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D7" w:rsidRDefault="00A867D7" w:rsidP="00A867D7">
      <w:pPr>
        <w:rPr>
          <w:b/>
          <w:bCs/>
          <w:rtl/>
        </w:rPr>
      </w:pPr>
      <w:r w:rsidRPr="00A867D7">
        <w:rPr>
          <w:rFonts w:cs="Arial"/>
          <w:b/>
          <w:bCs/>
          <w:noProof/>
          <w:rtl/>
        </w:rPr>
        <w:drawing>
          <wp:inline distT="0" distB="0" distL="0" distR="0">
            <wp:extent cx="1581150" cy="481457"/>
            <wp:effectExtent l="0" t="0" r="0" b="0"/>
            <wp:docPr id="1" name="תמונה 1" descr="C:\Users\Ayala\Dropbox\תמורה - אדמיניסטרציה\לוגואים\תמורה - יהדות ישרא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la\Dropbox\תמורה - אדמיניסטרציה\לוגואים\תמורה - יהדות ישראלית.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795" cy="497487"/>
                    </a:xfrm>
                    <a:prstGeom prst="rect">
                      <a:avLst/>
                    </a:prstGeom>
                    <a:noFill/>
                    <a:ln>
                      <a:noFill/>
                    </a:ln>
                  </pic:spPr>
                </pic:pic>
              </a:graphicData>
            </a:graphic>
          </wp:inline>
        </w:drawing>
      </w:r>
    </w:p>
    <w:p w:rsidR="00A867D7" w:rsidRDefault="00A867D7" w:rsidP="00BC7932">
      <w:pPr>
        <w:jc w:val="center"/>
        <w:rPr>
          <w:b/>
          <w:bCs/>
          <w:rtl/>
        </w:rPr>
      </w:pPr>
    </w:p>
    <w:p w:rsidR="00A867D7" w:rsidRPr="00A867D7" w:rsidRDefault="00A867D7" w:rsidP="008252F6">
      <w:pPr>
        <w:jc w:val="center"/>
        <w:rPr>
          <w:b/>
          <w:bCs/>
          <w:sz w:val="24"/>
          <w:szCs w:val="24"/>
          <w:rtl/>
        </w:rPr>
      </w:pPr>
      <w:r w:rsidRPr="00A867D7">
        <w:rPr>
          <w:rFonts w:hint="cs"/>
          <w:b/>
          <w:bCs/>
          <w:sz w:val="24"/>
          <w:szCs w:val="24"/>
          <w:rtl/>
        </w:rPr>
        <w:t xml:space="preserve">איוב </w:t>
      </w:r>
      <w:proofErr w:type="spellStart"/>
      <w:r w:rsidRPr="00A867D7">
        <w:rPr>
          <w:rFonts w:hint="cs"/>
          <w:b/>
          <w:bCs/>
          <w:sz w:val="24"/>
          <w:szCs w:val="24"/>
          <w:rtl/>
        </w:rPr>
        <w:t>כח</w:t>
      </w:r>
      <w:proofErr w:type="spellEnd"/>
      <w:r w:rsidRPr="00A867D7">
        <w:rPr>
          <w:rFonts w:hint="cs"/>
          <w:b/>
          <w:bCs/>
          <w:sz w:val="24"/>
          <w:szCs w:val="24"/>
          <w:rtl/>
        </w:rPr>
        <w:t xml:space="preserve">-לב: </w:t>
      </w:r>
      <w:r w:rsidR="008252F6">
        <w:rPr>
          <w:rFonts w:hint="cs"/>
          <w:b/>
          <w:bCs/>
          <w:sz w:val="24"/>
          <w:szCs w:val="24"/>
          <w:rtl/>
        </w:rPr>
        <w:t>כש</w:t>
      </w:r>
      <w:r w:rsidRPr="00A867D7">
        <w:rPr>
          <w:rFonts w:hint="cs"/>
          <w:b/>
          <w:bCs/>
          <w:sz w:val="24"/>
          <w:szCs w:val="24"/>
          <w:rtl/>
        </w:rPr>
        <w:t xml:space="preserve">איוב </w:t>
      </w:r>
      <w:proofErr w:type="spellStart"/>
      <w:r w:rsidRPr="00A867D7">
        <w:rPr>
          <w:rFonts w:hint="cs"/>
          <w:b/>
          <w:bCs/>
          <w:sz w:val="24"/>
          <w:szCs w:val="24"/>
          <w:rtl/>
        </w:rPr>
        <w:t>התנ"כי</w:t>
      </w:r>
      <w:proofErr w:type="spellEnd"/>
      <w:r w:rsidRPr="00A867D7">
        <w:rPr>
          <w:rFonts w:hint="cs"/>
          <w:b/>
          <w:bCs/>
          <w:sz w:val="24"/>
          <w:szCs w:val="24"/>
          <w:rtl/>
        </w:rPr>
        <w:t xml:space="preserve"> פגש את איוב </w:t>
      </w:r>
      <w:proofErr w:type="spellStart"/>
      <w:r w:rsidR="008252F6">
        <w:rPr>
          <w:rFonts w:hint="cs"/>
          <w:b/>
          <w:bCs/>
          <w:sz w:val="24"/>
          <w:szCs w:val="24"/>
          <w:rtl/>
        </w:rPr>
        <w:t>ה</w:t>
      </w:r>
      <w:r w:rsidRPr="00A867D7">
        <w:rPr>
          <w:rFonts w:hint="cs"/>
          <w:b/>
          <w:bCs/>
          <w:sz w:val="24"/>
          <w:szCs w:val="24"/>
          <w:rtl/>
        </w:rPr>
        <w:t>חנוך</w:t>
      </w:r>
      <w:r w:rsidR="008252F6">
        <w:rPr>
          <w:rFonts w:hint="cs"/>
          <w:b/>
          <w:bCs/>
          <w:sz w:val="24"/>
          <w:szCs w:val="24"/>
          <w:rtl/>
        </w:rPr>
        <w:t>-</w:t>
      </w:r>
      <w:r w:rsidRPr="00A867D7">
        <w:rPr>
          <w:rFonts w:hint="cs"/>
          <w:b/>
          <w:bCs/>
          <w:sz w:val="24"/>
          <w:szCs w:val="24"/>
          <w:rtl/>
        </w:rPr>
        <w:t>לו</w:t>
      </w:r>
      <w:r w:rsidR="008252F6">
        <w:rPr>
          <w:rFonts w:hint="cs"/>
          <w:b/>
          <w:bCs/>
          <w:sz w:val="24"/>
          <w:szCs w:val="24"/>
          <w:rtl/>
        </w:rPr>
        <w:t>ו</w:t>
      </w:r>
      <w:r w:rsidRPr="00A867D7">
        <w:rPr>
          <w:rFonts w:hint="cs"/>
          <w:b/>
          <w:bCs/>
          <w:sz w:val="24"/>
          <w:szCs w:val="24"/>
          <w:rtl/>
        </w:rPr>
        <w:t>י</w:t>
      </w:r>
      <w:r w:rsidR="008252F6">
        <w:rPr>
          <w:rFonts w:hint="cs"/>
          <w:b/>
          <w:bCs/>
          <w:sz w:val="24"/>
          <w:szCs w:val="24"/>
          <w:rtl/>
        </w:rPr>
        <w:t>ני</w:t>
      </w:r>
      <w:proofErr w:type="spellEnd"/>
    </w:p>
    <w:p w:rsidR="00310711" w:rsidRPr="00A867D7" w:rsidRDefault="00A867D7" w:rsidP="00A867D7">
      <w:pPr>
        <w:jc w:val="center"/>
        <w:rPr>
          <w:b/>
          <w:bCs/>
          <w:sz w:val="24"/>
          <w:szCs w:val="24"/>
          <w:rtl/>
        </w:rPr>
      </w:pPr>
      <w:r w:rsidRPr="00A867D7">
        <w:rPr>
          <w:rFonts w:hint="cs"/>
          <w:b/>
          <w:bCs/>
          <w:sz w:val="24"/>
          <w:szCs w:val="24"/>
          <w:rtl/>
        </w:rPr>
        <w:t>דף למנחה</w:t>
      </w:r>
    </w:p>
    <w:p w:rsidR="00797F7F" w:rsidRDefault="006F322B" w:rsidP="006515A5">
      <w:pPr>
        <w:rPr>
          <w:sz w:val="24"/>
          <w:szCs w:val="24"/>
          <w:rtl/>
        </w:rPr>
      </w:pPr>
      <w:r w:rsidRPr="00A867D7">
        <w:rPr>
          <w:rFonts w:hint="cs"/>
          <w:sz w:val="24"/>
          <w:szCs w:val="24"/>
          <w:rtl/>
        </w:rPr>
        <w:t xml:space="preserve">פרקי </w:t>
      </w:r>
      <w:proofErr w:type="spellStart"/>
      <w:r w:rsidRPr="00A867D7">
        <w:rPr>
          <w:rFonts w:hint="cs"/>
          <w:sz w:val="24"/>
          <w:szCs w:val="24"/>
          <w:rtl/>
        </w:rPr>
        <w:t>אמצע</w:t>
      </w:r>
      <w:r w:rsidR="008252F6">
        <w:rPr>
          <w:rFonts w:hint="cs"/>
          <w:sz w:val="24"/>
          <w:szCs w:val="24"/>
          <w:rtl/>
        </w:rPr>
        <w:t>יתו</w:t>
      </w:r>
      <w:proofErr w:type="spellEnd"/>
      <w:r w:rsidRPr="00A867D7">
        <w:rPr>
          <w:rFonts w:hint="cs"/>
          <w:sz w:val="24"/>
          <w:szCs w:val="24"/>
          <w:rtl/>
        </w:rPr>
        <w:t xml:space="preserve"> </w:t>
      </w:r>
      <w:r w:rsidR="00A867D7">
        <w:rPr>
          <w:rFonts w:hint="cs"/>
          <w:sz w:val="24"/>
          <w:szCs w:val="24"/>
          <w:rtl/>
        </w:rPr>
        <w:t xml:space="preserve">של ספר </w:t>
      </w:r>
      <w:r w:rsidRPr="00A867D7">
        <w:rPr>
          <w:rFonts w:hint="cs"/>
          <w:sz w:val="24"/>
          <w:szCs w:val="24"/>
          <w:rtl/>
        </w:rPr>
        <w:t xml:space="preserve">איוב הם בין הפרקים </w:t>
      </w:r>
      <w:r w:rsidR="008252F6">
        <w:rPr>
          <w:rFonts w:hint="cs"/>
          <w:sz w:val="24"/>
          <w:szCs w:val="24"/>
          <w:rtl/>
        </w:rPr>
        <w:t xml:space="preserve">הנקראים </w:t>
      </w:r>
      <w:r w:rsidRPr="00A867D7">
        <w:rPr>
          <w:rFonts w:hint="cs"/>
          <w:sz w:val="24"/>
          <w:szCs w:val="24"/>
          <w:rtl/>
        </w:rPr>
        <w:t>הכי פחות בתנ"ך כולו, ו</w:t>
      </w:r>
      <w:r w:rsidR="008252F6">
        <w:rPr>
          <w:rFonts w:hint="cs"/>
          <w:sz w:val="24"/>
          <w:szCs w:val="24"/>
          <w:rtl/>
        </w:rPr>
        <w:t xml:space="preserve">פענוחם </w:t>
      </w:r>
      <w:r w:rsidRPr="00A867D7">
        <w:rPr>
          <w:rFonts w:hint="cs"/>
          <w:sz w:val="24"/>
          <w:szCs w:val="24"/>
          <w:rtl/>
        </w:rPr>
        <w:t xml:space="preserve">מאתגר ביותר מפאת </w:t>
      </w:r>
      <w:r w:rsidR="008252F6">
        <w:rPr>
          <w:rFonts w:hint="cs"/>
          <w:sz w:val="24"/>
          <w:szCs w:val="24"/>
          <w:rtl/>
        </w:rPr>
        <w:t>הסגנון הלשוני והתוכן ה</w:t>
      </w:r>
      <w:r w:rsidR="00E73258" w:rsidRPr="00A867D7">
        <w:rPr>
          <w:rFonts w:hint="cs"/>
          <w:sz w:val="24"/>
          <w:szCs w:val="24"/>
          <w:rtl/>
        </w:rPr>
        <w:t xml:space="preserve">רעיוני </w:t>
      </w:r>
      <w:r w:rsidR="008252F6">
        <w:rPr>
          <w:rFonts w:hint="cs"/>
          <w:sz w:val="24"/>
          <w:szCs w:val="24"/>
          <w:rtl/>
        </w:rPr>
        <w:t>ה</w:t>
      </w:r>
      <w:r w:rsidR="00E73258" w:rsidRPr="00A867D7">
        <w:rPr>
          <w:rFonts w:hint="cs"/>
          <w:sz w:val="24"/>
          <w:szCs w:val="24"/>
          <w:rtl/>
        </w:rPr>
        <w:t xml:space="preserve">קשה </w:t>
      </w:r>
      <w:r w:rsidR="008252F6">
        <w:rPr>
          <w:rFonts w:hint="cs"/>
          <w:sz w:val="24"/>
          <w:szCs w:val="24"/>
          <w:rtl/>
        </w:rPr>
        <w:t>שאינו עלילתי</w:t>
      </w:r>
      <w:r w:rsidRPr="00A867D7">
        <w:rPr>
          <w:rFonts w:hint="cs"/>
          <w:sz w:val="24"/>
          <w:szCs w:val="24"/>
          <w:rtl/>
        </w:rPr>
        <w:t>. חנוך לוין ה</w:t>
      </w:r>
      <w:r w:rsidR="00A867D7">
        <w:rPr>
          <w:rFonts w:hint="cs"/>
          <w:sz w:val="24"/>
          <w:szCs w:val="24"/>
          <w:rtl/>
        </w:rPr>
        <w:t>י</w:t>
      </w:r>
      <w:r w:rsidRPr="00A867D7">
        <w:rPr>
          <w:rFonts w:hint="cs"/>
          <w:sz w:val="24"/>
          <w:szCs w:val="24"/>
          <w:rtl/>
        </w:rPr>
        <w:t xml:space="preserve">טיב לעשות, וב-1979 כתב מחזה קריא ומתוחכם, </w:t>
      </w:r>
      <w:r w:rsidR="008252F6">
        <w:rPr>
          <w:rFonts w:hint="cs"/>
          <w:sz w:val="24"/>
          <w:szCs w:val="24"/>
          <w:rtl/>
        </w:rPr>
        <w:t xml:space="preserve">בשם </w:t>
      </w:r>
      <w:r w:rsidR="008252F6" w:rsidRPr="008252F6">
        <w:rPr>
          <w:sz w:val="24"/>
          <w:szCs w:val="24"/>
          <w:rtl/>
        </w:rPr>
        <w:t>'</w:t>
      </w:r>
      <w:r w:rsidR="00A867D7" w:rsidRPr="008252F6">
        <w:rPr>
          <w:rFonts w:hint="eastAsia"/>
          <w:sz w:val="24"/>
          <w:szCs w:val="24"/>
          <w:rtl/>
        </w:rPr>
        <w:t>י</w:t>
      </w:r>
      <w:r w:rsidRPr="006515A5">
        <w:rPr>
          <w:rFonts w:hint="eastAsia"/>
          <w:sz w:val="24"/>
          <w:szCs w:val="24"/>
          <w:rtl/>
        </w:rPr>
        <w:t>יסורי</w:t>
      </w:r>
      <w:r w:rsidRPr="006515A5">
        <w:rPr>
          <w:sz w:val="24"/>
          <w:szCs w:val="24"/>
          <w:rtl/>
        </w:rPr>
        <w:t xml:space="preserve"> </w:t>
      </w:r>
      <w:r w:rsidRPr="006515A5">
        <w:rPr>
          <w:rFonts w:hint="eastAsia"/>
          <w:sz w:val="24"/>
          <w:szCs w:val="24"/>
          <w:rtl/>
        </w:rPr>
        <w:t>איוב</w:t>
      </w:r>
      <w:r w:rsidR="008252F6" w:rsidRPr="006515A5">
        <w:rPr>
          <w:sz w:val="24"/>
          <w:szCs w:val="24"/>
          <w:rtl/>
        </w:rPr>
        <w:t>'</w:t>
      </w:r>
      <w:r w:rsidR="00A069D3" w:rsidRPr="00A867D7">
        <w:rPr>
          <w:rFonts w:hint="cs"/>
          <w:sz w:val="24"/>
          <w:szCs w:val="24"/>
          <w:rtl/>
        </w:rPr>
        <w:t xml:space="preserve"> המבוסס על </w:t>
      </w:r>
      <w:r w:rsidR="008252F6">
        <w:rPr>
          <w:rFonts w:hint="cs"/>
          <w:sz w:val="24"/>
          <w:szCs w:val="24"/>
          <w:rtl/>
        </w:rPr>
        <w:t xml:space="preserve">המקור </w:t>
      </w:r>
      <w:proofErr w:type="spellStart"/>
      <w:r w:rsidR="00A069D3" w:rsidRPr="00A867D7">
        <w:rPr>
          <w:rFonts w:hint="cs"/>
          <w:sz w:val="24"/>
          <w:szCs w:val="24"/>
          <w:rtl/>
        </w:rPr>
        <w:t>התנ</w:t>
      </w:r>
      <w:r w:rsidRPr="00A867D7">
        <w:rPr>
          <w:rFonts w:hint="cs"/>
          <w:sz w:val="24"/>
          <w:szCs w:val="24"/>
          <w:rtl/>
        </w:rPr>
        <w:t>"כי</w:t>
      </w:r>
      <w:proofErr w:type="spellEnd"/>
      <w:r w:rsidR="00A069D3" w:rsidRPr="00A867D7">
        <w:rPr>
          <w:rFonts w:hint="cs"/>
          <w:sz w:val="24"/>
          <w:szCs w:val="24"/>
          <w:rtl/>
        </w:rPr>
        <w:t xml:space="preserve"> </w:t>
      </w:r>
      <w:r w:rsidR="008252F6">
        <w:rPr>
          <w:rFonts w:hint="cs"/>
          <w:sz w:val="24"/>
          <w:szCs w:val="24"/>
          <w:rtl/>
        </w:rPr>
        <w:t>וי</w:t>
      </w:r>
      <w:r w:rsidRPr="00A867D7">
        <w:rPr>
          <w:rFonts w:hint="cs"/>
          <w:sz w:val="24"/>
          <w:szCs w:val="24"/>
          <w:rtl/>
        </w:rPr>
        <w:t xml:space="preserve">שמש </w:t>
      </w:r>
      <w:r w:rsidR="008252F6">
        <w:rPr>
          <w:rFonts w:hint="cs"/>
          <w:sz w:val="24"/>
          <w:szCs w:val="24"/>
          <w:rtl/>
        </w:rPr>
        <w:t xml:space="preserve">אותנו בקריאתו </w:t>
      </w:r>
      <w:r w:rsidRPr="00A867D7">
        <w:rPr>
          <w:rFonts w:hint="cs"/>
          <w:sz w:val="24"/>
          <w:szCs w:val="24"/>
          <w:rtl/>
        </w:rPr>
        <w:t xml:space="preserve">כמקפצה פדגוגית ללימוד מעמיק יותר של הפרקים </w:t>
      </w:r>
      <w:proofErr w:type="spellStart"/>
      <w:r w:rsidRPr="00A867D7">
        <w:rPr>
          <w:rFonts w:hint="cs"/>
          <w:sz w:val="24"/>
          <w:szCs w:val="24"/>
          <w:rtl/>
        </w:rPr>
        <w:t>התנ"כיים</w:t>
      </w:r>
      <w:proofErr w:type="spellEnd"/>
      <w:r w:rsidRPr="00A867D7">
        <w:rPr>
          <w:rFonts w:hint="cs"/>
          <w:sz w:val="24"/>
          <w:szCs w:val="24"/>
          <w:rtl/>
        </w:rPr>
        <w:t>.</w:t>
      </w:r>
    </w:p>
    <w:p w:rsidR="00A867D7" w:rsidRPr="00A867D7" w:rsidRDefault="00A867D7" w:rsidP="006515A5">
      <w:pPr>
        <w:rPr>
          <w:sz w:val="24"/>
          <w:szCs w:val="24"/>
          <w:rtl/>
        </w:rPr>
      </w:pPr>
      <w:r>
        <w:rPr>
          <w:rFonts w:hint="cs"/>
          <w:sz w:val="24"/>
          <w:szCs w:val="24"/>
          <w:rtl/>
        </w:rPr>
        <w:t xml:space="preserve">מטרת דף הלימוד היא לאפשר הבנה עמוקה יותר של ספר איוב, על דמותו, רעיונותיו וטענותיו, על תפיסותיו הפילוסופיות והאנושיות, דרך ההשוואה למחזה של חנוך לוין. בדף </w:t>
      </w:r>
      <w:r w:rsidR="0004034E">
        <w:rPr>
          <w:rFonts w:hint="cs"/>
          <w:sz w:val="24"/>
          <w:szCs w:val="24"/>
          <w:rtl/>
        </w:rPr>
        <w:t>נערוך</w:t>
      </w:r>
      <w:r>
        <w:rPr>
          <w:rFonts w:hint="cs"/>
          <w:sz w:val="24"/>
          <w:szCs w:val="24"/>
          <w:rtl/>
        </w:rPr>
        <w:t xml:space="preserve"> כמה השוואות, וכן נציג שתי נקודות ניתוח וביקורת על המחזה, שיאפשרו להבין א</w:t>
      </w:r>
      <w:r w:rsidR="008252F6">
        <w:rPr>
          <w:rFonts w:hint="cs"/>
          <w:sz w:val="24"/>
          <w:szCs w:val="24"/>
          <w:rtl/>
        </w:rPr>
        <w:t>ו</w:t>
      </w:r>
      <w:r>
        <w:rPr>
          <w:rFonts w:hint="cs"/>
          <w:sz w:val="24"/>
          <w:szCs w:val="24"/>
          <w:rtl/>
        </w:rPr>
        <w:t>ת</w:t>
      </w:r>
      <w:r w:rsidR="008252F6">
        <w:rPr>
          <w:rFonts w:hint="cs"/>
          <w:sz w:val="24"/>
          <w:szCs w:val="24"/>
          <w:rtl/>
        </w:rPr>
        <w:t>ו</w:t>
      </w:r>
      <w:r>
        <w:rPr>
          <w:rFonts w:hint="cs"/>
          <w:sz w:val="24"/>
          <w:szCs w:val="24"/>
          <w:rtl/>
        </w:rPr>
        <w:t xml:space="preserve"> </w:t>
      </w:r>
      <w:r w:rsidR="0004034E">
        <w:rPr>
          <w:rFonts w:hint="cs"/>
          <w:sz w:val="24"/>
          <w:szCs w:val="24"/>
          <w:rtl/>
        </w:rPr>
        <w:t>טו</w:t>
      </w:r>
      <w:r>
        <w:rPr>
          <w:rFonts w:hint="cs"/>
          <w:sz w:val="24"/>
          <w:szCs w:val="24"/>
          <w:rtl/>
        </w:rPr>
        <w:t xml:space="preserve">ב יותר ולהסתכל </w:t>
      </w:r>
      <w:r w:rsidR="008252F6">
        <w:rPr>
          <w:rFonts w:hint="cs"/>
          <w:sz w:val="24"/>
          <w:szCs w:val="24"/>
          <w:rtl/>
        </w:rPr>
        <w:t xml:space="preserve">דרכן </w:t>
      </w:r>
      <w:r>
        <w:rPr>
          <w:rFonts w:hint="cs"/>
          <w:sz w:val="24"/>
          <w:szCs w:val="24"/>
          <w:rtl/>
        </w:rPr>
        <w:t xml:space="preserve">על הספר </w:t>
      </w:r>
      <w:proofErr w:type="spellStart"/>
      <w:r>
        <w:rPr>
          <w:rFonts w:hint="cs"/>
          <w:sz w:val="24"/>
          <w:szCs w:val="24"/>
          <w:rtl/>
        </w:rPr>
        <w:t>התנ"כי</w:t>
      </w:r>
      <w:proofErr w:type="spellEnd"/>
      <w:r>
        <w:rPr>
          <w:rFonts w:hint="cs"/>
          <w:sz w:val="24"/>
          <w:szCs w:val="24"/>
          <w:rtl/>
        </w:rPr>
        <w:t xml:space="preserve">. </w:t>
      </w:r>
    </w:p>
    <w:p w:rsidR="00797F7F" w:rsidRPr="00A867D7" w:rsidRDefault="006F322B" w:rsidP="006515A5">
      <w:pPr>
        <w:rPr>
          <w:sz w:val="24"/>
          <w:szCs w:val="24"/>
          <w:rtl/>
        </w:rPr>
      </w:pPr>
      <w:r w:rsidRPr="00A867D7">
        <w:rPr>
          <w:rFonts w:hint="cs"/>
          <w:sz w:val="24"/>
          <w:szCs w:val="24"/>
          <w:rtl/>
        </w:rPr>
        <w:t>ההבדל הגדול בין</w:t>
      </w:r>
      <w:r w:rsidR="00C32207" w:rsidRPr="00A867D7">
        <w:rPr>
          <w:rFonts w:hint="cs"/>
          <w:sz w:val="24"/>
          <w:szCs w:val="24"/>
          <w:rtl/>
        </w:rPr>
        <w:t xml:space="preserve"> המחזה ל</w:t>
      </w:r>
      <w:r w:rsidRPr="00A867D7">
        <w:rPr>
          <w:rFonts w:hint="cs"/>
          <w:sz w:val="24"/>
          <w:szCs w:val="24"/>
          <w:rtl/>
        </w:rPr>
        <w:t xml:space="preserve">פרקים המקראיים </w:t>
      </w:r>
      <w:r w:rsidR="00310711" w:rsidRPr="00A867D7">
        <w:rPr>
          <w:rFonts w:hint="cs"/>
          <w:sz w:val="24"/>
          <w:szCs w:val="24"/>
          <w:rtl/>
        </w:rPr>
        <w:t>הוא הדגש</w:t>
      </w:r>
      <w:r w:rsidR="008252F6">
        <w:rPr>
          <w:rFonts w:hint="cs"/>
          <w:sz w:val="24"/>
          <w:szCs w:val="24"/>
          <w:rtl/>
        </w:rPr>
        <w:t>:</w:t>
      </w:r>
      <w:r w:rsidR="00310711" w:rsidRPr="00A867D7">
        <w:rPr>
          <w:rFonts w:hint="cs"/>
          <w:sz w:val="24"/>
          <w:szCs w:val="24"/>
          <w:rtl/>
        </w:rPr>
        <w:t xml:space="preserve"> בתנ"ך </w:t>
      </w:r>
      <w:r w:rsidR="008252F6">
        <w:rPr>
          <w:rFonts w:hint="cs"/>
          <w:sz w:val="24"/>
          <w:szCs w:val="24"/>
          <w:rtl/>
        </w:rPr>
        <w:t>העיקר הם ה</w:t>
      </w:r>
      <w:r w:rsidR="00310711" w:rsidRPr="00A867D7">
        <w:rPr>
          <w:rFonts w:hint="cs"/>
          <w:sz w:val="24"/>
          <w:szCs w:val="24"/>
          <w:rtl/>
        </w:rPr>
        <w:t xml:space="preserve">נאומים </w:t>
      </w:r>
      <w:r w:rsidR="008252F6">
        <w:rPr>
          <w:rFonts w:hint="cs"/>
          <w:sz w:val="24"/>
          <w:szCs w:val="24"/>
          <w:rtl/>
        </w:rPr>
        <w:t>ה</w:t>
      </w:r>
      <w:r w:rsidR="00310711" w:rsidRPr="00A867D7">
        <w:rPr>
          <w:rFonts w:hint="cs"/>
          <w:sz w:val="24"/>
          <w:szCs w:val="24"/>
          <w:rtl/>
        </w:rPr>
        <w:t xml:space="preserve">רעיוניים </w:t>
      </w:r>
      <w:r w:rsidR="008252F6">
        <w:rPr>
          <w:rFonts w:hint="cs"/>
          <w:sz w:val="24"/>
          <w:szCs w:val="24"/>
          <w:rtl/>
        </w:rPr>
        <w:t>ה</w:t>
      </w:r>
      <w:r w:rsidR="00310711" w:rsidRPr="00A867D7">
        <w:rPr>
          <w:rFonts w:hint="cs"/>
          <w:sz w:val="24"/>
          <w:szCs w:val="24"/>
          <w:rtl/>
        </w:rPr>
        <w:t>ארוכים של הדמויו</w:t>
      </w:r>
      <w:bookmarkStart w:id="0" w:name="_GoBack"/>
      <w:bookmarkEnd w:id="0"/>
      <w:r w:rsidR="00310711" w:rsidRPr="00A867D7">
        <w:rPr>
          <w:rFonts w:hint="cs"/>
          <w:sz w:val="24"/>
          <w:szCs w:val="24"/>
          <w:rtl/>
        </w:rPr>
        <w:t xml:space="preserve">ת ומעט </w:t>
      </w:r>
      <w:r w:rsidR="008252F6">
        <w:rPr>
          <w:rFonts w:hint="cs"/>
          <w:sz w:val="24"/>
          <w:szCs w:val="24"/>
          <w:rtl/>
        </w:rPr>
        <w:t>עלילה;</w:t>
      </w:r>
      <w:r w:rsidR="00310711" w:rsidRPr="00A867D7">
        <w:rPr>
          <w:rFonts w:hint="cs"/>
          <w:sz w:val="24"/>
          <w:szCs w:val="24"/>
          <w:rtl/>
        </w:rPr>
        <w:t xml:space="preserve"> במחזה הסיפור וגיבורי</w:t>
      </w:r>
      <w:r w:rsidR="008252F6">
        <w:rPr>
          <w:rFonts w:hint="cs"/>
          <w:sz w:val="24"/>
          <w:szCs w:val="24"/>
          <w:rtl/>
        </w:rPr>
        <w:t>ו</w:t>
      </w:r>
      <w:r w:rsidR="00310711" w:rsidRPr="00A867D7">
        <w:rPr>
          <w:rFonts w:hint="cs"/>
          <w:sz w:val="24"/>
          <w:szCs w:val="24"/>
          <w:rtl/>
        </w:rPr>
        <w:t xml:space="preserve"> במרכז. </w:t>
      </w:r>
      <w:r w:rsidR="008252F6">
        <w:rPr>
          <w:rFonts w:hint="cs"/>
          <w:sz w:val="24"/>
          <w:szCs w:val="24"/>
          <w:rtl/>
        </w:rPr>
        <w:t xml:space="preserve">אף </w:t>
      </w:r>
      <w:r w:rsidR="00310711" w:rsidRPr="00A867D7">
        <w:rPr>
          <w:rFonts w:hint="cs"/>
          <w:sz w:val="24"/>
          <w:szCs w:val="24"/>
          <w:rtl/>
        </w:rPr>
        <w:t>שארבעה מתוך חמש</w:t>
      </w:r>
      <w:r w:rsidR="008252F6">
        <w:rPr>
          <w:rFonts w:hint="cs"/>
          <w:sz w:val="24"/>
          <w:szCs w:val="24"/>
          <w:rtl/>
        </w:rPr>
        <w:t>ת</w:t>
      </w:r>
      <w:r w:rsidR="00310711" w:rsidRPr="00A867D7">
        <w:rPr>
          <w:rFonts w:hint="cs"/>
          <w:sz w:val="24"/>
          <w:szCs w:val="24"/>
          <w:rtl/>
        </w:rPr>
        <w:t xml:space="preserve"> פרקי</w:t>
      </w:r>
      <w:r w:rsidR="008252F6">
        <w:rPr>
          <w:rFonts w:hint="cs"/>
          <w:sz w:val="24"/>
          <w:szCs w:val="24"/>
          <w:rtl/>
        </w:rPr>
        <w:t xml:space="preserve"> השבוע</w:t>
      </w:r>
      <w:r w:rsidR="00310711" w:rsidRPr="00A867D7">
        <w:rPr>
          <w:rFonts w:hint="cs"/>
          <w:sz w:val="24"/>
          <w:szCs w:val="24"/>
          <w:rtl/>
        </w:rPr>
        <w:t xml:space="preserve"> מתמקדים בנאומי</w:t>
      </w:r>
      <w:r w:rsidR="008252F6">
        <w:rPr>
          <w:rFonts w:hint="cs"/>
          <w:sz w:val="24"/>
          <w:szCs w:val="24"/>
          <w:rtl/>
        </w:rPr>
        <w:t>ו</w:t>
      </w:r>
      <w:r w:rsidR="00310711" w:rsidRPr="00A867D7">
        <w:rPr>
          <w:rFonts w:hint="cs"/>
          <w:sz w:val="24"/>
          <w:szCs w:val="24"/>
          <w:rtl/>
        </w:rPr>
        <w:t xml:space="preserve"> של איוב, </w:t>
      </w:r>
      <w:r w:rsidR="008252F6">
        <w:rPr>
          <w:rFonts w:hint="cs"/>
          <w:sz w:val="24"/>
          <w:szCs w:val="24"/>
          <w:rtl/>
        </w:rPr>
        <w:t xml:space="preserve">ננסה </w:t>
      </w:r>
      <w:r w:rsidR="00310711" w:rsidRPr="00A867D7">
        <w:rPr>
          <w:rFonts w:hint="cs"/>
          <w:sz w:val="24"/>
          <w:szCs w:val="24"/>
          <w:rtl/>
        </w:rPr>
        <w:t>ללמוד</w:t>
      </w:r>
      <w:r w:rsidR="009534FE" w:rsidRPr="00A867D7">
        <w:rPr>
          <w:rFonts w:hint="cs"/>
          <w:sz w:val="24"/>
          <w:szCs w:val="24"/>
          <w:rtl/>
        </w:rPr>
        <w:t xml:space="preserve"> מ</w:t>
      </w:r>
      <w:r w:rsidR="008252F6">
        <w:rPr>
          <w:rFonts w:hint="cs"/>
          <w:sz w:val="24"/>
          <w:szCs w:val="24"/>
          <w:rtl/>
        </w:rPr>
        <w:t xml:space="preserve">הם </w:t>
      </w:r>
      <w:r w:rsidR="009534FE" w:rsidRPr="00A867D7">
        <w:rPr>
          <w:rFonts w:hint="cs"/>
          <w:sz w:val="24"/>
          <w:szCs w:val="24"/>
          <w:rtl/>
        </w:rPr>
        <w:t>על הדמויות המקראיות</w:t>
      </w:r>
      <w:r w:rsidR="008252F6">
        <w:rPr>
          <w:rFonts w:hint="cs"/>
          <w:sz w:val="24"/>
          <w:szCs w:val="24"/>
          <w:rtl/>
        </w:rPr>
        <w:t>,</w:t>
      </w:r>
      <w:r w:rsidR="009534FE" w:rsidRPr="00A867D7">
        <w:rPr>
          <w:rFonts w:hint="cs"/>
          <w:sz w:val="24"/>
          <w:szCs w:val="24"/>
          <w:rtl/>
        </w:rPr>
        <w:t xml:space="preserve"> מתוך הנחה שעיגון הרעיונות </w:t>
      </w:r>
      <w:r w:rsidR="008252F6">
        <w:rPr>
          <w:rFonts w:hint="cs"/>
          <w:sz w:val="24"/>
          <w:szCs w:val="24"/>
          <w:rtl/>
        </w:rPr>
        <w:t>ל</w:t>
      </w:r>
      <w:r w:rsidR="009534FE" w:rsidRPr="00A867D7">
        <w:rPr>
          <w:rFonts w:hint="cs"/>
          <w:sz w:val="24"/>
          <w:szCs w:val="24"/>
          <w:rtl/>
        </w:rPr>
        <w:t xml:space="preserve">גיבורים יסייע בהבנתם. </w:t>
      </w:r>
    </w:p>
    <w:p w:rsidR="008B6C44" w:rsidRDefault="0004034E" w:rsidP="006515A5">
      <w:pPr>
        <w:rPr>
          <w:sz w:val="24"/>
          <w:szCs w:val="24"/>
          <w:rtl/>
        </w:rPr>
      </w:pPr>
      <w:r w:rsidRPr="0004034E">
        <w:rPr>
          <w:rFonts w:cs="Arial" w:hint="cs"/>
          <w:b/>
          <w:bCs/>
          <w:sz w:val="24"/>
          <w:szCs w:val="24"/>
          <w:rtl/>
        </w:rPr>
        <w:t>חנוך</w:t>
      </w:r>
      <w:r w:rsidR="00A867D7" w:rsidRPr="0004034E">
        <w:rPr>
          <w:rFonts w:cs="Arial" w:hint="cs"/>
          <w:b/>
          <w:bCs/>
          <w:sz w:val="24"/>
          <w:szCs w:val="24"/>
          <w:rtl/>
        </w:rPr>
        <w:t xml:space="preserve"> </w:t>
      </w:r>
      <w:r w:rsidR="00A867D7" w:rsidRPr="0004034E">
        <w:rPr>
          <w:rFonts w:cs="Arial"/>
          <w:b/>
          <w:bCs/>
          <w:sz w:val="24"/>
          <w:szCs w:val="24"/>
          <w:rtl/>
        </w:rPr>
        <w:t>לוין</w:t>
      </w:r>
      <w:r w:rsidR="00A867D7">
        <w:rPr>
          <w:rFonts w:cs="Arial"/>
          <w:sz w:val="24"/>
          <w:szCs w:val="24"/>
          <w:rtl/>
        </w:rPr>
        <w:t xml:space="preserve"> (18 בדצמבר 1943</w:t>
      </w:r>
      <w:r w:rsidR="00A867D7" w:rsidRPr="00A867D7">
        <w:rPr>
          <w:rFonts w:cs="Arial"/>
          <w:sz w:val="24"/>
          <w:szCs w:val="24"/>
          <w:rtl/>
        </w:rPr>
        <w:t xml:space="preserve"> – 18 באוגוסט 1999) היה מחזאי, במאי תיאטרון, משורר וסופר ישראלי פורה. כתב מעל ל</w:t>
      </w:r>
      <w:r w:rsidR="008252F6">
        <w:rPr>
          <w:rFonts w:cs="Arial" w:hint="cs"/>
          <w:sz w:val="24"/>
          <w:szCs w:val="24"/>
          <w:rtl/>
        </w:rPr>
        <w:t>שישים</w:t>
      </w:r>
      <w:r w:rsidR="00A867D7" w:rsidRPr="00A867D7">
        <w:rPr>
          <w:rFonts w:cs="Arial"/>
          <w:sz w:val="24"/>
          <w:szCs w:val="24"/>
          <w:rtl/>
        </w:rPr>
        <w:t xml:space="preserve"> מחזות, קברטים ומאמרי סקירה. יש המחשיבים אותו לגדול מחזאי ישראל.</w:t>
      </w:r>
    </w:p>
    <w:p w:rsidR="008252F6" w:rsidRDefault="00A56091" w:rsidP="006515A5">
      <w:pPr>
        <w:rPr>
          <w:rFonts w:cs="Arial"/>
          <w:sz w:val="20"/>
          <w:szCs w:val="20"/>
          <w:rtl/>
        </w:rPr>
      </w:pPr>
      <w:r>
        <w:rPr>
          <w:rFonts w:cs="Arial" w:hint="cs"/>
          <w:b/>
          <w:bCs/>
          <w:sz w:val="20"/>
          <w:szCs w:val="20"/>
          <w:rtl/>
        </w:rPr>
        <w:t>דברי רקע</w:t>
      </w:r>
      <w:r w:rsidRPr="00A56091">
        <w:rPr>
          <w:rFonts w:cs="Arial" w:hint="cs"/>
          <w:b/>
          <w:bCs/>
          <w:sz w:val="20"/>
          <w:szCs w:val="20"/>
          <w:rtl/>
        </w:rPr>
        <w:t xml:space="preserve"> להבנת המחזה</w:t>
      </w:r>
      <w:r>
        <w:rPr>
          <w:rFonts w:cs="Arial" w:hint="cs"/>
          <w:b/>
          <w:bCs/>
          <w:sz w:val="20"/>
          <w:szCs w:val="20"/>
          <w:rtl/>
        </w:rPr>
        <w:t xml:space="preserve"> בפרט</w:t>
      </w:r>
      <w:r w:rsidRPr="00A56091">
        <w:rPr>
          <w:rFonts w:cs="Arial" w:hint="cs"/>
          <w:b/>
          <w:bCs/>
          <w:sz w:val="20"/>
          <w:szCs w:val="20"/>
          <w:rtl/>
        </w:rPr>
        <w:t xml:space="preserve"> והיצירה </w:t>
      </w:r>
      <w:proofErr w:type="spellStart"/>
      <w:r w:rsidRPr="00A56091">
        <w:rPr>
          <w:rFonts w:cs="Arial" w:hint="cs"/>
          <w:b/>
          <w:bCs/>
          <w:sz w:val="20"/>
          <w:szCs w:val="20"/>
          <w:rtl/>
        </w:rPr>
        <w:t>הלווינית</w:t>
      </w:r>
      <w:proofErr w:type="spellEnd"/>
      <w:r>
        <w:rPr>
          <w:rFonts w:cs="Arial" w:hint="cs"/>
          <w:b/>
          <w:bCs/>
          <w:sz w:val="20"/>
          <w:szCs w:val="20"/>
          <w:rtl/>
        </w:rPr>
        <w:t xml:space="preserve"> בכלל</w:t>
      </w:r>
      <w:r w:rsidRPr="00A56091">
        <w:rPr>
          <w:rFonts w:cs="Arial" w:hint="cs"/>
          <w:b/>
          <w:bCs/>
          <w:sz w:val="20"/>
          <w:szCs w:val="20"/>
          <w:rtl/>
        </w:rPr>
        <w:t>, והתקבלותם בקרב הקהל בארץ:</w:t>
      </w:r>
      <w:r>
        <w:rPr>
          <w:rFonts w:cs="Arial" w:hint="cs"/>
          <w:sz w:val="20"/>
          <w:szCs w:val="20"/>
          <w:rtl/>
        </w:rPr>
        <w:t xml:space="preserve"> </w:t>
      </w:r>
    </w:p>
    <w:p w:rsidR="00A867D7" w:rsidRPr="00A56091" w:rsidRDefault="00A867D7" w:rsidP="006515A5">
      <w:pPr>
        <w:rPr>
          <w:sz w:val="20"/>
          <w:szCs w:val="20"/>
          <w:rtl/>
        </w:rPr>
      </w:pPr>
      <w:r w:rsidRPr="00A56091">
        <w:rPr>
          <w:rFonts w:cs="Arial"/>
          <w:sz w:val="20"/>
          <w:szCs w:val="20"/>
          <w:rtl/>
        </w:rPr>
        <w:t>לוין נולד</w:t>
      </w:r>
      <w:r w:rsidRPr="00A56091">
        <w:rPr>
          <w:rFonts w:cs="Arial" w:hint="cs"/>
          <w:sz w:val="20"/>
          <w:szCs w:val="20"/>
          <w:rtl/>
        </w:rPr>
        <w:t xml:space="preserve"> להורים שעלו לארץ מפולין לפני מל</w:t>
      </w:r>
      <w:r w:rsidR="008252F6">
        <w:rPr>
          <w:rFonts w:cs="Arial" w:hint="cs"/>
          <w:sz w:val="20"/>
          <w:szCs w:val="20"/>
          <w:rtl/>
        </w:rPr>
        <w:t xml:space="preserve">חמת העולם </w:t>
      </w:r>
      <w:r w:rsidRPr="00A56091">
        <w:rPr>
          <w:rFonts w:cs="Arial" w:hint="cs"/>
          <w:sz w:val="20"/>
          <w:szCs w:val="20"/>
          <w:rtl/>
        </w:rPr>
        <w:t>השנייה</w:t>
      </w:r>
      <w:r w:rsidR="008252F6">
        <w:rPr>
          <w:rFonts w:cs="Arial" w:hint="cs"/>
          <w:sz w:val="20"/>
          <w:szCs w:val="20"/>
          <w:rtl/>
        </w:rPr>
        <w:t>. הוא</w:t>
      </w:r>
      <w:r w:rsidRPr="00A56091">
        <w:rPr>
          <w:rFonts w:cs="Arial"/>
          <w:sz w:val="20"/>
          <w:szCs w:val="20"/>
          <w:rtl/>
        </w:rPr>
        <w:t xml:space="preserve"> גדל בבית מסורתי </w:t>
      </w:r>
      <w:r w:rsidRPr="00A56091">
        <w:rPr>
          <w:rFonts w:cs="Arial" w:hint="cs"/>
          <w:sz w:val="20"/>
          <w:szCs w:val="20"/>
          <w:rtl/>
        </w:rPr>
        <w:t>ול</w:t>
      </w:r>
      <w:r w:rsidRPr="00A56091">
        <w:rPr>
          <w:rFonts w:cs="Arial"/>
          <w:sz w:val="20"/>
          <w:szCs w:val="20"/>
          <w:rtl/>
        </w:rPr>
        <w:t xml:space="preserve">מד בבית הספר הממלכתי-דתי </w:t>
      </w:r>
      <w:r w:rsidR="008252F6">
        <w:rPr>
          <w:rFonts w:cs="Arial" w:hint="cs"/>
          <w:sz w:val="20"/>
          <w:szCs w:val="20"/>
          <w:rtl/>
        </w:rPr>
        <w:t>'</w:t>
      </w:r>
      <w:proofErr w:type="spellStart"/>
      <w:r w:rsidRPr="00A56091">
        <w:rPr>
          <w:rFonts w:cs="Arial"/>
          <w:sz w:val="20"/>
          <w:szCs w:val="20"/>
          <w:rtl/>
        </w:rPr>
        <w:t>יעבץ</w:t>
      </w:r>
      <w:proofErr w:type="spellEnd"/>
      <w:r w:rsidR="008252F6">
        <w:rPr>
          <w:rFonts w:cs="Arial" w:hint="cs"/>
          <w:sz w:val="20"/>
          <w:szCs w:val="20"/>
          <w:rtl/>
        </w:rPr>
        <w:t>'</w:t>
      </w:r>
      <w:r w:rsidRPr="00A56091">
        <w:rPr>
          <w:rFonts w:cs="Arial" w:hint="cs"/>
          <w:sz w:val="20"/>
          <w:szCs w:val="20"/>
          <w:rtl/>
        </w:rPr>
        <w:t xml:space="preserve"> ובתיכון </w:t>
      </w:r>
      <w:r w:rsidR="008252F6">
        <w:rPr>
          <w:rFonts w:cs="Arial" w:hint="cs"/>
          <w:sz w:val="20"/>
          <w:szCs w:val="20"/>
          <w:rtl/>
        </w:rPr>
        <w:t>'</w:t>
      </w:r>
      <w:proofErr w:type="spellStart"/>
      <w:r w:rsidRPr="00A56091">
        <w:rPr>
          <w:rFonts w:cs="Arial" w:hint="cs"/>
          <w:sz w:val="20"/>
          <w:szCs w:val="20"/>
          <w:rtl/>
        </w:rPr>
        <w:t>צייטלין</w:t>
      </w:r>
      <w:proofErr w:type="spellEnd"/>
      <w:r w:rsidR="008252F6">
        <w:rPr>
          <w:rFonts w:cs="Arial" w:hint="cs"/>
          <w:sz w:val="20"/>
          <w:szCs w:val="20"/>
          <w:rtl/>
        </w:rPr>
        <w:t>'</w:t>
      </w:r>
      <w:r w:rsidRPr="00A56091">
        <w:rPr>
          <w:rFonts w:cs="Arial"/>
          <w:sz w:val="20"/>
          <w:szCs w:val="20"/>
          <w:rtl/>
        </w:rPr>
        <w:t>. אחיו</w:t>
      </w:r>
      <w:r w:rsidR="008252F6">
        <w:rPr>
          <w:rFonts w:cs="Arial" w:hint="cs"/>
          <w:sz w:val="20"/>
          <w:szCs w:val="20"/>
          <w:rtl/>
        </w:rPr>
        <w:t>,</w:t>
      </w:r>
      <w:r w:rsidRPr="00A56091">
        <w:rPr>
          <w:rFonts w:cs="Arial"/>
          <w:sz w:val="20"/>
          <w:szCs w:val="20"/>
          <w:rtl/>
        </w:rPr>
        <w:t xml:space="preserve"> המבוגר ממנו בתשע שנים, עבד בשנות החמישים כעוזר במאי בתיאטרון הקאמרי, וכך נחשף לוין כילד לעולם התיאטרון משני צדי הקלעים. </w:t>
      </w:r>
      <w:r w:rsidR="005933AB" w:rsidRPr="00A56091">
        <w:rPr>
          <w:rFonts w:hint="cs"/>
          <w:sz w:val="20"/>
          <w:szCs w:val="20"/>
          <w:rtl/>
        </w:rPr>
        <w:t xml:space="preserve">בתקופת התיכון </w:t>
      </w:r>
      <w:r w:rsidR="008252F6">
        <w:rPr>
          <w:rFonts w:hint="cs"/>
          <w:sz w:val="20"/>
          <w:szCs w:val="20"/>
          <w:rtl/>
        </w:rPr>
        <w:t>'יצא</w:t>
      </w:r>
      <w:r w:rsidR="005933AB" w:rsidRPr="00A56091">
        <w:rPr>
          <w:rFonts w:hint="cs"/>
          <w:sz w:val="20"/>
          <w:szCs w:val="20"/>
          <w:rtl/>
        </w:rPr>
        <w:t xml:space="preserve"> בשאלה</w:t>
      </w:r>
      <w:r w:rsidR="008252F6">
        <w:rPr>
          <w:rFonts w:hint="cs"/>
          <w:sz w:val="20"/>
          <w:szCs w:val="20"/>
          <w:rtl/>
        </w:rPr>
        <w:t>'</w:t>
      </w:r>
      <w:r w:rsidR="0004034E" w:rsidRPr="00A56091">
        <w:rPr>
          <w:rFonts w:hint="cs"/>
          <w:sz w:val="20"/>
          <w:szCs w:val="20"/>
          <w:rtl/>
        </w:rPr>
        <w:t>.</w:t>
      </w:r>
    </w:p>
    <w:p w:rsidR="00A867D7" w:rsidRPr="00A56091" w:rsidRDefault="00A867D7" w:rsidP="006515A5">
      <w:pPr>
        <w:rPr>
          <w:sz w:val="20"/>
          <w:szCs w:val="20"/>
          <w:rtl/>
        </w:rPr>
      </w:pPr>
      <w:r w:rsidRPr="00A56091">
        <w:rPr>
          <w:rFonts w:cs="Arial"/>
          <w:sz w:val="20"/>
          <w:szCs w:val="20"/>
          <w:rtl/>
        </w:rPr>
        <w:t>לאחר שירות צבאי החל לוין ללמוד ספרות עברית ופילוסופיה באוניברסיטת תל אביב (1964</w:t>
      </w:r>
      <w:r w:rsidR="008252F6">
        <w:rPr>
          <w:rFonts w:cs="Arial" w:hint="cs"/>
          <w:sz w:val="20"/>
          <w:szCs w:val="20"/>
          <w:rtl/>
        </w:rPr>
        <w:t>–</w:t>
      </w:r>
      <w:r w:rsidRPr="00A56091">
        <w:rPr>
          <w:rFonts w:cs="Arial"/>
          <w:sz w:val="20"/>
          <w:szCs w:val="20"/>
          <w:rtl/>
        </w:rPr>
        <w:t xml:space="preserve">1967). </w:t>
      </w:r>
      <w:r w:rsidR="0004034E" w:rsidRPr="00A56091">
        <w:rPr>
          <w:rFonts w:cs="Arial" w:hint="cs"/>
          <w:sz w:val="20"/>
          <w:szCs w:val="20"/>
          <w:rtl/>
        </w:rPr>
        <w:t>בתקופה זו היה חבר מערכת וכתב בעיתון</w:t>
      </w:r>
      <w:r w:rsidRPr="00A56091">
        <w:rPr>
          <w:rFonts w:cs="Arial"/>
          <w:sz w:val="20"/>
          <w:szCs w:val="20"/>
          <w:rtl/>
        </w:rPr>
        <w:t xml:space="preserve"> </w:t>
      </w:r>
      <w:r w:rsidR="0004034E" w:rsidRPr="00A56091">
        <w:rPr>
          <w:rFonts w:cs="Arial" w:hint="cs"/>
          <w:sz w:val="20"/>
          <w:szCs w:val="20"/>
          <w:rtl/>
        </w:rPr>
        <w:t xml:space="preserve">הסטודנטים </w:t>
      </w:r>
      <w:r w:rsidR="008252F6">
        <w:rPr>
          <w:rFonts w:cs="Arial" w:hint="cs"/>
          <w:sz w:val="20"/>
          <w:szCs w:val="20"/>
          <w:rtl/>
        </w:rPr>
        <w:t>'</w:t>
      </w:r>
      <w:r w:rsidRPr="00A56091">
        <w:rPr>
          <w:rFonts w:cs="Arial"/>
          <w:sz w:val="20"/>
          <w:szCs w:val="20"/>
          <w:rtl/>
        </w:rPr>
        <w:t>דורבן</w:t>
      </w:r>
      <w:r w:rsidR="008252F6">
        <w:rPr>
          <w:rFonts w:cs="Arial" w:hint="cs"/>
          <w:sz w:val="20"/>
          <w:szCs w:val="20"/>
          <w:rtl/>
        </w:rPr>
        <w:t>'</w:t>
      </w:r>
      <w:r w:rsidRPr="00A56091">
        <w:rPr>
          <w:rFonts w:cs="Arial"/>
          <w:sz w:val="20"/>
          <w:szCs w:val="20"/>
          <w:rtl/>
        </w:rPr>
        <w:t xml:space="preserve">. </w:t>
      </w:r>
      <w:r w:rsidR="0004034E" w:rsidRPr="00A56091">
        <w:rPr>
          <w:rFonts w:cs="Arial" w:hint="cs"/>
          <w:sz w:val="20"/>
          <w:szCs w:val="20"/>
          <w:rtl/>
        </w:rPr>
        <w:t>בכתיבתו</w:t>
      </w:r>
      <w:r w:rsidRPr="00A56091">
        <w:rPr>
          <w:rFonts w:cs="Arial"/>
          <w:sz w:val="20"/>
          <w:szCs w:val="20"/>
          <w:rtl/>
        </w:rPr>
        <w:t xml:space="preserve"> ביקר לוין </w:t>
      </w:r>
      <w:r w:rsidR="0004034E" w:rsidRPr="00A56091">
        <w:rPr>
          <w:rFonts w:cs="Arial" w:hint="cs"/>
          <w:sz w:val="20"/>
          <w:szCs w:val="20"/>
          <w:rtl/>
        </w:rPr>
        <w:t xml:space="preserve">בין השאר </w:t>
      </w:r>
      <w:r w:rsidRPr="00A56091">
        <w:rPr>
          <w:rFonts w:cs="Arial"/>
          <w:sz w:val="20"/>
          <w:szCs w:val="20"/>
          <w:rtl/>
        </w:rPr>
        <w:t xml:space="preserve">את המלחמה על כל היבטיה, את נרטיב השואה, וגם הרבה לעקוץ את הממסד על יחסו לערבים; כתיבתו עוררה את זעמם של רבים מעמיתיו הסטודנטים, שאף חתמו על עצומה המגנה אותו ואת כתיבתו. </w:t>
      </w:r>
    </w:p>
    <w:p w:rsidR="00A867D7" w:rsidRPr="00A56091" w:rsidRDefault="0004034E" w:rsidP="006515A5">
      <w:pPr>
        <w:rPr>
          <w:sz w:val="20"/>
          <w:szCs w:val="20"/>
          <w:rtl/>
        </w:rPr>
      </w:pPr>
      <w:r w:rsidRPr="00A56091">
        <w:rPr>
          <w:rFonts w:cs="Arial" w:hint="cs"/>
          <w:sz w:val="20"/>
          <w:szCs w:val="20"/>
          <w:rtl/>
        </w:rPr>
        <w:t xml:space="preserve">בשנים </w:t>
      </w:r>
      <w:r w:rsidRPr="00A56091">
        <w:rPr>
          <w:rFonts w:cs="Arial"/>
          <w:sz w:val="20"/>
          <w:szCs w:val="20"/>
          <w:rtl/>
        </w:rPr>
        <w:t>1967–1970</w:t>
      </w:r>
      <w:r w:rsidRPr="00A56091">
        <w:rPr>
          <w:rFonts w:cs="Arial" w:hint="cs"/>
          <w:sz w:val="20"/>
          <w:szCs w:val="20"/>
          <w:rtl/>
        </w:rPr>
        <w:t xml:space="preserve"> עסק לוין </w:t>
      </w:r>
      <w:r w:rsidR="00A867D7" w:rsidRPr="00A56091">
        <w:rPr>
          <w:rFonts w:cs="Arial"/>
          <w:sz w:val="20"/>
          <w:szCs w:val="20"/>
          <w:rtl/>
        </w:rPr>
        <w:t xml:space="preserve">בכתיבת מחזות סאטיריים פוליטיים. </w:t>
      </w:r>
      <w:r w:rsidRPr="00A56091">
        <w:rPr>
          <w:rFonts w:cs="Arial" w:hint="cs"/>
          <w:sz w:val="20"/>
          <w:szCs w:val="20"/>
          <w:rtl/>
        </w:rPr>
        <w:t xml:space="preserve">בשנת 1967 </w:t>
      </w:r>
      <w:r w:rsidR="00A867D7" w:rsidRPr="00A56091">
        <w:rPr>
          <w:rFonts w:cs="Arial"/>
          <w:sz w:val="20"/>
          <w:szCs w:val="20"/>
          <w:rtl/>
        </w:rPr>
        <w:t xml:space="preserve">החל </w:t>
      </w:r>
      <w:r w:rsidRPr="00A56091">
        <w:rPr>
          <w:rFonts w:cs="Arial" w:hint="cs"/>
          <w:sz w:val="20"/>
          <w:szCs w:val="20"/>
          <w:rtl/>
        </w:rPr>
        <w:t>לחבר את</w:t>
      </w:r>
      <w:r w:rsidR="00A867D7" w:rsidRPr="00A56091">
        <w:rPr>
          <w:rFonts w:cs="Arial"/>
          <w:sz w:val="20"/>
          <w:szCs w:val="20"/>
          <w:rtl/>
        </w:rPr>
        <w:t xml:space="preserve"> הקברט </w:t>
      </w:r>
      <w:r w:rsidRPr="00A56091">
        <w:rPr>
          <w:rFonts w:cs="Arial"/>
          <w:sz w:val="20"/>
          <w:szCs w:val="20"/>
          <w:rtl/>
        </w:rPr>
        <w:t xml:space="preserve">הסאטירי </w:t>
      </w:r>
      <w:r w:rsidR="008252F6">
        <w:rPr>
          <w:rFonts w:cs="Arial" w:hint="cs"/>
          <w:sz w:val="20"/>
          <w:szCs w:val="20"/>
          <w:rtl/>
        </w:rPr>
        <w:t>'</w:t>
      </w:r>
      <w:r w:rsidRPr="00A56091">
        <w:rPr>
          <w:rFonts w:cs="Arial"/>
          <w:sz w:val="20"/>
          <w:szCs w:val="20"/>
          <w:rtl/>
        </w:rPr>
        <w:t>את ואני והמלחמה הבאה</w:t>
      </w:r>
      <w:r w:rsidR="008252F6">
        <w:rPr>
          <w:rFonts w:cs="Arial" w:hint="cs"/>
          <w:sz w:val="20"/>
          <w:szCs w:val="20"/>
          <w:rtl/>
        </w:rPr>
        <w:t>'</w:t>
      </w:r>
      <w:r w:rsidRPr="00A56091">
        <w:rPr>
          <w:rFonts w:cs="Arial" w:hint="cs"/>
          <w:sz w:val="20"/>
          <w:szCs w:val="20"/>
          <w:rtl/>
        </w:rPr>
        <w:t>, אשר היה מתוכנן לעלות</w:t>
      </w:r>
      <w:r w:rsidR="00A867D7" w:rsidRPr="00A56091">
        <w:rPr>
          <w:rFonts w:cs="Arial"/>
          <w:sz w:val="20"/>
          <w:szCs w:val="20"/>
          <w:rtl/>
        </w:rPr>
        <w:t xml:space="preserve"> ב</w:t>
      </w:r>
      <w:r w:rsidR="008252F6">
        <w:rPr>
          <w:rFonts w:cs="Arial" w:hint="cs"/>
          <w:sz w:val="20"/>
          <w:szCs w:val="20"/>
          <w:rtl/>
        </w:rPr>
        <w:t>'</w:t>
      </w:r>
      <w:r w:rsidR="00A867D7" w:rsidRPr="00A56091">
        <w:rPr>
          <w:rFonts w:cs="Arial"/>
          <w:sz w:val="20"/>
          <w:szCs w:val="20"/>
          <w:rtl/>
        </w:rPr>
        <w:t>צוותא</w:t>
      </w:r>
      <w:r w:rsidR="008252F6">
        <w:rPr>
          <w:rFonts w:cs="Arial" w:hint="cs"/>
          <w:sz w:val="20"/>
          <w:szCs w:val="20"/>
          <w:rtl/>
        </w:rPr>
        <w:t>'</w:t>
      </w:r>
      <w:r w:rsidR="00A867D7" w:rsidRPr="00A56091">
        <w:rPr>
          <w:rFonts w:cs="Arial"/>
          <w:sz w:val="20"/>
          <w:szCs w:val="20"/>
          <w:rtl/>
        </w:rPr>
        <w:t xml:space="preserve">, </w:t>
      </w:r>
      <w:r w:rsidRPr="00A56091">
        <w:rPr>
          <w:rFonts w:cs="Arial" w:hint="cs"/>
          <w:sz w:val="20"/>
          <w:szCs w:val="20"/>
          <w:rtl/>
        </w:rPr>
        <w:t>ואף נערכו חזרות לקראתו</w:t>
      </w:r>
      <w:r w:rsidR="00A867D7" w:rsidRPr="00A56091">
        <w:rPr>
          <w:rFonts w:cs="Arial"/>
          <w:sz w:val="20"/>
          <w:szCs w:val="20"/>
          <w:rtl/>
        </w:rPr>
        <w:t xml:space="preserve">, אך כשמנהלי </w:t>
      </w:r>
      <w:r w:rsidRPr="00A56091">
        <w:rPr>
          <w:rFonts w:cs="Arial" w:hint="cs"/>
          <w:sz w:val="20"/>
          <w:szCs w:val="20"/>
          <w:rtl/>
        </w:rPr>
        <w:t>המקום</w:t>
      </w:r>
      <w:r w:rsidR="00A867D7" w:rsidRPr="00A56091">
        <w:rPr>
          <w:rFonts w:cs="Arial"/>
          <w:sz w:val="20"/>
          <w:szCs w:val="20"/>
          <w:rtl/>
        </w:rPr>
        <w:t xml:space="preserve"> ראו חזרה מתקדמת של המופע הם החליטו לבטל את הצגתו שם עקב תכניו. בהופעה מוקדמת </w:t>
      </w:r>
      <w:r w:rsidRPr="00A56091">
        <w:rPr>
          <w:rFonts w:cs="Arial" w:hint="cs"/>
          <w:sz w:val="20"/>
          <w:szCs w:val="20"/>
          <w:rtl/>
        </w:rPr>
        <w:t xml:space="preserve">של הקברט </w:t>
      </w:r>
      <w:r w:rsidR="00A867D7" w:rsidRPr="00A56091">
        <w:rPr>
          <w:rFonts w:cs="Arial"/>
          <w:sz w:val="20"/>
          <w:szCs w:val="20"/>
          <w:rtl/>
        </w:rPr>
        <w:t>בקיבוץ נצר סרני התחוללה שערורייה</w:t>
      </w:r>
      <w:r w:rsidRPr="00A56091">
        <w:rPr>
          <w:rFonts w:cs="Arial"/>
          <w:sz w:val="20"/>
          <w:szCs w:val="20"/>
          <w:rtl/>
        </w:rPr>
        <w:t xml:space="preserve"> כשוותיקי הקיבוץ, שזעמו על תכנ</w:t>
      </w:r>
      <w:r w:rsidRPr="00A56091">
        <w:rPr>
          <w:rFonts w:cs="Arial" w:hint="cs"/>
          <w:sz w:val="20"/>
          <w:szCs w:val="20"/>
          <w:rtl/>
        </w:rPr>
        <w:t>י המופע</w:t>
      </w:r>
      <w:r w:rsidR="00A867D7" w:rsidRPr="00A56091">
        <w:rPr>
          <w:rFonts w:cs="Arial"/>
          <w:sz w:val="20"/>
          <w:szCs w:val="20"/>
          <w:rtl/>
        </w:rPr>
        <w:t>, פירקו את הבמה, צרחו על השחקנים ונהגו עמם באלימות.</w:t>
      </w:r>
      <w:r w:rsidR="005933AB" w:rsidRPr="00A56091">
        <w:rPr>
          <w:rFonts w:cs="Arial" w:hint="cs"/>
          <w:sz w:val="20"/>
          <w:szCs w:val="20"/>
          <w:rtl/>
        </w:rPr>
        <w:t xml:space="preserve"> </w:t>
      </w:r>
      <w:r w:rsidR="00A867D7" w:rsidRPr="00A56091">
        <w:rPr>
          <w:rFonts w:cs="Arial"/>
          <w:sz w:val="20"/>
          <w:szCs w:val="20"/>
          <w:rtl/>
        </w:rPr>
        <w:t>עקב התגובות, מיתנה הבמאית עדנה שביט את ההצגה. בא</w:t>
      </w:r>
      <w:r w:rsidRPr="00A56091">
        <w:rPr>
          <w:rFonts w:cs="Arial"/>
          <w:sz w:val="20"/>
          <w:szCs w:val="20"/>
          <w:rtl/>
        </w:rPr>
        <w:t>וגוסט 1968 הועלתה הבכורה הרשמית</w:t>
      </w:r>
      <w:r w:rsidRPr="00A56091">
        <w:rPr>
          <w:rFonts w:cs="Arial" w:hint="cs"/>
          <w:sz w:val="20"/>
          <w:szCs w:val="20"/>
          <w:rtl/>
        </w:rPr>
        <w:t xml:space="preserve">; </w:t>
      </w:r>
      <w:r w:rsidR="00A867D7" w:rsidRPr="00A56091">
        <w:rPr>
          <w:rFonts w:cs="Arial"/>
          <w:sz w:val="20"/>
          <w:szCs w:val="20"/>
          <w:rtl/>
        </w:rPr>
        <w:t>הביקורות היו רעות, הקהל מיעט להגיע, המופע ירד, חזר להופיע, ושוב ירד.</w:t>
      </w:r>
      <w:r w:rsidR="005933AB" w:rsidRPr="00A56091">
        <w:rPr>
          <w:rFonts w:hint="cs"/>
          <w:sz w:val="20"/>
          <w:szCs w:val="20"/>
          <w:rtl/>
        </w:rPr>
        <w:t xml:space="preserve"> </w:t>
      </w:r>
      <w:r w:rsidR="005933AB" w:rsidRPr="00A56091">
        <w:rPr>
          <w:rFonts w:cs="Arial" w:hint="cs"/>
          <w:sz w:val="20"/>
          <w:szCs w:val="20"/>
          <w:rtl/>
        </w:rPr>
        <w:t>ב</w:t>
      </w:r>
      <w:r w:rsidR="00A867D7" w:rsidRPr="00A56091">
        <w:rPr>
          <w:rFonts w:cs="Arial"/>
          <w:sz w:val="20"/>
          <w:szCs w:val="20"/>
          <w:rtl/>
        </w:rPr>
        <w:t>מרץ 1969</w:t>
      </w:r>
      <w:r w:rsidRPr="00A56091">
        <w:rPr>
          <w:rFonts w:cs="Arial" w:hint="cs"/>
          <w:sz w:val="20"/>
          <w:szCs w:val="20"/>
          <w:rtl/>
        </w:rPr>
        <w:t xml:space="preserve"> עלתה </w:t>
      </w:r>
      <w:r w:rsidR="00992A06">
        <w:rPr>
          <w:rFonts w:cs="Arial" w:hint="cs"/>
          <w:sz w:val="20"/>
          <w:szCs w:val="20"/>
          <w:rtl/>
        </w:rPr>
        <w:t>'</w:t>
      </w:r>
      <w:r w:rsidRPr="00A56091">
        <w:rPr>
          <w:rFonts w:cs="Arial" w:hint="cs"/>
          <w:sz w:val="20"/>
          <w:szCs w:val="20"/>
          <w:rtl/>
        </w:rPr>
        <w:t>קטשופ</w:t>
      </w:r>
      <w:r w:rsidR="00992A06">
        <w:rPr>
          <w:rFonts w:cs="Arial" w:hint="cs"/>
          <w:sz w:val="20"/>
          <w:szCs w:val="20"/>
          <w:rtl/>
        </w:rPr>
        <w:t>'</w:t>
      </w:r>
      <w:r w:rsidRPr="00A56091">
        <w:rPr>
          <w:rFonts w:cs="Arial" w:hint="cs"/>
          <w:sz w:val="20"/>
          <w:szCs w:val="20"/>
          <w:rtl/>
        </w:rPr>
        <w:t xml:space="preserve">, </w:t>
      </w:r>
      <w:r w:rsidR="00A867D7" w:rsidRPr="00A56091">
        <w:rPr>
          <w:rFonts w:cs="Arial"/>
          <w:sz w:val="20"/>
          <w:szCs w:val="20"/>
          <w:rtl/>
        </w:rPr>
        <w:t>הצגה בידורית יותר ועוקצנית ותקיפה פחות מקודמתה, הביקורות היו טובות ברובן, וכך גם תגובת הקהל.</w:t>
      </w:r>
      <w:r w:rsidR="005933AB" w:rsidRPr="00A56091">
        <w:rPr>
          <w:rFonts w:hint="cs"/>
          <w:sz w:val="20"/>
          <w:szCs w:val="20"/>
          <w:rtl/>
        </w:rPr>
        <w:t xml:space="preserve"> </w:t>
      </w:r>
      <w:r w:rsidR="00A867D7" w:rsidRPr="00A56091">
        <w:rPr>
          <w:rFonts w:cs="Arial"/>
          <w:sz w:val="20"/>
          <w:szCs w:val="20"/>
          <w:rtl/>
        </w:rPr>
        <w:t>בשתי יצירות אלה יצא לוי</w:t>
      </w:r>
      <w:r w:rsidR="00A56091" w:rsidRPr="00A56091">
        <w:rPr>
          <w:rFonts w:cs="Arial"/>
          <w:sz w:val="20"/>
          <w:szCs w:val="20"/>
          <w:rtl/>
        </w:rPr>
        <w:t>ן כנגד פאתוס המיליטריזם הישראלי</w:t>
      </w:r>
      <w:r w:rsidR="00A56091" w:rsidRPr="00A56091">
        <w:rPr>
          <w:rFonts w:cs="Arial" w:hint="cs"/>
          <w:sz w:val="20"/>
          <w:szCs w:val="20"/>
          <w:rtl/>
        </w:rPr>
        <w:t>,</w:t>
      </w:r>
      <w:r w:rsidR="00A867D7" w:rsidRPr="00A56091">
        <w:rPr>
          <w:rFonts w:cs="Arial"/>
          <w:sz w:val="20"/>
          <w:szCs w:val="20"/>
          <w:rtl/>
        </w:rPr>
        <w:t xml:space="preserve"> לעג לאזלת ידם ושאננותם של מדינאי ישראל ועסק באופן מקאברי בשכול</w:t>
      </w:r>
      <w:r w:rsidR="005933AB" w:rsidRPr="00A56091">
        <w:rPr>
          <w:rFonts w:cs="Arial" w:hint="cs"/>
          <w:sz w:val="20"/>
          <w:szCs w:val="20"/>
          <w:rtl/>
        </w:rPr>
        <w:t>.</w:t>
      </w:r>
      <w:r w:rsidR="00A867D7" w:rsidRPr="00A56091">
        <w:rPr>
          <w:rFonts w:cs="Arial"/>
          <w:sz w:val="20"/>
          <w:szCs w:val="20"/>
          <w:rtl/>
        </w:rPr>
        <w:t xml:space="preserve"> </w:t>
      </w:r>
    </w:p>
    <w:p w:rsidR="00A867D7" w:rsidRPr="00A56091" w:rsidRDefault="00A867D7" w:rsidP="006515A5">
      <w:pPr>
        <w:rPr>
          <w:sz w:val="20"/>
          <w:szCs w:val="20"/>
          <w:rtl/>
        </w:rPr>
      </w:pPr>
      <w:r w:rsidRPr="00A56091">
        <w:rPr>
          <w:rFonts w:cs="Arial"/>
          <w:sz w:val="20"/>
          <w:szCs w:val="20"/>
          <w:rtl/>
        </w:rPr>
        <w:t xml:space="preserve">הביקורת שהופנתה כלפי לוין התעצמה לאחר בכורת מחזהו הפוליטי השלישי, </w:t>
      </w:r>
      <w:r w:rsidR="00992A06">
        <w:rPr>
          <w:rFonts w:cs="Arial" w:hint="cs"/>
          <w:sz w:val="20"/>
          <w:szCs w:val="20"/>
          <w:rtl/>
        </w:rPr>
        <w:t>'</w:t>
      </w:r>
      <w:r w:rsidRPr="00A56091">
        <w:rPr>
          <w:rFonts w:cs="Arial"/>
          <w:sz w:val="20"/>
          <w:szCs w:val="20"/>
          <w:rtl/>
        </w:rPr>
        <w:t>מלכת אמבטיה</w:t>
      </w:r>
      <w:r w:rsidR="00992A06">
        <w:rPr>
          <w:rFonts w:cs="Arial" w:hint="cs"/>
          <w:sz w:val="20"/>
          <w:szCs w:val="20"/>
          <w:rtl/>
        </w:rPr>
        <w:t>'</w:t>
      </w:r>
      <w:r w:rsidR="005933AB" w:rsidRPr="00A56091">
        <w:rPr>
          <w:rFonts w:cs="Arial" w:hint="cs"/>
          <w:sz w:val="20"/>
          <w:szCs w:val="20"/>
          <w:rtl/>
        </w:rPr>
        <w:t>.</w:t>
      </w:r>
      <w:r w:rsidRPr="00A56091">
        <w:rPr>
          <w:rFonts w:cs="Arial"/>
          <w:sz w:val="20"/>
          <w:szCs w:val="20"/>
          <w:rtl/>
        </w:rPr>
        <w:t xml:space="preserve"> </w:t>
      </w:r>
      <w:r w:rsidR="005933AB" w:rsidRPr="00A56091">
        <w:rPr>
          <w:rFonts w:cs="Arial" w:hint="cs"/>
          <w:sz w:val="20"/>
          <w:szCs w:val="20"/>
          <w:rtl/>
        </w:rPr>
        <w:t>ע</w:t>
      </w:r>
      <w:r w:rsidRPr="00A56091">
        <w:rPr>
          <w:rFonts w:cs="Arial"/>
          <w:sz w:val="20"/>
          <w:szCs w:val="20"/>
          <w:rtl/>
        </w:rPr>
        <w:t>וד לפני העלאתו, רצה התיאטרון למתן את החומר של המחזה, אך נתקל בסירובו של חנוך לוין. כמו</w:t>
      </w:r>
      <w:r w:rsidR="0004034E" w:rsidRPr="00A56091">
        <w:rPr>
          <w:rFonts w:cs="Arial"/>
          <w:sz w:val="20"/>
          <w:szCs w:val="20"/>
          <w:rtl/>
        </w:rPr>
        <w:t xml:space="preserve"> כן, תבעו אנשי </w:t>
      </w:r>
      <w:proofErr w:type="spellStart"/>
      <w:r w:rsidR="0004034E" w:rsidRPr="00A56091">
        <w:rPr>
          <w:rFonts w:cs="Arial"/>
          <w:sz w:val="20"/>
          <w:szCs w:val="20"/>
          <w:rtl/>
        </w:rPr>
        <w:t>המפד"ל</w:t>
      </w:r>
      <w:proofErr w:type="spellEnd"/>
      <w:r w:rsidR="0004034E" w:rsidRPr="00A56091">
        <w:rPr>
          <w:rFonts w:cs="Arial"/>
          <w:sz w:val="20"/>
          <w:szCs w:val="20"/>
          <w:rtl/>
        </w:rPr>
        <w:t xml:space="preserve"> בתל אביב</w:t>
      </w:r>
      <w:r w:rsidR="0004034E" w:rsidRPr="00A56091">
        <w:rPr>
          <w:rFonts w:cs="Arial" w:hint="cs"/>
          <w:sz w:val="20"/>
          <w:szCs w:val="20"/>
          <w:rtl/>
        </w:rPr>
        <w:t xml:space="preserve"> </w:t>
      </w:r>
      <w:r w:rsidRPr="00A56091">
        <w:rPr>
          <w:rFonts w:cs="Arial"/>
          <w:sz w:val="20"/>
          <w:szCs w:val="20"/>
          <w:rtl/>
        </w:rPr>
        <w:t>מן העירייה שלא להעלותו עקב תוכנו, שכלל שיר שחילל ל</w:t>
      </w:r>
      <w:r w:rsidR="0004034E" w:rsidRPr="00A56091">
        <w:rPr>
          <w:rFonts w:cs="Arial" w:hint="cs"/>
          <w:sz w:val="20"/>
          <w:szCs w:val="20"/>
          <w:rtl/>
        </w:rPr>
        <w:t>טענתם</w:t>
      </w:r>
      <w:r w:rsidRPr="00A56091">
        <w:rPr>
          <w:rFonts w:cs="Arial"/>
          <w:sz w:val="20"/>
          <w:szCs w:val="20"/>
          <w:rtl/>
        </w:rPr>
        <w:t xml:space="preserve"> את כבודו של התנ"ך, ובנוסף, </w:t>
      </w:r>
      <w:r w:rsidR="0004034E" w:rsidRPr="00A56091">
        <w:rPr>
          <w:rFonts w:cs="Arial" w:hint="cs"/>
          <w:sz w:val="20"/>
          <w:szCs w:val="20"/>
          <w:rtl/>
        </w:rPr>
        <w:t>הגישו בקשה</w:t>
      </w:r>
      <w:r w:rsidRPr="00A56091">
        <w:rPr>
          <w:rFonts w:cs="Arial"/>
          <w:sz w:val="20"/>
          <w:szCs w:val="20"/>
          <w:rtl/>
        </w:rPr>
        <w:t xml:space="preserve"> לבטל את העלאתו באמצעות </w:t>
      </w:r>
      <w:r w:rsidR="00992A06">
        <w:rPr>
          <w:rFonts w:cs="Arial" w:hint="cs"/>
          <w:sz w:val="20"/>
          <w:szCs w:val="20"/>
          <w:rtl/>
        </w:rPr>
        <w:t>'</w:t>
      </w:r>
      <w:r w:rsidRPr="00A56091">
        <w:rPr>
          <w:rFonts w:cs="Arial"/>
          <w:sz w:val="20"/>
          <w:szCs w:val="20"/>
          <w:rtl/>
        </w:rPr>
        <w:t>המועצה לביקורת סרטים ומחזות</w:t>
      </w:r>
      <w:r w:rsidR="00992A06">
        <w:rPr>
          <w:rFonts w:cs="Arial" w:hint="cs"/>
          <w:sz w:val="20"/>
          <w:szCs w:val="20"/>
          <w:rtl/>
        </w:rPr>
        <w:t>'</w:t>
      </w:r>
      <w:r w:rsidRPr="00A56091">
        <w:rPr>
          <w:rFonts w:cs="Arial"/>
          <w:sz w:val="20"/>
          <w:szCs w:val="20"/>
          <w:rtl/>
        </w:rPr>
        <w:t>" המועצה הסירה שני קטעים מן המחזה,</w:t>
      </w:r>
      <w:r w:rsidR="005933AB" w:rsidRPr="00A56091">
        <w:rPr>
          <w:rFonts w:cs="Arial" w:hint="cs"/>
          <w:sz w:val="20"/>
          <w:szCs w:val="20"/>
          <w:rtl/>
        </w:rPr>
        <w:t xml:space="preserve"> </w:t>
      </w:r>
      <w:r w:rsidRPr="00A56091">
        <w:rPr>
          <w:rFonts w:cs="Arial"/>
          <w:sz w:val="20"/>
          <w:szCs w:val="20"/>
          <w:rtl/>
        </w:rPr>
        <w:t>התיאטרון הקאמרי הגיש תביעה כנגד המהלך לבג"ץ, והמועצה חזרה בה ואישרה את המחזה במלואו, והוא הועלה לבסוף בתיאטרון הקאמרי באפריל 1970. ההצגה כללה, בין השאר, ביטויים גסים</w:t>
      </w:r>
      <w:r w:rsidR="005933AB" w:rsidRPr="00A56091">
        <w:rPr>
          <w:rFonts w:cs="Arial" w:hint="cs"/>
          <w:sz w:val="20"/>
          <w:szCs w:val="20"/>
          <w:rtl/>
        </w:rPr>
        <w:t>,</w:t>
      </w:r>
      <w:r w:rsidRPr="00A56091">
        <w:rPr>
          <w:rFonts w:cs="Arial"/>
          <w:sz w:val="20"/>
          <w:szCs w:val="20"/>
          <w:rtl/>
        </w:rPr>
        <w:t xml:space="preserve"> סצנה בה יצחק מפציר באביו אברהם שלא יהסס וישחט אותו, כביקורת על ההורים השולחים את ילדיהם להיהרג במלחמות, ולעג על הזחיחות והיוהרה הישראלית. אולי משום </w:t>
      </w:r>
      <w:r w:rsidRPr="00A56091">
        <w:rPr>
          <w:rFonts w:cs="Arial"/>
          <w:sz w:val="20"/>
          <w:szCs w:val="20"/>
          <w:rtl/>
        </w:rPr>
        <w:lastRenderedPageBreak/>
        <w:t>שהועלתה על בימת תיאטרון ממוסד, ההצגה עוררה סערת רוחות ציבורית חסרת תקדים: צופים הפגינו והתפרעו במהלך ההופעות, והממשלה איימה להפסיק לתמוך כספית בתיאטרון. חרף מחאותיו של לוין, החליטה הנהלת התיאטרון בעקבות המהומות להוריד את ההצגה לאחר 19 הצגות בלבד.</w:t>
      </w:r>
    </w:p>
    <w:p w:rsidR="00A867D7" w:rsidRPr="00A56091" w:rsidRDefault="00A867D7" w:rsidP="006515A5">
      <w:pPr>
        <w:rPr>
          <w:sz w:val="20"/>
          <w:szCs w:val="20"/>
          <w:rtl/>
        </w:rPr>
      </w:pPr>
      <w:r w:rsidRPr="00A56091">
        <w:rPr>
          <w:rFonts w:cs="Arial"/>
          <w:sz w:val="20"/>
          <w:szCs w:val="20"/>
          <w:rtl/>
        </w:rPr>
        <w:t xml:space="preserve">הסערה הגדולה הבאה התחוללה בעקבות המחזה </w:t>
      </w:r>
      <w:r w:rsidR="00992A06">
        <w:rPr>
          <w:rFonts w:cs="Arial" w:hint="cs"/>
          <w:b/>
          <w:bCs/>
          <w:sz w:val="20"/>
          <w:szCs w:val="20"/>
          <w:rtl/>
        </w:rPr>
        <w:t>'</w:t>
      </w:r>
      <w:r w:rsidRPr="00A56091">
        <w:rPr>
          <w:rFonts w:cs="Arial"/>
          <w:b/>
          <w:bCs/>
          <w:sz w:val="20"/>
          <w:szCs w:val="20"/>
          <w:rtl/>
        </w:rPr>
        <w:t>י</w:t>
      </w:r>
      <w:r w:rsidR="0004034E" w:rsidRPr="00A56091">
        <w:rPr>
          <w:rFonts w:cs="Arial" w:hint="cs"/>
          <w:b/>
          <w:bCs/>
          <w:sz w:val="20"/>
          <w:szCs w:val="20"/>
          <w:rtl/>
        </w:rPr>
        <w:t>י</w:t>
      </w:r>
      <w:r w:rsidRPr="00A56091">
        <w:rPr>
          <w:rFonts w:cs="Arial"/>
          <w:b/>
          <w:bCs/>
          <w:sz w:val="20"/>
          <w:szCs w:val="20"/>
          <w:rtl/>
        </w:rPr>
        <w:t>סורי איוב</w:t>
      </w:r>
      <w:r w:rsidR="00992A06">
        <w:rPr>
          <w:rFonts w:cs="Arial" w:hint="cs"/>
          <w:b/>
          <w:bCs/>
          <w:sz w:val="20"/>
          <w:szCs w:val="20"/>
          <w:rtl/>
        </w:rPr>
        <w:t>'</w:t>
      </w:r>
      <w:r w:rsidRPr="00A56091">
        <w:rPr>
          <w:rFonts w:cs="Arial"/>
          <w:sz w:val="20"/>
          <w:szCs w:val="20"/>
          <w:rtl/>
        </w:rPr>
        <w:t xml:space="preserve"> ב-1981. מחזה זה כלל סצנה בה איוב העירום, בגילומו של יוסף כרמון, משופד באחוריו על מוט על ידי חיילי הקיסר, ונמכר לקרקס על מנת שגסיסתו תמשוך קהל. מרים גלזר-תעסה, סגנית שר החינוך והתרבות דאז, טענה מעל בימת הכנסת כי המדינה אינה צריכה לממן תיאטרון </w:t>
      </w:r>
      <w:r w:rsidR="00992A06">
        <w:rPr>
          <w:rFonts w:cs="Arial" w:hint="cs"/>
          <w:sz w:val="20"/>
          <w:szCs w:val="20"/>
          <w:rtl/>
        </w:rPr>
        <w:t>'</w:t>
      </w:r>
      <w:r w:rsidRPr="00A56091">
        <w:rPr>
          <w:rFonts w:cs="Arial"/>
          <w:sz w:val="20"/>
          <w:szCs w:val="20"/>
          <w:rtl/>
        </w:rPr>
        <w:t>בו גבר עירום תלוי עשרים דקות וכל ערוותו מתנדנדת</w:t>
      </w:r>
      <w:r w:rsidR="00992A06">
        <w:rPr>
          <w:rFonts w:cs="Arial" w:hint="cs"/>
          <w:sz w:val="20"/>
          <w:szCs w:val="20"/>
          <w:rtl/>
        </w:rPr>
        <w:t>'</w:t>
      </w:r>
      <w:r w:rsidRPr="00A56091">
        <w:rPr>
          <w:rFonts w:cs="Arial"/>
          <w:sz w:val="20"/>
          <w:szCs w:val="20"/>
          <w:rtl/>
        </w:rPr>
        <w:t xml:space="preserve">. מחזהו הבא של לוין, </w:t>
      </w:r>
      <w:r w:rsidR="00992A06">
        <w:rPr>
          <w:rFonts w:cs="Arial" w:hint="cs"/>
          <w:sz w:val="20"/>
          <w:szCs w:val="20"/>
          <w:rtl/>
        </w:rPr>
        <w:t>'</w:t>
      </w:r>
      <w:r w:rsidRPr="00A56091">
        <w:rPr>
          <w:rFonts w:cs="Arial"/>
          <w:sz w:val="20"/>
          <w:szCs w:val="20"/>
          <w:rtl/>
        </w:rPr>
        <w:t>הזונה הגדולה מבבל</w:t>
      </w:r>
      <w:r w:rsidR="00992A06">
        <w:rPr>
          <w:rFonts w:cs="Arial" w:hint="cs"/>
          <w:sz w:val="20"/>
          <w:szCs w:val="20"/>
          <w:rtl/>
        </w:rPr>
        <w:t>'</w:t>
      </w:r>
      <w:r w:rsidRPr="00A56091">
        <w:rPr>
          <w:rFonts w:cs="Arial"/>
          <w:sz w:val="20"/>
          <w:szCs w:val="20"/>
          <w:rtl/>
        </w:rPr>
        <w:t xml:space="preserve"> מ-1982, עורר התנגדות גם בקרב עמיתיו השחקנים בתיאטרון הקאמרי, ובראשם יוסי ידין. בעקבות ההתנגדות, קוצר המחזה בכ-20 דקות.</w:t>
      </w:r>
    </w:p>
    <w:p w:rsidR="005933AB" w:rsidRDefault="005933AB" w:rsidP="006515A5">
      <w:pPr>
        <w:rPr>
          <w:sz w:val="24"/>
          <w:szCs w:val="24"/>
          <w:rtl/>
        </w:rPr>
      </w:pPr>
      <w:r>
        <w:rPr>
          <w:rFonts w:hint="cs"/>
          <w:sz w:val="24"/>
          <w:szCs w:val="24"/>
          <w:rtl/>
        </w:rPr>
        <w:t xml:space="preserve">בדף הלימוד נערוך שלוש השוואות בין איוב </w:t>
      </w:r>
      <w:proofErr w:type="spellStart"/>
      <w:r>
        <w:rPr>
          <w:rFonts w:hint="cs"/>
          <w:sz w:val="24"/>
          <w:szCs w:val="24"/>
          <w:rtl/>
        </w:rPr>
        <w:t>התנ"כי</w:t>
      </w:r>
      <w:proofErr w:type="spellEnd"/>
      <w:r>
        <w:rPr>
          <w:rFonts w:hint="cs"/>
          <w:sz w:val="24"/>
          <w:szCs w:val="24"/>
          <w:rtl/>
        </w:rPr>
        <w:t xml:space="preserve"> לאיוב </w:t>
      </w:r>
      <w:proofErr w:type="spellStart"/>
      <w:r>
        <w:rPr>
          <w:rFonts w:hint="cs"/>
          <w:sz w:val="24"/>
          <w:szCs w:val="24"/>
          <w:rtl/>
        </w:rPr>
        <w:t>הל</w:t>
      </w:r>
      <w:r w:rsidR="00A56091">
        <w:rPr>
          <w:rFonts w:hint="cs"/>
          <w:sz w:val="24"/>
          <w:szCs w:val="24"/>
          <w:rtl/>
        </w:rPr>
        <w:t>ו</w:t>
      </w:r>
      <w:r>
        <w:rPr>
          <w:rFonts w:hint="cs"/>
          <w:sz w:val="24"/>
          <w:szCs w:val="24"/>
          <w:rtl/>
        </w:rPr>
        <w:t>ויני</w:t>
      </w:r>
      <w:proofErr w:type="spellEnd"/>
      <w:r>
        <w:rPr>
          <w:rFonts w:hint="cs"/>
          <w:sz w:val="24"/>
          <w:szCs w:val="24"/>
          <w:rtl/>
        </w:rPr>
        <w:t>: אחת הנוגעת למושג החוכמה</w:t>
      </w:r>
      <w:r w:rsidR="00A56091">
        <w:rPr>
          <w:rFonts w:hint="cs"/>
          <w:sz w:val="24"/>
          <w:szCs w:val="24"/>
          <w:rtl/>
        </w:rPr>
        <w:t>,</w:t>
      </w:r>
      <w:r>
        <w:rPr>
          <w:rFonts w:hint="cs"/>
          <w:sz w:val="24"/>
          <w:szCs w:val="24"/>
          <w:rtl/>
        </w:rPr>
        <w:t xml:space="preserve"> השנייה העוסקת בסבלו של איוב, והשלישית בטענותיו. אנו ממליצים לקרוא את כל המחזה (הוא אינו ארוך</w:t>
      </w:r>
      <w:r w:rsidR="00A56091">
        <w:rPr>
          <w:rFonts w:hint="cs"/>
          <w:sz w:val="24"/>
          <w:szCs w:val="24"/>
          <w:rtl/>
        </w:rPr>
        <w:t>)</w:t>
      </w:r>
      <w:r>
        <w:rPr>
          <w:rFonts w:hint="cs"/>
          <w:sz w:val="24"/>
          <w:szCs w:val="24"/>
          <w:rtl/>
        </w:rPr>
        <w:t xml:space="preserve"> ע</w:t>
      </w:r>
      <w:r w:rsidR="00992A06">
        <w:rPr>
          <w:rFonts w:hint="cs"/>
          <w:sz w:val="24"/>
          <w:szCs w:val="24"/>
          <w:rtl/>
        </w:rPr>
        <w:t xml:space="preserve">ל מנת </w:t>
      </w:r>
      <w:r>
        <w:rPr>
          <w:rFonts w:hint="cs"/>
          <w:sz w:val="24"/>
          <w:szCs w:val="24"/>
          <w:rtl/>
        </w:rPr>
        <w:t>להתרשם מן המהלך, הדמויות, לשון המחזה ובהחלט גם מן המסרים הפרובוקטיביים שלו. בהשוואות ניתן להתבונן גם בשתי הדמויות האיוביות: האם הן באמת ש</w:t>
      </w:r>
      <w:r w:rsidR="00A56091">
        <w:rPr>
          <w:rFonts w:hint="cs"/>
          <w:sz w:val="24"/>
          <w:szCs w:val="24"/>
          <w:rtl/>
        </w:rPr>
        <w:t>ו</w:t>
      </w:r>
      <w:r>
        <w:rPr>
          <w:rFonts w:hint="cs"/>
          <w:sz w:val="24"/>
          <w:szCs w:val="24"/>
          <w:rtl/>
        </w:rPr>
        <w:t xml:space="preserve">נות? </w:t>
      </w:r>
      <w:r w:rsidR="00992A06">
        <w:rPr>
          <w:rFonts w:hint="cs"/>
          <w:sz w:val="24"/>
          <w:szCs w:val="24"/>
          <w:rtl/>
        </w:rPr>
        <w:t>ו</w:t>
      </w:r>
      <w:r>
        <w:rPr>
          <w:rFonts w:hint="cs"/>
          <w:sz w:val="24"/>
          <w:szCs w:val="24"/>
          <w:rtl/>
        </w:rPr>
        <w:t xml:space="preserve">שמא הן שני צדדים באישיותו של אותו אדם? האם יכול להיות שאיוב </w:t>
      </w:r>
      <w:proofErr w:type="spellStart"/>
      <w:r>
        <w:rPr>
          <w:rFonts w:hint="cs"/>
          <w:sz w:val="24"/>
          <w:szCs w:val="24"/>
          <w:rtl/>
        </w:rPr>
        <w:t>התנ"כי</w:t>
      </w:r>
      <w:proofErr w:type="spellEnd"/>
      <w:r>
        <w:rPr>
          <w:rFonts w:hint="cs"/>
          <w:sz w:val="24"/>
          <w:szCs w:val="24"/>
          <w:rtl/>
        </w:rPr>
        <w:t xml:space="preserve"> הוא המודע, המנוסח, הרציונלי גם בכאבו העצום ואילו איוב </w:t>
      </w:r>
      <w:proofErr w:type="spellStart"/>
      <w:r>
        <w:rPr>
          <w:rFonts w:hint="cs"/>
          <w:sz w:val="24"/>
          <w:szCs w:val="24"/>
          <w:rtl/>
        </w:rPr>
        <w:t>הל</w:t>
      </w:r>
      <w:r w:rsidR="00A56091">
        <w:rPr>
          <w:rFonts w:hint="cs"/>
          <w:sz w:val="24"/>
          <w:szCs w:val="24"/>
          <w:rtl/>
        </w:rPr>
        <w:t>ו</w:t>
      </w:r>
      <w:r>
        <w:rPr>
          <w:rFonts w:hint="cs"/>
          <w:sz w:val="24"/>
          <w:szCs w:val="24"/>
          <w:rtl/>
        </w:rPr>
        <w:t>ויני</w:t>
      </w:r>
      <w:proofErr w:type="spellEnd"/>
      <w:r>
        <w:rPr>
          <w:rFonts w:hint="cs"/>
          <w:sz w:val="24"/>
          <w:szCs w:val="24"/>
          <w:rtl/>
        </w:rPr>
        <w:t xml:space="preserve"> הוא האיד, התת</w:t>
      </w:r>
      <w:r w:rsidR="00992A06">
        <w:rPr>
          <w:rFonts w:hint="cs"/>
          <w:sz w:val="24"/>
          <w:szCs w:val="24"/>
          <w:rtl/>
        </w:rPr>
        <w:t>-</w:t>
      </w:r>
      <w:r>
        <w:rPr>
          <w:rFonts w:hint="cs"/>
          <w:sz w:val="24"/>
          <w:szCs w:val="24"/>
          <w:rtl/>
        </w:rPr>
        <w:t>מודע, האומר את הדברים עירום ועריה ומביע את סבלו הגופני בא</w:t>
      </w:r>
      <w:r w:rsidR="00A56091">
        <w:rPr>
          <w:rFonts w:hint="cs"/>
          <w:sz w:val="24"/>
          <w:szCs w:val="24"/>
          <w:rtl/>
        </w:rPr>
        <w:t>ו</w:t>
      </w:r>
      <w:r>
        <w:rPr>
          <w:rFonts w:hint="cs"/>
          <w:sz w:val="24"/>
          <w:szCs w:val="24"/>
          <w:rtl/>
        </w:rPr>
        <w:t>פן הראשוני ביותר? ואולי ההנגדה אינה כה חדה? את מי אנו פוגשים דרך ש</w:t>
      </w:r>
      <w:r w:rsidR="00A56091">
        <w:rPr>
          <w:rFonts w:hint="cs"/>
          <w:sz w:val="24"/>
          <w:szCs w:val="24"/>
          <w:rtl/>
        </w:rPr>
        <w:t>ת</w:t>
      </w:r>
      <w:r>
        <w:rPr>
          <w:rFonts w:hint="cs"/>
          <w:sz w:val="24"/>
          <w:szCs w:val="24"/>
          <w:rtl/>
        </w:rPr>
        <w:t>י הדמויות הללו?</w:t>
      </w:r>
    </w:p>
    <w:p w:rsidR="005933AB" w:rsidRPr="00A867D7" w:rsidRDefault="005933AB" w:rsidP="00A56091">
      <w:pPr>
        <w:rPr>
          <w:sz w:val="24"/>
          <w:szCs w:val="24"/>
        </w:rPr>
      </w:pPr>
      <w:r>
        <w:rPr>
          <w:rFonts w:hint="cs"/>
          <w:sz w:val="24"/>
          <w:szCs w:val="24"/>
          <w:rtl/>
        </w:rPr>
        <w:t xml:space="preserve">שני החלקים האחרונים </w:t>
      </w:r>
      <w:r w:rsidR="00A56091">
        <w:rPr>
          <w:rFonts w:hint="cs"/>
          <w:sz w:val="24"/>
          <w:szCs w:val="24"/>
          <w:rtl/>
        </w:rPr>
        <w:t>של דף הלימוד הם ניתוח של המחזה.</w:t>
      </w:r>
      <w:r>
        <w:rPr>
          <w:rFonts w:hint="cs"/>
          <w:sz w:val="24"/>
          <w:szCs w:val="24"/>
          <w:rtl/>
        </w:rPr>
        <w:t xml:space="preserve"> הקטעים אינם פשוטים לקריאה והבנה, ואנו ממליצים כי תקראו אותם יחדיו כמה פעמי</w:t>
      </w:r>
      <w:r w:rsidR="00A56091">
        <w:rPr>
          <w:rFonts w:hint="cs"/>
          <w:sz w:val="24"/>
          <w:szCs w:val="24"/>
          <w:rtl/>
        </w:rPr>
        <w:t>ם ותנסו להבין כל פיסקה כשלעצמה.</w:t>
      </w:r>
      <w:r>
        <w:rPr>
          <w:rFonts w:hint="cs"/>
          <w:sz w:val="24"/>
          <w:szCs w:val="24"/>
          <w:rtl/>
        </w:rPr>
        <w:t xml:space="preserve"> </w:t>
      </w:r>
      <w:r w:rsidR="00A56091">
        <w:rPr>
          <w:rFonts w:hint="cs"/>
          <w:sz w:val="24"/>
          <w:szCs w:val="24"/>
          <w:rtl/>
        </w:rPr>
        <w:t xml:space="preserve">הניתוח הראשון, של זהבה כספי, עוסק בממד הגופני המופיע במחזה ומה הוא מייצג באופן בו הוא מתבטא על הבמה. </w:t>
      </w:r>
      <w:r w:rsidR="00DF0810">
        <w:rPr>
          <w:rFonts w:hint="cs"/>
          <w:sz w:val="24"/>
          <w:szCs w:val="24"/>
          <w:rtl/>
        </w:rPr>
        <w:t>ה</w:t>
      </w:r>
      <w:r w:rsidR="00A56091">
        <w:rPr>
          <w:rFonts w:hint="cs"/>
          <w:sz w:val="24"/>
          <w:szCs w:val="24"/>
          <w:rtl/>
        </w:rPr>
        <w:t>נ</w:t>
      </w:r>
      <w:r w:rsidR="00DF0810">
        <w:rPr>
          <w:rFonts w:hint="cs"/>
          <w:sz w:val="24"/>
          <w:szCs w:val="24"/>
          <w:rtl/>
        </w:rPr>
        <w:t xml:space="preserve">יתוח </w:t>
      </w:r>
      <w:r w:rsidR="00A56091">
        <w:rPr>
          <w:rFonts w:hint="cs"/>
          <w:sz w:val="24"/>
          <w:szCs w:val="24"/>
          <w:rtl/>
        </w:rPr>
        <w:t>השני,</w:t>
      </w:r>
      <w:r w:rsidR="00DF0810">
        <w:rPr>
          <w:rFonts w:hint="cs"/>
          <w:sz w:val="24"/>
          <w:szCs w:val="24"/>
          <w:rtl/>
        </w:rPr>
        <w:t xml:space="preserve"> של הלל ברזל</w:t>
      </w:r>
      <w:r w:rsidR="00A56091">
        <w:rPr>
          <w:rFonts w:hint="cs"/>
          <w:sz w:val="24"/>
          <w:szCs w:val="24"/>
          <w:rtl/>
        </w:rPr>
        <w:t>,</w:t>
      </w:r>
      <w:r w:rsidR="00DF0810">
        <w:rPr>
          <w:rFonts w:hint="cs"/>
          <w:sz w:val="24"/>
          <w:szCs w:val="24"/>
          <w:rtl/>
        </w:rPr>
        <w:t xml:space="preserve"> בעצם מציג את ההיפוך בין מעלה ומטה ומסביר מה רצה לוין להשיג בכך. דרך הניתוחים הללו אפשר להבין את איוב התנכ"י אף יותר לעומק ובעיקר להתרשם מהדרך בה דמות זו הטביעה חותמה על אחד</w:t>
      </w:r>
      <w:r w:rsidR="00A56091">
        <w:rPr>
          <w:rFonts w:hint="cs"/>
          <w:sz w:val="24"/>
          <w:szCs w:val="24"/>
          <w:rtl/>
        </w:rPr>
        <w:t xml:space="preserve"> המחזאים הישראלים הדגולים שלנו. ספר איוב ממשיך להוות</w:t>
      </w:r>
      <w:r w:rsidR="00DF0810">
        <w:rPr>
          <w:rFonts w:hint="cs"/>
          <w:sz w:val="24"/>
          <w:szCs w:val="24"/>
          <w:rtl/>
        </w:rPr>
        <w:t xml:space="preserve"> ספרות מכוננת במיטבה, </w:t>
      </w:r>
      <w:r w:rsidR="00A56091">
        <w:rPr>
          <w:rFonts w:hint="cs"/>
          <w:sz w:val="24"/>
          <w:szCs w:val="24"/>
          <w:rtl/>
        </w:rPr>
        <w:t>אשר</w:t>
      </w:r>
      <w:r w:rsidR="00DF0810">
        <w:rPr>
          <w:rFonts w:hint="cs"/>
          <w:sz w:val="24"/>
          <w:szCs w:val="24"/>
          <w:rtl/>
        </w:rPr>
        <w:t xml:space="preserve"> לה היכולת להשפיע על יוצרים והוגים אלפי שנים לאחר שנכתבה. </w:t>
      </w:r>
    </w:p>
    <w:sectPr w:rsidR="005933AB" w:rsidRPr="00A867D7" w:rsidSect="00B9689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2B"/>
    <w:rsid w:val="0004034E"/>
    <w:rsid w:val="00310711"/>
    <w:rsid w:val="005933AB"/>
    <w:rsid w:val="006515A5"/>
    <w:rsid w:val="006F322B"/>
    <w:rsid w:val="00797F7F"/>
    <w:rsid w:val="008252F6"/>
    <w:rsid w:val="008B6C44"/>
    <w:rsid w:val="008D6566"/>
    <w:rsid w:val="009534FE"/>
    <w:rsid w:val="00992A06"/>
    <w:rsid w:val="00A069D3"/>
    <w:rsid w:val="00A56091"/>
    <w:rsid w:val="00A867D7"/>
    <w:rsid w:val="00B96898"/>
    <w:rsid w:val="00BC7932"/>
    <w:rsid w:val="00C32207"/>
    <w:rsid w:val="00DD40CC"/>
    <w:rsid w:val="00DF0810"/>
    <w:rsid w:val="00E73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67D7"/>
    <w:rPr>
      <w:color w:val="0000FF"/>
      <w:u w:val="single"/>
    </w:rPr>
  </w:style>
  <w:style w:type="paragraph" w:styleId="a3">
    <w:name w:val="Balloon Text"/>
    <w:basedOn w:val="a"/>
    <w:link w:val="a4"/>
    <w:uiPriority w:val="99"/>
    <w:semiHidden/>
    <w:unhideWhenUsed/>
    <w:rsid w:val="0004034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40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67D7"/>
    <w:rPr>
      <w:color w:val="0000FF"/>
      <w:u w:val="single"/>
    </w:rPr>
  </w:style>
  <w:style w:type="paragraph" w:styleId="a3">
    <w:name w:val="Balloon Text"/>
    <w:basedOn w:val="a"/>
    <w:link w:val="a4"/>
    <w:uiPriority w:val="99"/>
    <w:semiHidden/>
    <w:unhideWhenUsed/>
    <w:rsid w:val="0004034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40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4370</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Tzemah Yoreh</dc:creator>
  <cp:lastModifiedBy>owner</cp:lastModifiedBy>
  <cp:revision>2</cp:revision>
  <dcterms:created xsi:type="dcterms:W3CDTF">2017-11-22T08:33:00Z</dcterms:created>
  <dcterms:modified xsi:type="dcterms:W3CDTF">2017-11-22T08:33:00Z</dcterms:modified>
</cp:coreProperties>
</file>