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00" w:rsidRPr="00961FF8" w:rsidRDefault="00B42AEE" w:rsidP="005620B4">
      <w:pPr>
        <w:jc w:val="center"/>
        <w:rPr>
          <w:b/>
          <w:bCs/>
          <w:rtl/>
        </w:rPr>
      </w:pPr>
      <w:r w:rsidRPr="00961FF8">
        <w:rPr>
          <w:rFonts w:hint="cs"/>
          <w:b/>
          <w:bCs/>
          <w:rtl/>
        </w:rPr>
        <w:t xml:space="preserve">נחמיה </w:t>
      </w:r>
      <w:r w:rsidR="005620B4">
        <w:rPr>
          <w:rFonts w:hint="cs"/>
          <w:b/>
          <w:bCs/>
          <w:rtl/>
        </w:rPr>
        <w:t>ה-ט</w:t>
      </w:r>
      <w:bookmarkStart w:id="0" w:name="_GoBack"/>
      <w:bookmarkEnd w:id="0"/>
      <w:r w:rsidR="00541D8C">
        <w:rPr>
          <w:rFonts w:hint="cs"/>
          <w:b/>
          <w:bCs/>
          <w:rtl/>
        </w:rPr>
        <w:t xml:space="preserve">: </w:t>
      </w:r>
      <w:r w:rsidR="00541D8C" w:rsidRPr="00541D8C">
        <w:rPr>
          <w:rFonts w:hint="cs"/>
          <w:b/>
          <w:bCs/>
          <w:rtl/>
        </w:rPr>
        <w:t>ספרים</w:t>
      </w:r>
      <w:r w:rsidR="00541D8C" w:rsidRPr="00541D8C">
        <w:rPr>
          <w:b/>
          <w:bCs/>
          <w:rtl/>
        </w:rPr>
        <w:t xml:space="preserve">, </w:t>
      </w:r>
      <w:r w:rsidR="00541D8C" w:rsidRPr="00541D8C">
        <w:rPr>
          <w:rFonts w:hint="cs"/>
          <w:b/>
          <w:bCs/>
          <w:rtl/>
        </w:rPr>
        <w:t>רבותיי</w:t>
      </w:r>
      <w:r w:rsidR="00541D8C" w:rsidRPr="00541D8C">
        <w:rPr>
          <w:b/>
          <w:bCs/>
          <w:rtl/>
        </w:rPr>
        <w:t xml:space="preserve"> (</w:t>
      </w:r>
      <w:r w:rsidR="00541D8C" w:rsidRPr="00541D8C">
        <w:rPr>
          <w:rFonts w:hint="cs"/>
          <w:b/>
          <w:bCs/>
          <w:rtl/>
        </w:rPr>
        <w:t>וגבירותיי</w:t>
      </w:r>
      <w:r w:rsidR="00541D8C" w:rsidRPr="00541D8C">
        <w:rPr>
          <w:b/>
          <w:bCs/>
          <w:rtl/>
        </w:rPr>
        <w:t xml:space="preserve">), </w:t>
      </w:r>
      <w:r w:rsidR="00541D8C" w:rsidRPr="00541D8C">
        <w:rPr>
          <w:rFonts w:hint="cs"/>
          <w:b/>
          <w:bCs/>
          <w:rtl/>
        </w:rPr>
        <w:t>ספרים</w:t>
      </w:r>
      <w:r w:rsidR="00541D8C" w:rsidRPr="00541D8C">
        <w:rPr>
          <w:b/>
          <w:bCs/>
          <w:rtl/>
        </w:rPr>
        <w:t xml:space="preserve"> - </w:t>
      </w:r>
      <w:r w:rsidR="00541D8C" w:rsidRPr="00541D8C">
        <w:rPr>
          <w:rFonts w:hint="cs"/>
          <w:b/>
          <w:bCs/>
          <w:rtl/>
        </w:rPr>
        <w:t>על</w:t>
      </w:r>
      <w:r w:rsidR="00541D8C" w:rsidRPr="00541D8C">
        <w:rPr>
          <w:b/>
          <w:bCs/>
          <w:rtl/>
        </w:rPr>
        <w:t xml:space="preserve"> </w:t>
      </w:r>
      <w:r w:rsidR="00541D8C" w:rsidRPr="00541D8C">
        <w:rPr>
          <w:rFonts w:hint="cs"/>
          <w:b/>
          <w:bCs/>
          <w:rtl/>
        </w:rPr>
        <w:t>גלוי</w:t>
      </w:r>
      <w:r w:rsidR="00541D8C" w:rsidRPr="00541D8C">
        <w:rPr>
          <w:b/>
          <w:bCs/>
          <w:rtl/>
        </w:rPr>
        <w:t xml:space="preserve"> </w:t>
      </w:r>
      <w:r w:rsidR="00541D8C" w:rsidRPr="00541D8C">
        <w:rPr>
          <w:rFonts w:hint="cs"/>
          <w:b/>
          <w:bCs/>
          <w:rtl/>
        </w:rPr>
        <w:t>ונסתר</w:t>
      </w:r>
      <w:r w:rsidR="00541D8C" w:rsidRPr="00541D8C">
        <w:rPr>
          <w:b/>
          <w:bCs/>
          <w:rtl/>
        </w:rPr>
        <w:t xml:space="preserve"> </w:t>
      </w:r>
      <w:r w:rsidR="00541D8C" w:rsidRPr="00541D8C">
        <w:rPr>
          <w:rFonts w:hint="cs"/>
          <w:b/>
          <w:bCs/>
          <w:rtl/>
        </w:rPr>
        <w:t>בתורה</w:t>
      </w:r>
    </w:p>
    <w:p w:rsidR="00B42AEE" w:rsidRPr="00961FF8" w:rsidRDefault="00B42AEE" w:rsidP="00B42AEE">
      <w:pPr>
        <w:jc w:val="center"/>
        <w:rPr>
          <w:b/>
          <w:bCs/>
          <w:rtl/>
        </w:rPr>
      </w:pPr>
      <w:r w:rsidRPr="00961FF8">
        <w:rPr>
          <w:rFonts w:hint="cs"/>
          <w:b/>
          <w:bCs/>
          <w:rtl/>
        </w:rPr>
        <w:t>דף למנחה</w:t>
      </w:r>
    </w:p>
    <w:p w:rsidR="00B42AEE" w:rsidRDefault="00B42AEE" w:rsidP="00B42AEE">
      <w:pPr>
        <w:jc w:val="center"/>
        <w:rPr>
          <w:rtl/>
        </w:rPr>
      </w:pPr>
    </w:p>
    <w:p w:rsidR="004E73DC" w:rsidRDefault="005F7CE6" w:rsidP="00DD4E27">
      <w:pPr>
        <w:jc w:val="both"/>
        <w:rPr>
          <w:rtl/>
        </w:rPr>
      </w:pPr>
      <w:r>
        <w:rPr>
          <w:rFonts w:hint="cs"/>
          <w:rtl/>
        </w:rPr>
        <w:t>פרק ח שבספר נחמיה מתאר את המעמד המרגש של הקריאה בתורה ב</w:t>
      </w:r>
      <w:r w:rsidR="00BD6E02">
        <w:rPr>
          <w:rFonts w:hint="cs"/>
          <w:rtl/>
        </w:rPr>
        <w:t>רוב</w:t>
      </w:r>
      <w:r>
        <w:rPr>
          <w:rFonts w:hint="cs"/>
          <w:rtl/>
        </w:rPr>
        <w:t xml:space="preserve"> עם. </w:t>
      </w:r>
      <w:r w:rsidR="00BD6E02">
        <w:rPr>
          <w:rFonts w:hint="cs"/>
          <w:rtl/>
        </w:rPr>
        <w:t>חז"ל הסיקו</w:t>
      </w:r>
      <w:r>
        <w:rPr>
          <w:rFonts w:hint="cs"/>
          <w:rtl/>
        </w:rPr>
        <w:t xml:space="preserve"> </w:t>
      </w:r>
      <w:r w:rsidR="00BD6E02">
        <w:rPr>
          <w:rFonts w:hint="cs"/>
          <w:rtl/>
        </w:rPr>
        <w:t>מ</w:t>
      </w:r>
      <w:r>
        <w:rPr>
          <w:rFonts w:hint="cs"/>
          <w:rtl/>
        </w:rPr>
        <w:t>המתואר בפרק, ש</w:t>
      </w:r>
      <w:r w:rsidR="00BD6E02">
        <w:rPr>
          <w:rFonts w:hint="cs"/>
          <w:rtl/>
        </w:rPr>
        <w:t xml:space="preserve">לא היה </w:t>
      </w:r>
      <w:r>
        <w:rPr>
          <w:rFonts w:hint="cs"/>
          <w:rtl/>
        </w:rPr>
        <w:t>זה מעמד של קריאה סתם, אלא מעמד שבו תירגמו את התורה ופירשו אותה</w:t>
      </w:r>
      <w:r w:rsidR="00BD6E02">
        <w:rPr>
          <w:rFonts w:hint="cs"/>
          <w:rtl/>
        </w:rPr>
        <w:t xml:space="preserve"> לראשונה</w:t>
      </w:r>
      <w:r>
        <w:rPr>
          <w:rFonts w:hint="cs"/>
          <w:rtl/>
        </w:rPr>
        <w:t>. על פי חז"ל</w:t>
      </w:r>
      <w:r w:rsidR="00BD6E02">
        <w:rPr>
          <w:rFonts w:hint="cs"/>
          <w:rtl/>
        </w:rPr>
        <w:t>,</w:t>
      </w:r>
      <w:r>
        <w:rPr>
          <w:rFonts w:hint="cs"/>
          <w:rtl/>
        </w:rPr>
        <w:t xml:space="preserve"> עזרא הסופר </w:t>
      </w:r>
      <w:r w:rsidR="00BD6E02">
        <w:rPr>
          <w:rFonts w:hint="cs"/>
          <w:rtl/>
        </w:rPr>
        <w:t xml:space="preserve">חידש </w:t>
      </w:r>
      <w:r>
        <w:rPr>
          <w:rFonts w:hint="cs"/>
          <w:rtl/>
        </w:rPr>
        <w:t xml:space="preserve">וקבע </w:t>
      </w:r>
      <w:r w:rsidR="00BD6E02">
        <w:rPr>
          <w:rFonts w:hint="cs"/>
          <w:rtl/>
        </w:rPr>
        <w:t xml:space="preserve">את </w:t>
      </w:r>
      <w:r>
        <w:rPr>
          <w:rFonts w:hint="cs"/>
          <w:rtl/>
        </w:rPr>
        <w:t xml:space="preserve">הלכות </w:t>
      </w:r>
      <w:r w:rsidR="00BD6E02">
        <w:rPr>
          <w:rFonts w:hint="cs"/>
          <w:rtl/>
        </w:rPr>
        <w:t>ה</w:t>
      </w:r>
      <w:r>
        <w:rPr>
          <w:rFonts w:hint="cs"/>
          <w:rtl/>
        </w:rPr>
        <w:t>קריאה בתורה, ואף קבע את החלוקה לפסוקים ואת טעמי המקרא (ש</w:t>
      </w:r>
      <w:r w:rsidR="00BD6E02">
        <w:rPr>
          <w:rFonts w:hint="cs"/>
          <w:rtl/>
        </w:rPr>
        <w:t xml:space="preserve">למעשה </w:t>
      </w:r>
      <w:r>
        <w:rPr>
          <w:rFonts w:hint="cs"/>
          <w:rtl/>
        </w:rPr>
        <w:t>נקבעו שנים רבות אחריו).</w:t>
      </w:r>
    </w:p>
    <w:p w:rsidR="008864BD" w:rsidRDefault="008864BD" w:rsidP="00DD4E27">
      <w:pPr>
        <w:jc w:val="both"/>
        <w:rPr>
          <w:rtl/>
        </w:rPr>
      </w:pPr>
      <w:r>
        <w:rPr>
          <w:rFonts w:hint="cs"/>
          <w:rtl/>
        </w:rPr>
        <w:t>מעמד זה של קריאה-תרגום ופירוש</w:t>
      </w:r>
      <w:r w:rsidR="00435CCE">
        <w:rPr>
          <w:rFonts w:hint="cs"/>
          <w:rtl/>
        </w:rPr>
        <w:t xml:space="preserve"> </w:t>
      </w:r>
      <w:r w:rsidR="00BD6E02">
        <w:rPr>
          <w:rFonts w:hint="cs"/>
          <w:rtl/>
        </w:rPr>
        <w:t xml:space="preserve">התורה, </w:t>
      </w:r>
      <w:r w:rsidR="00435CCE">
        <w:rPr>
          <w:rFonts w:hint="cs"/>
          <w:rtl/>
        </w:rPr>
        <w:t xml:space="preserve">מעלה שאלות </w:t>
      </w:r>
      <w:r w:rsidR="00BD6E02">
        <w:rPr>
          <w:rFonts w:hint="cs"/>
          <w:rtl/>
        </w:rPr>
        <w:t xml:space="preserve">באשר </w:t>
      </w:r>
      <w:r w:rsidR="00435CCE">
        <w:rPr>
          <w:rFonts w:hint="cs"/>
          <w:rtl/>
        </w:rPr>
        <w:t>לגבולות הפירוש והחידוש: האם יש דברים שראוי להסתיר? מדוע? מתי פרשנות תיחשב מרחיקת לכת מדי? מה ראוי שיישאר קבוע ומה מותר וראוי לשנות?</w:t>
      </w:r>
    </w:p>
    <w:p w:rsidR="00D93DC5" w:rsidRDefault="00D93DC5" w:rsidP="00D93DC5">
      <w:pPr>
        <w:jc w:val="both"/>
        <w:rPr>
          <w:rtl/>
        </w:rPr>
      </w:pPr>
    </w:p>
    <w:p w:rsidR="004D4A4C" w:rsidRDefault="004D4A4C" w:rsidP="00DD4E27">
      <w:pPr>
        <w:jc w:val="both"/>
        <w:rPr>
          <w:rtl/>
        </w:rPr>
      </w:pPr>
      <w:r>
        <w:rPr>
          <w:rFonts w:hint="cs"/>
          <w:rtl/>
        </w:rPr>
        <w:t>שני המקורות הראשונים מנגידים בין רצונם של יונתן בן עוזיאל ושל עזרא לחשוף, לפרש, לתרגם ולבאר</w:t>
      </w:r>
      <w:r w:rsidR="00BD6E02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BD6E02">
        <w:rPr>
          <w:rFonts w:hint="cs"/>
          <w:rtl/>
        </w:rPr>
        <w:t xml:space="preserve">לבין </w:t>
      </w:r>
      <w:r>
        <w:rPr>
          <w:rFonts w:hint="cs"/>
          <w:rtl/>
        </w:rPr>
        <w:t xml:space="preserve">רצונו של </w:t>
      </w:r>
      <w:proofErr w:type="spellStart"/>
      <w:r>
        <w:rPr>
          <w:rFonts w:hint="cs"/>
          <w:rtl/>
        </w:rPr>
        <w:t>הבעש"ט</w:t>
      </w:r>
      <w:proofErr w:type="spellEnd"/>
      <w:r>
        <w:rPr>
          <w:rFonts w:hint="cs"/>
          <w:rtl/>
        </w:rPr>
        <w:t xml:space="preserve"> להשאיר מקומות נסתרים ובלתי מפוענחים. מעניין לראות שבשני המקורות חוזר הביטוי </w:t>
      </w:r>
      <w:r w:rsidR="00BD6E02">
        <w:rPr>
          <w:rFonts w:hint="cs"/>
          <w:rtl/>
        </w:rPr>
        <w:t>'</w:t>
      </w:r>
      <w:r>
        <w:rPr>
          <w:rFonts w:hint="cs"/>
          <w:rtl/>
        </w:rPr>
        <w:t>גלוי וידוע לפניך שלא לכבודי...</w:t>
      </w:r>
      <w:r w:rsidR="00BD6E02">
        <w:rPr>
          <w:rFonts w:hint="cs"/>
          <w:rtl/>
        </w:rPr>
        <w:t>'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מה השתנה בין יונתן בן עוזיאל ועזרא ועד </w:t>
      </w:r>
      <w:proofErr w:type="spellStart"/>
      <w:r>
        <w:rPr>
          <w:rFonts w:hint="cs"/>
          <w:rtl/>
        </w:rPr>
        <w:t>הבעש"ט</w:t>
      </w:r>
      <w:proofErr w:type="spellEnd"/>
      <w:r>
        <w:rPr>
          <w:rFonts w:hint="cs"/>
          <w:rtl/>
        </w:rPr>
        <w:t>? האם ה</w:t>
      </w:r>
      <w:r w:rsidR="003849CD">
        <w:rPr>
          <w:rFonts w:hint="cs"/>
          <w:rtl/>
        </w:rPr>
        <w:t>הב</w:t>
      </w:r>
      <w:r w:rsidR="00BD6E02">
        <w:rPr>
          <w:rFonts w:hint="cs"/>
          <w:rtl/>
        </w:rPr>
        <w:t>ד</w:t>
      </w:r>
      <w:r w:rsidR="003849CD">
        <w:rPr>
          <w:rFonts w:hint="cs"/>
          <w:rtl/>
        </w:rPr>
        <w:t xml:space="preserve">ל הוא אישיותי </w:t>
      </w:r>
      <w:r w:rsidR="00BD6E02">
        <w:rPr>
          <w:rFonts w:hint="cs"/>
          <w:rtl/>
        </w:rPr>
        <w:t xml:space="preserve">בלבד </w:t>
      </w:r>
      <w:r w:rsidR="003849CD">
        <w:rPr>
          <w:rFonts w:hint="cs"/>
          <w:rtl/>
        </w:rPr>
        <w:t>או שיש שוני בצורכי השעה ובתפי</w:t>
      </w:r>
      <w:r w:rsidR="00BD6E02">
        <w:rPr>
          <w:rFonts w:hint="cs"/>
          <w:rtl/>
        </w:rPr>
        <w:t>ס</w:t>
      </w:r>
      <w:r w:rsidR="003849CD">
        <w:rPr>
          <w:rFonts w:hint="cs"/>
          <w:rtl/>
        </w:rPr>
        <w:t>ת העולם?</w:t>
      </w:r>
    </w:p>
    <w:p w:rsidR="003849CD" w:rsidRDefault="003849CD" w:rsidP="004D4A4C">
      <w:pPr>
        <w:jc w:val="both"/>
        <w:rPr>
          <w:rtl/>
        </w:rPr>
      </w:pPr>
    </w:p>
    <w:p w:rsidR="003849CD" w:rsidRDefault="003849CD" w:rsidP="00DD4E27">
      <w:pPr>
        <w:jc w:val="both"/>
        <w:rPr>
          <w:rtl/>
        </w:rPr>
      </w:pPr>
      <w:r>
        <w:rPr>
          <w:rFonts w:hint="cs"/>
          <w:rtl/>
        </w:rPr>
        <w:t>המקור השלישי מציב את עזרא כמי ששינה את כתב התורה</w:t>
      </w:r>
      <w:r w:rsidR="00BD6E02">
        <w:rPr>
          <w:rFonts w:hint="cs"/>
          <w:rtl/>
        </w:rPr>
        <w:t xml:space="preserve">, שניתנה בלשון הקודש ונכתבה בכתב אשורי המוכר לנו היום. היחס לעזרא הוא </w:t>
      </w:r>
      <w:r>
        <w:rPr>
          <w:rFonts w:hint="cs"/>
          <w:rtl/>
        </w:rPr>
        <w:t>כ</w:t>
      </w:r>
      <w:r w:rsidR="00BD6E02">
        <w:rPr>
          <w:rFonts w:hint="cs"/>
          <w:rtl/>
        </w:rPr>
        <w:t xml:space="preserve">אל </w:t>
      </w:r>
      <w:r>
        <w:rPr>
          <w:rFonts w:hint="cs"/>
          <w:rtl/>
        </w:rPr>
        <w:t xml:space="preserve">מי שראוי </w:t>
      </w:r>
      <w:r w:rsidR="00BD6E02">
        <w:rPr>
          <w:rFonts w:hint="cs"/>
          <w:rtl/>
        </w:rPr>
        <w:t>היה לתת את התורה כמשה</w:t>
      </w:r>
      <w:r>
        <w:rPr>
          <w:rFonts w:hint="cs"/>
          <w:rtl/>
        </w:rPr>
        <w:t xml:space="preserve">. גם כאן נראה שחז"ל מייחסים לעזרא מעמד חשוב </w:t>
      </w:r>
      <w:r w:rsidR="00BD6E02">
        <w:rPr>
          <w:rFonts w:hint="cs"/>
          <w:rtl/>
        </w:rPr>
        <w:t xml:space="preserve">בשל החידוש שהוא העז לעשות בביסוס </w:t>
      </w:r>
      <w:r>
        <w:rPr>
          <w:rFonts w:hint="cs"/>
          <w:rtl/>
        </w:rPr>
        <w:t>נוהגי הקריאה בתורה. ייתכן ש</w:t>
      </w:r>
      <w:r w:rsidR="00BD6E02">
        <w:rPr>
          <w:rFonts w:hint="cs"/>
          <w:rtl/>
        </w:rPr>
        <w:t xml:space="preserve">בכך הם </w:t>
      </w:r>
      <w:r>
        <w:rPr>
          <w:rFonts w:hint="cs"/>
          <w:rtl/>
        </w:rPr>
        <w:t>ביקשו לקדש את נוסח המקרא ואת נוהגי הקריאה בתורה בדורם.</w:t>
      </w:r>
      <w:r w:rsidR="000E0B21">
        <w:rPr>
          <w:rFonts w:hint="cs"/>
          <w:rtl/>
        </w:rPr>
        <w:t xml:space="preserve"> הדרך המקובלת לקדש נוהג כלשהו</w:t>
      </w:r>
      <w:r w:rsidR="00BD6E02">
        <w:rPr>
          <w:rFonts w:hint="cs"/>
          <w:rtl/>
        </w:rPr>
        <w:t>,</w:t>
      </w:r>
      <w:r w:rsidR="000E0B21">
        <w:rPr>
          <w:rFonts w:hint="cs"/>
          <w:rtl/>
        </w:rPr>
        <w:t xml:space="preserve"> היא לבסס א</w:t>
      </w:r>
      <w:r w:rsidR="00BD6E02">
        <w:rPr>
          <w:rFonts w:hint="cs"/>
          <w:rtl/>
        </w:rPr>
        <w:t>ו</w:t>
      </w:r>
      <w:r w:rsidR="000E0B21">
        <w:rPr>
          <w:rFonts w:hint="cs"/>
          <w:rtl/>
        </w:rPr>
        <w:t>ת</w:t>
      </w:r>
      <w:r w:rsidR="00BD6E02">
        <w:rPr>
          <w:rFonts w:hint="cs"/>
          <w:rtl/>
        </w:rPr>
        <w:t>ו</w:t>
      </w:r>
      <w:r w:rsidR="000E0B21">
        <w:rPr>
          <w:rFonts w:hint="cs"/>
          <w:rtl/>
        </w:rPr>
        <w:t xml:space="preserve"> </w:t>
      </w:r>
      <w:r w:rsidR="00BD6E02">
        <w:rPr>
          <w:rFonts w:hint="cs"/>
          <w:rtl/>
        </w:rPr>
        <w:t xml:space="preserve">כקדמון </w:t>
      </w:r>
      <w:r w:rsidR="000E0B21">
        <w:rPr>
          <w:rFonts w:hint="cs"/>
          <w:rtl/>
        </w:rPr>
        <w:t xml:space="preserve">או </w:t>
      </w:r>
      <w:r w:rsidR="00BD6E02">
        <w:rPr>
          <w:rFonts w:hint="cs"/>
          <w:rtl/>
        </w:rPr>
        <w:t xml:space="preserve">לקדש </w:t>
      </w:r>
      <w:r w:rsidR="000E0B21">
        <w:rPr>
          <w:rFonts w:hint="cs"/>
          <w:rtl/>
        </w:rPr>
        <w:t>את מקור</w:t>
      </w:r>
      <w:r w:rsidR="00BD6E02">
        <w:rPr>
          <w:rFonts w:hint="cs"/>
          <w:rtl/>
        </w:rPr>
        <w:t>ו.</w:t>
      </w:r>
      <w:r w:rsidR="000E0B21">
        <w:rPr>
          <w:rFonts w:hint="cs"/>
          <w:rtl/>
        </w:rPr>
        <w:t xml:space="preserve"> הכתב האשורי החדש, נתפ</w:t>
      </w:r>
      <w:r w:rsidR="00BD6E02">
        <w:rPr>
          <w:rFonts w:hint="cs"/>
          <w:rtl/>
        </w:rPr>
        <w:t>ס</w:t>
      </w:r>
      <w:r w:rsidR="000E0B21">
        <w:rPr>
          <w:rFonts w:hint="cs"/>
          <w:rtl/>
        </w:rPr>
        <w:t xml:space="preserve"> ככתב המקורי שבו נכתבה התורה </w:t>
      </w:r>
      <w:r w:rsidR="00BD6E02">
        <w:rPr>
          <w:rFonts w:hint="cs"/>
          <w:rtl/>
        </w:rPr>
        <w:t>ועל כן אינו</w:t>
      </w:r>
      <w:r w:rsidR="000E0B21">
        <w:rPr>
          <w:rFonts w:hint="cs"/>
          <w:rtl/>
        </w:rPr>
        <w:t xml:space="preserve"> חידוש</w:t>
      </w:r>
      <w:r w:rsidR="00BD6E02">
        <w:rPr>
          <w:rFonts w:hint="cs"/>
          <w:rtl/>
        </w:rPr>
        <w:t xml:space="preserve"> נועז </w:t>
      </w:r>
      <w:r w:rsidR="000E0B21">
        <w:rPr>
          <w:rFonts w:hint="cs"/>
          <w:rtl/>
        </w:rPr>
        <w:t>אלא חזרה למקור.</w:t>
      </w:r>
    </w:p>
    <w:p w:rsidR="000E0B21" w:rsidRDefault="000E0B21" w:rsidP="00DD4E27">
      <w:pPr>
        <w:jc w:val="both"/>
        <w:rPr>
          <w:rtl/>
        </w:rPr>
      </w:pPr>
      <w:r>
        <w:rPr>
          <w:rFonts w:hint="cs"/>
          <w:rtl/>
        </w:rPr>
        <w:t xml:space="preserve">שני המקורות הבאים מתוך </w:t>
      </w:r>
      <w:r w:rsidR="00BD6E02">
        <w:rPr>
          <w:rFonts w:hint="cs"/>
          <w:rtl/>
        </w:rPr>
        <w:t>ספרו של מרטין בובר '</w:t>
      </w:r>
      <w:r>
        <w:rPr>
          <w:rFonts w:hint="cs"/>
          <w:rtl/>
        </w:rPr>
        <w:t>אור הגנוז</w:t>
      </w:r>
      <w:r w:rsidR="00BD6E02">
        <w:rPr>
          <w:rFonts w:hint="cs"/>
          <w:rtl/>
        </w:rPr>
        <w:t>',</w:t>
      </w:r>
      <w:r>
        <w:rPr>
          <w:rFonts w:hint="cs"/>
          <w:rtl/>
        </w:rPr>
        <w:t xml:space="preserve"> עוסקים במתח שבין חידוש וגילוי לבין שמירה קפדנית על המקור. אי אפשר שהתורה תהיה מוחלפת </w:t>
      </w:r>
      <w:r>
        <w:rPr>
          <w:rtl/>
        </w:rPr>
        <w:t>–</w:t>
      </w:r>
      <w:r>
        <w:rPr>
          <w:rFonts w:hint="cs"/>
          <w:rtl/>
        </w:rPr>
        <w:t xml:space="preserve"> התורה היא אחת, אבל חבויים בה רבדים סמויים, שיתגלו אולי בעתיד הרחוק. </w:t>
      </w:r>
    </w:p>
    <w:p w:rsidR="000E0B21" w:rsidRDefault="000E0B21" w:rsidP="000E0B21">
      <w:pPr>
        <w:jc w:val="both"/>
        <w:rPr>
          <w:rtl/>
        </w:rPr>
      </w:pPr>
    </w:p>
    <w:p w:rsidR="00BD6E02" w:rsidRDefault="000E0B21" w:rsidP="00DD4E27">
      <w:pPr>
        <w:jc w:val="both"/>
        <w:rPr>
          <w:rtl/>
        </w:rPr>
      </w:pPr>
      <w:r>
        <w:rPr>
          <w:rFonts w:hint="cs"/>
          <w:rtl/>
        </w:rPr>
        <w:t>סיפור המפגש של משה עם תורתו של ר' עקיבא מציג שוב את המתח שבין חידוש ושימור. משה אינו מזהה בדברי ר' עקיבא את תורתו, אך בעבור ר' עקיבא</w:t>
      </w:r>
      <w:r w:rsidR="00BD6E02">
        <w:rPr>
          <w:rFonts w:hint="cs"/>
          <w:rtl/>
        </w:rPr>
        <w:t>,</w:t>
      </w:r>
      <w:r>
        <w:rPr>
          <w:rFonts w:hint="cs"/>
          <w:rtl/>
        </w:rPr>
        <w:t xml:space="preserve"> תורתו היא המש</w:t>
      </w:r>
      <w:r w:rsidR="00BD6E02">
        <w:rPr>
          <w:rFonts w:hint="cs"/>
          <w:rtl/>
        </w:rPr>
        <w:t>ך</w:t>
      </w:r>
      <w:r>
        <w:rPr>
          <w:rFonts w:hint="cs"/>
          <w:rtl/>
        </w:rPr>
        <w:t xml:space="preserve"> ישיר של תורת משה. מהו אם כן גבול הפרשנות? עד מתי פרשנות נחשבת </w:t>
      </w:r>
      <w:r w:rsidR="00DE369E">
        <w:rPr>
          <w:rFonts w:hint="cs"/>
          <w:rtl/>
        </w:rPr>
        <w:t xml:space="preserve">לפרשנות של יצירה מסוימת ומתי היא הופכת למשהו אחר, זר למקור? מי קובע סייגים אלה? </w:t>
      </w:r>
    </w:p>
    <w:p w:rsidR="000E0B21" w:rsidRDefault="00DE369E" w:rsidP="00DD4E27">
      <w:pPr>
        <w:jc w:val="both"/>
      </w:pPr>
      <w:r>
        <w:rPr>
          <w:rFonts w:hint="cs"/>
          <w:rtl/>
        </w:rPr>
        <w:t>גם בסיפור זה נותר מ</w:t>
      </w:r>
      <w:r w:rsidR="00BD6E02">
        <w:rPr>
          <w:rFonts w:hint="cs"/>
          <w:rtl/>
        </w:rPr>
        <w:t>ש</w:t>
      </w:r>
      <w:r>
        <w:rPr>
          <w:rFonts w:hint="cs"/>
          <w:rtl/>
        </w:rPr>
        <w:t xml:space="preserve">הו הנסתר מן העין </w:t>
      </w:r>
      <w:r>
        <w:rPr>
          <w:rtl/>
        </w:rPr>
        <w:t>–</w:t>
      </w:r>
      <w:r>
        <w:rPr>
          <w:rFonts w:hint="cs"/>
          <w:rtl/>
        </w:rPr>
        <w:t xml:space="preserve"> שאלותיו של משה לעניין בחירת האל במי שנותן את התורה ולעניין סופו המר של ר' עקיבא</w:t>
      </w:r>
      <w:r w:rsidR="00BD6E02">
        <w:rPr>
          <w:rFonts w:hint="cs"/>
          <w:rtl/>
        </w:rPr>
        <w:t>,</w:t>
      </w:r>
      <w:r>
        <w:rPr>
          <w:rFonts w:hint="cs"/>
          <w:rtl/>
        </w:rPr>
        <w:t xml:space="preserve"> נענות בתשובה לקונית, אכזרית כמעט</w:t>
      </w:r>
      <w:r w:rsidR="00BD6E02">
        <w:rPr>
          <w:rFonts w:hint="cs"/>
          <w:rtl/>
        </w:rPr>
        <w:t>:</w:t>
      </w:r>
      <w:r>
        <w:rPr>
          <w:rFonts w:hint="cs"/>
          <w:rtl/>
        </w:rPr>
        <w:t xml:space="preserve"> "שתוק, כך עלה במחשבה לפניי". נראה שככל שנעמיק, נדקדק ונתפלפל בפרשנות הטקסט, עדיין יישארו כוונות האל סמויות ובלתי ניתנות להבנה בעבורנו. אולי לכך נתכוון </w:t>
      </w:r>
      <w:proofErr w:type="spellStart"/>
      <w:r>
        <w:rPr>
          <w:rFonts w:hint="cs"/>
          <w:rtl/>
        </w:rPr>
        <w:t>הבעש"ט</w:t>
      </w:r>
      <w:proofErr w:type="spellEnd"/>
      <w:r>
        <w:rPr>
          <w:rFonts w:hint="cs"/>
          <w:rtl/>
        </w:rPr>
        <w:t xml:space="preserve"> באומרו "עדיין תמימה היא לגמרי".</w:t>
      </w:r>
    </w:p>
    <w:sectPr w:rsidR="000E0B21" w:rsidSect="00455AE0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ckwell">
    <w:altName w:val="Sitka Small"/>
    <w:charset w:val="00"/>
    <w:family w:val="roman"/>
    <w:pitch w:val="variable"/>
    <w:sig w:usb0="00000001" w:usb1="00000000" w:usb2="00000000" w:usb3="00000000" w:csb0="00000003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Levenim MT">
    <w:altName w:val="David"/>
    <w:panose1 w:val="02010502060101010101"/>
    <w:charset w:val="00"/>
    <w:family w:val="auto"/>
    <w:pitch w:val="variable"/>
    <w:sig w:usb0="00000803" w:usb1="00000000" w:usb2="00000000" w:usb3="00000000" w:csb0="0000002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das ahituv">
    <w15:presenceInfo w15:providerId="Windows Live" w15:userId="71cf061e4f4032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EE"/>
    <w:rsid w:val="000E0B21"/>
    <w:rsid w:val="001A3FEB"/>
    <w:rsid w:val="00335120"/>
    <w:rsid w:val="003849CD"/>
    <w:rsid w:val="00435CCE"/>
    <w:rsid w:val="00455AE0"/>
    <w:rsid w:val="004D4A4C"/>
    <w:rsid w:val="004E73DC"/>
    <w:rsid w:val="00541D8C"/>
    <w:rsid w:val="005620B4"/>
    <w:rsid w:val="005F7CE6"/>
    <w:rsid w:val="00630F66"/>
    <w:rsid w:val="00810CD9"/>
    <w:rsid w:val="008864BD"/>
    <w:rsid w:val="00961FF8"/>
    <w:rsid w:val="00A46F24"/>
    <w:rsid w:val="00B42AEE"/>
    <w:rsid w:val="00BD6E02"/>
    <w:rsid w:val="00CF57E7"/>
    <w:rsid w:val="00D77400"/>
    <w:rsid w:val="00D93DC5"/>
    <w:rsid w:val="00DA59B5"/>
    <w:rsid w:val="00DD0B0A"/>
    <w:rsid w:val="00DD4E27"/>
    <w:rsid w:val="00D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David"/>
        <w:sz w:val="22"/>
        <w:szCs w:val="24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A3FEB"/>
    <w:rPr>
      <w:color w:val="0563C1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DD4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4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David"/>
        <w:sz w:val="22"/>
        <w:szCs w:val="24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A3FEB"/>
    <w:rPr>
      <w:color w:val="0563C1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DD4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4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w Cen MT-Rockwell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מיכל יניב</dc:creator>
  <cp:lastModifiedBy>owner</cp:lastModifiedBy>
  <cp:revision>2</cp:revision>
  <dcterms:created xsi:type="dcterms:W3CDTF">2018-03-13T06:05:00Z</dcterms:created>
  <dcterms:modified xsi:type="dcterms:W3CDTF">2018-03-13T06:05:00Z</dcterms:modified>
</cp:coreProperties>
</file>