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49" w:rsidRDefault="00F66649" w:rsidP="00216441">
      <w:pPr>
        <w:spacing w:after="0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דברי הימים ב' ג-ז: האומנם יֵשב אלוהים על הארץ?</w:t>
      </w:r>
    </w:p>
    <w:p w:rsidR="007F3C19" w:rsidRPr="00216441" w:rsidRDefault="007F3C19" w:rsidP="00216441">
      <w:pPr>
        <w:spacing w:after="0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216441">
        <w:rPr>
          <w:rFonts w:ascii="David" w:hAnsi="David" w:cs="David" w:hint="eastAsia"/>
          <w:b/>
          <w:bCs/>
          <w:sz w:val="28"/>
          <w:szCs w:val="28"/>
          <w:rtl/>
        </w:rPr>
        <w:t>דף</w:t>
      </w:r>
      <w:r w:rsidRPr="00216441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216441">
        <w:rPr>
          <w:rFonts w:ascii="David" w:hAnsi="David" w:cs="David" w:hint="eastAsia"/>
          <w:b/>
          <w:bCs/>
          <w:sz w:val="28"/>
          <w:szCs w:val="28"/>
          <w:rtl/>
        </w:rPr>
        <w:t>למנחה</w:t>
      </w:r>
    </w:p>
    <w:p w:rsidR="007F3C19" w:rsidRDefault="007F3C19" w:rsidP="007F3C19">
      <w:pPr>
        <w:spacing w:after="0"/>
        <w:rPr>
          <w:rFonts w:ascii="David" w:hAnsi="David" w:cs="David"/>
          <w:sz w:val="24"/>
          <w:szCs w:val="24"/>
          <w:rtl/>
        </w:rPr>
      </w:pPr>
    </w:p>
    <w:p w:rsidR="007F3C19" w:rsidRDefault="007F3C19" w:rsidP="00216441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פרקים ג-ז בד</w:t>
      </w:r>
      <w:r w:rsidR="00F66649">
        <w:rPr>
          <w:rFonts w:ascii="David" w:hAnsi="David" w:cs="David" w:hint="cs"/>
          <w:sz w:val="24"/>
          <w:szCs w:val="24"/>
          <w:rtl/>
        </w:rPr>
        <w:t>ברי הימים ב'</w:t>
      </w:r>
      <w:r>
        <w:rPr>
          <w:rFonts w:ascii="David" w:hAnsi="David" w:cs="David" w:hint="cs"/>
          <w:sz w:val="24"/>
          <w:szCs w:val="24"/>
          <w:rtl/>
        </w:rPr>
        <w:t xml:space="preserve"> חוזרים כמעט מילה במילה על מקביליהם בספר מלכים ב, פרקים ו-ח. </w:t>
      </w:r>
    </w:p>
    <w:p w:rsidR="007F3C19" w:rsidRDefault="007F3C19" w:rsidP="00216441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הפרקים עוסקים בבניין בית המקדש וכוללים שני מרכיבים עיקריים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פרטים טכניים של בני</w:t>
      </w:r>
      <w:r w:rsidR="00F66649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ה ותפילת שלמה </w:t>
      </w:r>
      <w:r w:rsidR="00F66649">
        <w:rPr>
          <w:rFonts w:ascii="David" w:hAnsi="David" w:cs="David" w:hint="cs"/>
          <w:sz w:val="24"/>
          <w:szCs w:val="24"/>
          <w:rtl/>
        </w:rPr>
        <w:t>המבטאת את תפיסתו</w:t>
      </w:r>
      <w:r>
        <w:rPr>
          <w:rFonts w:ascii="David" w:hAnsi="David" w:cs="David" w:hint="cs"/>
          <w:sz w:val="24"/>
          <w:szCs w:val="24"/>
          <w:rtl/>
        </w:rPr>
        <w:t xml:space="preserve"> על משמעות המקדש. </w:t>
      </w:r>
    </w:p>
    <w:p w:rsidR="007F3C19" w:rsidRDefault="007F3C19" w:rsidP="007F3C19">
      <w:pPr>
        <w:spacing w:after="0"/>
        <w:rPr>
          <w:rFonts w:ascii="David" w:hAnsi="David" w:cs="David"/>
          <w:sz w:val="24"/>
          <w:szCs w:val="24"/>
          <w:rtl/>
        </w:rPr>
      </w:pPr>
    </w:p>
    <w:p w:rsidR="007F3C19" w:rsidRDefault="007F3C19" w:rsidP="00216441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נפתח </w:t>
      </w:r>
      <w:r w:rsidR="00F66649">
        <w:rPr>
          <w:rFonts w:ascii="David" w:hAnsi="David" w:cs="David" w:hint="cs"/>
          <w:sz w:val="24"/>
          <w:szCs w:val="24"/>
          <w:rtl/>
        </w:rPr>
        <w:t xml:space="preserve">את הלימוד </w:t>
      </w:r>
      <w:r>
        <w:rPr>
          <w:rFonts w:ascii="David" w:hAnsi="David" w:cs="David" w:hint="cs"/>
          <w:sz w:val="24"/>
          <w:szCs w:val="24"/>
          <w:rtl/>
        </w:rPr>
        <w:t xml:space="preserve">בשאלה, </w:t>
      </w:r>
      <w:r w:rsidR="00F66649">
        <w:rPr>
          <w:rFonts w:ascii="David" w:hAnsi="David" w:cs="David" w:hint="cs"/>
          <w:sz w:val="24"/>
          <w:szCs w:val="24"/>
          <w:rtl/>
        </w:rPr>
        <w:t xml:space="preserve">כיצד יכול אלוהים לשבת במקדש גשמי? </w:t>
      </w:r>
      <w:r>
        <w:rPr>
          <w:rFonts w:ascii="David" w:hAnsi="David" w:cs="David" w:hint="cs"/>
          <w:sz w:val="24"/>
          <w:szCs w:val="24"/>
          <w:rtl/>
        </w:rPr>
        <w:t>מערך הלימוד מבקש לעודד עבודה עצמאית של הלומדים</w:t>
      </w:r>
      <w:r w:rsidR="00F66649">
        <w:rPr>
          <w:rFonts w:ascii="David" w:hAnsi="David" w:cs="David" w:hint="cs"/>
          <w:sz w:val="24"/>
          <w:szCs w:val="24"/>
          <w:rtl/>
        </w:rPr>
        <w:t xml:space="preserve"> ואינו מכוון לתשובה מסוימת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7F3C19" w:rsidRDefault="00F66649" w:rsidP="00216441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="007F3C19">
        <w:rPr>
          <w:rFonts w:ascii="David" w:hAnsi="David" w:cs="David" w:hint="cs"/>
          <w:sz w:val="24"/>
          <w:szCs w:val="24"/>
          <w:rtl/>
        </w:rPr>
        <w:t>בחיר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7F3C19">
        <w:rPr>
          <w:rFonts w:ascii="David" w:hAnsi="David" w:cs="David" w:hint="cs"/>
          <w:sz w:val="24"/>
          <w:szCs w:val="24"/>
          <w:rtl/>
        </w:rPr>
        <w:t xml:space="preserve"> להתמקד בהגות ולא בפרטי הבני</w:t>
      </w:r>
      <w:r>
        <w:rPr>
          <w:rFonts w:ascii="David" w:hAnsi="David" w:cs="David" w:hint="cs"/>
          <w:sz w:val="24"/>
          <w:szCs w:val="24"/>
          <w:rtl/>
        </w:rPr>
        <w:t>י</w:t>
      </w:r>
      <w:r w:rsidR="007F3C19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,</w:t>
      </w:r>
      <w:r w:rsidR="007F3C19">
        <w:rPr>
          <w:rFonts w:ascii="David" w:hAnsi="David" w:cs="David" w:hint="cs"/>
          <w:sz w:val="24"/>
          <w:szCs w:val="24"/>
          <w:rtl/>
        </w:rPr>
        <w:t xml:space="preserve"> ברורה למדי. כדי לפתח דיון על נושא זה ראיתי לנכון להביא משהו על כל אחד מהרבדים עליהן 'יושב' רעיון המקדש </w:t>
      </w:r>
      <w:r w:rsidR="007F3C19">
        <w:rPr>
          <w:rFonts w:ascii="David" w:hAnsi="David" w:cs="David"/>
          <w:sz w:val="24"/>
          <w:szCs w:val="24"/>
          <w:rtl/>
        </w:rPr>
        <w:t>–</w:t>
      </w:r>
      <w:r w:rsidR="007F3C19">
        <w:rPr>
          <w:rFonts w:ascii="David" w:hAnsi="David" w:cs="David" w:hint="cs"/>
          <w:sz w:val="24"/>
          <w:szCs w:val="24"/>
          <w:rtl/>
        </w:rPr>
        <w:t xml:space="preserve"> הרובד הבסיסי הוא לדעתי 'מקום קדוש', </w:t>
      </w:r>
      <w:bookmarkStart w:id="0" w:name="_GoBack"/>
      <w:bookmarkEnd w:id="0"/>
      <w:r w:rsidR="007F3C19">
        <w:rPr>
          <w:rFonts w:ascii="David" w:hAnsi="David" w:cs="David" w:hint="cs"/>
          <w:sz w:val="24"/>
          <w:szCs w:val="24"/>
          <w:rtl/>
        </w:rPr>
        <w:t>המופיע לראשונה בפרשת משה והסנה. רובד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F3C19">
        <w:rPr>
          <w:rFonts w:ascii="David" w:hAnsi="David" w:cs="David" w:hint="cs"/>
          <w:sz w:val="24"/>
          <w:szCs w:val="24"/>
          <w:rtl/>
        </w:rPr>
        <w:t xml:space="preserve">מפותח יותר מבחינה עקרונית הוא של 'בית </w:t>
      </w:r>
      <w:proofErr w:type="spellStart"/>
      <w:r w:rsidR="007F3C19">
        <w:rPr>
          <w:rFonts w:ascii="David" w:hAnsi="David" w:cs="David" w:hint="cs"/>
          <w:sz w:val="24"/>
          <w:szCs w:val="24"/>
          <w:rtl/>
        </w:rPr>
        <w:t>אלהים</w:t>
      </w:r>
      <w:proofErr w:type="spellEnd"/>
      <w:r w:rsidR="007F3C19">
        <w:rPr>
          <w:rFonts w:ascii="David" w:hAnsi="David" w:cs="David" w:hint="cs"/>
          <w:sz w:val="24"/>
          <w:szCs w:val="24"/>
          <w:rtl/>
        </w:rPr>
        <w:t xml:space="preserve">' המזוהה במקום בעל איכות מיוחדת (מסיבה זו הבאתי את הטקסט המכונן של יעקב בבית אל אחרי פרשת הסנה, למרות שהוא קודם לו כרונולוגית).  </w:t>
      </w:r>
    </w:p>
    <w:p w:rsidR="007F3C19" w:rsidRDefault="007F3C19" w:rsidP="00216441">
      <w:pPr>
        <w:spacing w:after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העיסוק בפרקינו במונחי יסוד של יחס בין האדם לאל</w:t>
      </w:r>
      <w:r w:rsidR="00F66649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הים הוביל אותי להגות דתית כללית, זו של חוקר הדת המפורסם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אליאדה</w:t>
      </w:r>
      <w:proofErr w:type="spellEnd"/>
      <w:r>
        <w:rPr>
          <w:rFonts w:ascii="David" w:hAnsi="David" w:cs="David" w:hint="cs"/>
          <w:sz w:val="24"/>
          <w:szCs w:val="24"/>
          <w:rtl/>
        </w:rPr>
        <w:t>, ושל המורה והמחנך יוסף שכטר. לצדם מובאת פרשנות הרמב"ן ודברי המדרש. בסיום מובא קטע תלמוד ש</w:t>
      </w:r>
      <w:r w:rsidR="00F66649">
        <w:rPr>
          <w:rFonts w:ascii="David" w:hAnsi="David" w:cs="David" w:hint="cs"/>
          <w:sz w:val="24"/>
          <w:szCs w:val="24"/>
          <w:rtl/>
        </w:rPr>
        <w:t xml:space="preserve">לדעתי </w:t>
      </w:r>
      <w:r>
        <w:rPr>
          <w:rFonts w:ascii="David" w:hAnsi="David" w:cs="David" w:hint="cs"/>
          <w:sz w:val="24"/>
          <w:szCs w:val="24"/>
          <w:rtl/>
        </w:rPr>
        <w:t>'מקפיץ' את המונחים ההגותיים כבדי הראש למקום אישי-חווייתי, בלתי אינטלקטואלי (ואולי אף אנטי-אינטלקטואלי).</w:t>
      </w:r>
    </w:p>
    <w:p w:rsidR="007F3C19" w:rsidRDefault="007F3C19" w:rsidP="007F3C19">
      <w:pPr>
        <w:spacing w:after="0"/>
        <w:rPr>
          <w:rFonts w:ascii="David" w:hAnsi="David" w:cs="David"/>
          <w:sz w:val="28"/>
          <w:szCs w:val="28"/>
          <w:rtl/>
        </w:rPr>
      </w:pPr>
    </w:p>
    <w:p w:rsidR="007F3C19" w:rsidRDefault="007F3C19" w:rsidP="0021644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פתיחה לדברי הימים ב': בבסיס הלימוד בספר נמצאת השאלה המהותית התקפה לכל ספר דברי הימים, על שני חלקיו: מדוע </w:t>
      </w:r>
      <w:r w:rsidR="00F66649">
        <w:rPr>
          <w:rFonts w:ascii="David" w:hAnsi="David" w:cs="David" w:hint="cs"/>
          <w:sz w:val="24"/>
          <w:szCs w:val="24"/>
          <w:rtl/>
        </w:rPr>
        <w:t>צריך לשוב ו</w:t>
      </w:r>
      <w:r>
        <w:rPr>
          <w:rFonts w:ascii="David" w:hAnsi="David" w:cs="David" w:hint="cs"/>
          <w:sz w:val="24"/>
          <w:szCs w:val="24"/>
          <w:rtl/>
        </w:rPr>
        <w:t>לספר את דברי הימים</w:t>
      </w:r>
      <w:r w:rsidR="00F66649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לאחר ספרי שמואל ומלכים?</w:t>
      </w:r>
    </w:p>
    <w:p w:rsidR="007F3C19" w:rsidRDefault="007F3C19" w:rsidP="007F3C1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שאלות פתיחה ללימוד דברי הימים ב':</w:t>
      </w:r>
    </w:p>
    <w:p w:rsidR="007F3C19" w:rsidRDefault="007F3C19" w:rsidP="00216441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</w:t>
      </w:r>
      <w:r w:rsidR="00F66649">
        <w:rPr>
          <w:rFonts w:ascii="David" w:hAnsi="David" w:cs="David" w:hint="cs"/>
          <w:sz w:val="24"/>
          <w:szCs w:val="24"/>
          <w:rtl/>
        </w:rPr>
        <w:t xml:space="preserve">המעבר מדברי הימים א' ל-ב' מסמן התחלה של </w:t>
      </w:r>
      <w:r>
        <w:rPr>
          <w:rFonts w:ascii="David" w:hAnsi="David" w:cs="David" w:hint="cs"/>
          <w:sz w:val="24"/>
          <w:szCs w:val="24"/>
          <w:rtl/>
        </w:rPr>
        <w:t>משהו חדש?</w:t>
      </w:r>
    </w:p>
    <w:p w:rsidR="007F3C19" w:rsidRDefault="007F3C19" w:rsidP="00216441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מופיע בד</w:t>
      </w:r>
      <w:r w:rsidR="00F66649">
        <w:rPr>
          <w:rFonts w:ascii="David" w:hAnsi="David" w:cs="David" w:hint="cs"/>
          <w:sz w:val="24"/>
          <w:szCs w:val="24"/>
          <w:rtl/>
        </w:rPr>
        <w:t>ברי הימים ב'</w:t>
      </w:r>
      <w:r>
        <w:rPr>
          <w:rFonts w:ascii="David" w:hAnsi="David" w:cs="David" w:hint="cs"/>
          <w:sz w:val="24"/>
          <w:szCs w:val="24"/>
          <w:rtl/>
        </w:rPr>
        <w:t xml:space="preserve"> חומר שלא הופיע בספרי מלכים המקבילים לו? </w:t>
      </w:r>
    </w:p>
    <w:p w:rsidR="007F3C19" w:rsidRDefault="007F3C19" w:rsidP="007F3C19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החומר הדומה מסופר באותה צורה או בשינויים, ומה משמעותם?</w:t>
      </w:r>
    </w:p>
    <w:p w:rsidR="007F3C19" w:rsidRDefault="007F3C19" w:rsidP="00216441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</w:t>
      </w:r>
      <w:r w:rsidR="00F66649">
        <w:rPr>
          <w:rFonts w:ascii="David" w:hAnsi="David" w:cs="David" w:hint="cs"/>
          <w:sz w:val="24"/>
          <w:szCs w:val="24"/>
          <w:rtl/>
        </w:rPr>
        <w:t>בסיום דברי הימים ב'</w:t>
      </w:r>
      <w:r>
        <w:rPr>
          <w:rFonts w:ascii="David" w:hAnsi="David" w:cs="David" w:hint="cs"/>
          <w:sz w:val="24"/>
          <w:szCs w:val="24"/>
          <w:rtl/>
        </w:rPr>
        <w:t xml:space="preserve"> נוכל להצביע על 'תפיסתו האידיאית' של הספר? או על נרטיב כללי המאפיין אותו ?</w:t>
      </w:r>
    </w:p>
    <w:p w:rsidR="007F3C19" w:rsidRDefault="007F3C19" w:rsidP="0021644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בסיום לימוד הספר נבדוק אם יש בידינו מענה לשאלות אלו. בינתיים נסתפק בציון כמה עובדות מרכזיות ביחס לד</w:t>
      </w:r>
      <w:r w:rsidR="00F66649">
        <w:rPr>
          <w:rFonts w:ascii="David" w:hAnsi="David" w:cs="David" w:hint="cs"/>
          <w:sz w:val="24"/>
          <w:szCs w:val="24"/>
          <w:rtl/>
        </w:rPr>
        <w:t xml:space="preserve">ברי הימים </w:t>
      </w:r>
      <w:r>
        <w:rPr>
          <w:rFonts w:ascii="David" w:hAnsi="David" w:cs="David" w:hint="cs"/>
          <w:sz w:val="24"/>
          <w:szCs w:val="24"/>
          <w:rtl/>
        </w:rPr>
        <w:t>ב</w:t>
      </w:r>
      <w:r w:rsidR="00F66649">
        <w:rPr>
          <w:rFonts w:ascii="David" w:hAnsi="David" w:cs="David" w:hint="cs"/>
          <w:sz w:val="24"/>
          <w:szCs w:val="24"/>
          <w:rtl/>
        </w:rPr>
        <w:t>'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</w:p>
    <w:p w:rsidR="007F3C19" w:rsidRDefault="00F66649" w:rsidP="0021644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ספר זה</w:t>
      </w:r>
      <w:r w:rsidR="007F3C19">
        <w:rPr>
          <w:rFonts w:ascii="David" w:hAnsi="David" w:cs="David" w:hint="cs"/>
          <w:sz w:val="24"/>
          <w:szCs w:val="24"/>
          <w:rtl/>
        </w:rPr>
        <w:t xml:space="preserve"> מקיף את התקופה הנמשכת ממל</w:t>
      </w:r>
      <w:r>
        <w:rPr>
          <w:rFonts w:ascii="David" w:hAnsi="David" w:cs="David" w:hint="cs"/>
          <w:sz w:val="24"/>
          <w:szCs w:val="24"/>
          <w:rtl/>
        </w:rPr>
        <w:t>כות</w:t>
      </w:r>
      <w:r w:rsidR="007F3C19">
        <w:rPr>
          <w:rFonts w:ascii="David" w:hAnsi="David" w:cs="David" w:hint="cs"/>
          <w:sz w:val="24"/>
          <w:szCs w:val="24"/>
          <w:rtl/>
        </w:rPr>
        <w:t xml:space="preserve"> שלמה על ישראל ועד חורבן יהודה ובית המקדש. החומר המקביל כרונולוגית מופיע בספרי מלכים א ו</w:t>
      </w:r>
      <w:r>
        <w:rPr>
          <w:rFonts w:ascii="David" w:hAnsi="David" w:cs="David" w:hint="cs"/>
          <w:sz w:val="24"/>
          <w:szCs w:val="24"/>
          <w:rtl/>
        </w:rPr>
        <w:t>-</w:t>
      </w:r>
      <w:r w:rsidR="007F3C19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, אך למרות העובדה שהספרים </w:t>
      </w:r>
      <w:r w:rsidR="007F3C19">
        <w:rPr>
          <w:rFonts w:ascii="David" w:hAnsi="David" w:cs="David" w:hint="cs"/>
          <w:sz w:val="24"/>
          <w:szCs w:val="24"/>
          <w:rtl/>
        </w:rPr>
        <w:t>עוסקים באותה תקופה</w:t>
      </w:r>
      <w:r>
        <w:rPr>
          <w:rFonts w:ascii="David" w:hAnsi="David" w:cs="David" w:hint="cs"/>
          <w:sz w:val="24"/>
          <w:szCs w:val="24"/>
          <w:rtl/>
        </w:rPr>
        <w:t>,</w:t>
      </w:r>
      <w:r w:rsidR="007F3C19">
        <w:rPr>
          <w:rFonts w:ascii="David" w:hAnsi="David" w:cs="David" w:hint="cs"/>
          <w:sz w:val="24"/>
          <w:szCs w:val="24"/>
          <w:rtl/>
        </w:rPr>
        <w:t xml:space="preserve"> קיימים הבדלים רבים ב</w:t>
      </w:r>
      <w:r>
        <w:rPr>
          <w:rFonts w:ascii="David" w:hAnsi="David" w:cs="David" w:hint="cs"/>
          <w:sz w:val="24"/>
          <w:szCs w:val="24"/>
          <w:rtl/>
        </w:rPr>
        <w:t>דגשים ובפרטים המובאים בהם</w:t>
      </w:r>
      <w:r w:rsidR="007F3C19">
        <w:rPr>
          <w:rFonts w:ascii="David" w:hAnsi="David" w:cs="David" w:hint="cs"/>
          <w:sz w:val="24"/>
          <w:szCs w:val="24"/>
          <w:rtl/>
        </w:rPr>
        <w:t>. ד</w:t>
      </w:r>
      <w:r>
        <w:rPr>
          <w:rFonts w:ascii="David" w:hAnsi="David" w:cs="David" w:hint="cs"/>
          <w:sz w:val="24"/>
          <w:szCs w:val="24"/>
          <w:rtl/>
        </w:rPr>
        <w:t xml:space="preserve">ברי הימים ב' </w:t>
      </w:r>
      <w:r w:rsidR="007F3C19">
        <w:rPr>
          <w:rFonts w:ascii="David" w:hAnsi="David" w:cs="David" w:hint="cs"/>
          <w:sz w:val="24"/>
          <w:szCs w:val="24"/>
          <w:rtl/>
        </w:rPr>
        <w:t xml:space="preserve">אינו </w:t>
      </w:r>
      <w:r>
        <w:rPr>
          <w:rFonts w:ascii="David" w:hAnsi="David" w:cs="David" w:hint="cs"/>
          <w:sz w:val="24"/>
          <w:szCs w:val="24"/>
          <w:rtl/>
        </w:rPr>
        <w:t xml:space="preserve">מזכיר </w:t>
      </w:r>
      <w:r w:rsidR="007F3C19">
        <w:rPr>
          <w:rFonts w:ascii="David" w:hAnsi="David" w:cs="David" w:hint="cs"/>
          <w:sz w:val="24"/>
          <w:szCs w:val="24"/>
          <w:rtl/>
        </w:rPr>
        <w:t xml:space="preserve">את סיפורי הנביאים שפעלו בממלכת ישראל (אחיה </w:t>
      </w:r>
      <w:proofErr w:type="spellStart"/>
      <w:r w:rsidR="007F3C19">
        <w:rPr>
          <w:rFonts w:ascii="David" w:hAnsi="David" w:cs="David" w:hint="cs"/>
          <w:sz w:val="24"/>
          <w:szCs w:val="24"/>
          <w:rtl/>
        </w:rPr>
        <w:t>השילוני</w:t>
      </w:r>
      <w:proofErr w:type="spellEnd"/>
      <w:r w:rsidR="007F3C19">
        <w:rPr>
          <w:rFonts w:ascii="David" w:hAnsi="David" w:cs="David" w:hint="cs"/>
          <w:sz w:val="24"/>
          <w:szCs w:val="24"/>
          <w:rtl/>
        </w:rPr>
        <w:t>, אליהו, אלישע)</w:t>
      </w:r>
      <w:r>
        <w:rPr>
          <w:rFonts w:ascii="David" w:hAnsi="David" w:cs="David" w:hint="cs"/>
          <w:sz w:val="24"/>
          <w:szCs w:val="24"/>
          <w:rtl/>
        </w:rPr>
        <w:t>;</w:t>
      </w:r>
      <w:r w:rsidR="007F3C19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ו</w:t>
      </w:r>
      <w:r w:rsidR="007F3C19">
        <w:rPr>
          <w:rFonts w:ascii="David" w:hAnsi="David" w:cs="David" w:hint="cs"/>
          <w:sz w:val="24"/>
          <w:szCs w:val="24"/>
          <w:rtl/>
        </w:rPr>
        <w:t>אינו כולל את סיפור ח</w:t>
      </w:r>
      <w:r>
        <w:rPr>
          <w:rFonts w:ascii="David" w:hAnsi="David" w:cs="David" w:hint="cs"/>
          <w:sz w:val="24"/>
          <w:szCs w:val="24"/>
          <w:rtl/>
        </w:rPr>
        <w:t>ו</w:t>
      </w:r>
      <w:r w:rsidR="007F3C19">
        <w:rPr>
          <w:rFonts w:ascii="David" w:hAnsi="David" w:cs="David" w:hint="cs"/>
          <w:sz w:val="24"/>
          <w:szCs w:val="24"/>
          <w:rtl/>
        </w:rPr>
        <w:t>כמתו המופלגת של שלמה ולא את סיפור חטאו. לעומת זאת</w:t>
      </w:r>
      <w:r>
        <w:rPr>
          <w:rFonts w:ascii="David" w:hAnsi="David" w:cs="David" w:hint="cs"/>
          <w:sz w:val="24"/>
          <w:szCs w:val="24"/>
          <w:rtl/>
        </w:rPr>
        <w:t>,</w:t>
      </w:r>
      <w:r w:rsidR="007F3C19">
        <w:rPr>
          <w:rFonts w:ascii="David" w:hAnsi="David" w:cs="David" w:hint="cs"/>
          <w:sz w:val="24"/>
          <w:szCs w:val="24"/>
          <w:rtl/>
        </w:rPr>
        <w:t xml:space="preserve"> הוא מרחיב בתיאור מלכי יהודה, מלחמותיהם, ומאזן הצדקה והחטא שלהם, וכן מספר על נביאים רבים שפעלו ביהודה ומערכת יחסיהם עם מלכי יהודה.</w:t>
      </w:r>
    </w:p>
    <w:p w:rsidR="007F3C19" w:rsidRDefault="007F3C19" w:rsidP="0021644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מבחינה לשונית, בד</w:t>
      </w:r>
      <w:r w:rsidR="006B1C65">
        <w:rPr>
          <w:rFonts w:ascii="David" w:hAnsi="David" w:cs="David" w:hint="cs"/>
          <w:sz w:val="24"/>
          <w:szCs w:val="24"/>
          <w:rtl/>
        </w:rPr>
        <w:t xml:space="preserve">ברי הימים </w:t>
      </w:r>
      <w:r>
        <w:rPr>
          <w:rFonts w:ascii="David" w:hAnsi="David" w:cs="David" w:hint="cs"/>
          <w:sz w:val="24"/>
          <w:szCs w:val="24"/>
          <w:rtl/>
        </w:rPr>
        <w:t>ב</w:t>
      </w:r>
      <w:r w:rsidR="006B1C65">
        <w:rPr>
          <w:rFonts w:ascii="David" w:hAnsi="David" w:cs="David" w:hint="cs"/>
          <w:sz w:val="24"/>
          <w:szCs w:val="24"/>
          <w:rtl/>
        </w:rPr>
        <w:t>'</w:t>
      </w:r>
      <w:r>
        <w:rPr>
          <w:rFonts w:ascii="David" w:hAnsi="David" w:cs="David" w:hint="cs"/>
          <w:sz w:val="24"/>
          <w:szCs w:val="24"/>
          <w:rtl/>
        </w:rPr>
        <w:t>, כמו גם בד</w:t>
      </w:r>
      <w:r w:rsidR="006B1C65">
        <w:rPr>
          <w:rFonts w:ascii="David" w:hAnsi="David" w:cs="David" w:hint="cs"/>
          <w:sz w:val="24"/>
          <w:szCs w:val="24"/>
          <w:rtl/>
        </w:rPr>
        <w:t xml:space="preserve">ברי הימים </w:t>
      </w:r>
      <w:r>
        <w:rPr>
          <w:rFonts w:ascii="David" w:hAnsi="David" w:cs="David" w:hint="cs"/>
          <w:sz w:val="24"/>
          <w:szCs w:val="24"/>
          <w:rtl/>
        </w:rPr>
        <w:t>א</w:t>
      </w:r>
      <w:r w:rsidR="006B1C65">
        <w:rPr>
          <w:rFonts w:ascii="David" w:hAnsi="David" w:cs="David" w:hint="cs"/>
          <w:sz w:val="24"/>
          <w:szCs w:val="24"/>
          <w:rtl/>
        </w:rPr>
        <w:t>',</w:t>
      </w:r>
      <w:r>
        <w:rPr>
          <w:rFonts w:ascii="David" w:hAnsi="David" w:cs="David" w:hint="cs"/>
          <w:sz w:val="24"/>
          <w:szCs w:val="24"/>
          <w:rtl/>
        </w:rPr>
        <w:t xml:space="preserve"> יש שימושי לשון ייחודיים, המזכירים במקצת את סגנון ספרי עזרא ונחמיה. מבחינה ספרותית, ד</w:t>
      </w:r>
      <w:r w:rsidR="006B1C65">
        <w:rPr>
          <w:rFonts w:ascii="David" w:hAnsi="David" w:cs="David" w:hint="cs"/>
          <w:sz w:val="24"/>
          <w:szCs w:val="24"/>
          <w:rtl/>
        </w:rPr>
        <w:t xml:space="preserve">ברי הימים </w:t>
      </w:r>
      <w:r>
        <w:rPr>
          <w:rFonts w:ascii="David" w:hAnsi="David" w:cs="David" w:hint="cs"/>
          <w:sz w:val="24"/>
          <w:szCs w:val="24"/>
          <w:rtl/>
        </w:rPr>
        <w:t>ב</w:t>
      </w:r>
      <w:r w:rsidR="006B1C65">
        <w:rPr>
          <w:rFonts w:ascii="David" w:hAnsi="David" w:cs="David" w:hint="cs"/>
          <w:sz w:val="24"/>
          <w:szCs w:val="24"/>
          <w:rtl/>
        </w:rPr>
        <w:t>'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B1C65">
        <w:rPr>
          <w:rFonts w:ascii="David" w:hAnsi="David" w:cs="David" w:hint="cs"/>
          <w:sz w:val="24"/>
          <w:szCs w:val="24"/>
          <w:rtl/>
        </w:rPr>
        <w:t>מביא יותר נאומים של</w:t>
      </w:r>
      <w:r>
        <w:rPr>
          <w:rFonts w:ascii="David" w:hAnsi="David" w:cs="David" w:hint="cs"/>
          <w:sz w:val="24"/>
          <w:szCs w:val="24"/>
          <w:rtl/>
        </w:rPr>
        <w:t xml:space="preserve"> גיבוריו </w:t>
      </w:r>
      <w:r w:rsidR="006B1C65">
        <w:rPr>
          <w:rFonts w:ascii="David" w:hAnsi="David" w:cs="David" w:hint="cs"/>
          <w:sz w:val="24"/>
          <w:szCs w:val="24"/>
          <w:rtl/>
        </w:rPr>
        <w:t>המבטאים בהם את</w:t>
      </w:r>
      <w:r>
        <w:rPr>
          <w:rFonts w:ascii="David" w:hAnsi="David" w:cs="David" w:hint="cs"/>
          <w:sz w:val="24"/>
          <w:szCs w:val="24"/>
          <w:rtl/>
        </w:rPr>
        <w:t xml:space="preserve"> השקפת עולמם, וכן הוא מרבה להעריך את גיבוריו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ולציינם</w:t>
      </w:r>
      <w:proofErr w:type="spellEnd"/>
      <w:r w:rsidR="006B1C65">
        <w:rPr>
          <w:rFonts w:ascii="David" w:hAnsi="David" w:cs="David" w:hint="cs"/>
          <w:sz w:val="24"/>
          <w:szCs w:val="24"/>
          <w:rtl/>
        </w:rPr>
        <w:t xml:space="preserve"> לטוב או לרע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542DF3" w:rsidRPr="007F3C19" w:rsidRDefault="007F3C19" w:rsidP="00216441">
      <w:r>
        <w:rPr>
          <w:rFonts w:ascii="David" w:hAnsi="David" w:cs="David" w:hint="cs"/>
          <w:sz w:val="24"/>
          <w:szCs w:val="24"/>
          <w:rtl/>
        </w:rPr>
        <w:t xml:space="preserve">ולסיום, בעוד ספר מלכים </w:t>
      </w:r>
      <w:r w:rsidR="006B1C65">
        <w:rPr>
          <w:rFonts w:ascii="David" w:hAnsi="David" w:cs="David" w:hint="cs"/>
          <w:sz w:val="24"/>
          <w:szCs w:val="24"/>
          <w:rtl/>
        </w:rPr>
        <w:t>מסתיים</w:t>
      </w:r>
      <w:r>
        <w:rPr>
          <w:rFonts w:ascii="David" w:hAnsi="David" w:cs="David" w:hint="cs"/>
          <w:sz w:val="24"/>
          <w:szCs w:val="24"/>
          <w:rtl/>
        </w:rPr>
        <w:t xml:space="preserve"> בחורבן</w:t>
      </w:r>
      <w:r w:rsidR="006B1C65">
        <w:rPr>
          <w:rFonts w:ascii="David" w:hAnsi="David" w:cs="David" w:hint="cs"/>
          <w:sz w:val="24"/>
          <w:szCs w:val="24"/>
          <w:rtl/>
        </w:rPr>
        <w:t xml:space="preserve"> (מלכים ב' כה, </w:t>
      </w:r>
      <w:proofErr w:type="spellStart"/>
      <w:r w:rsidR="006B1C65">
        <w:rPr>
          <w:rFonts w:ascii="David" w:hAnsi="David" w:cs="David" w:hint="cs"/>
          <w:sz w:val="24"/>
          <w:szCs w:val="24"/>
          <w:rtl/>
        </w:rPr>
        <w:t>כז</w:t>
      </w:r>
      <w:proofErr w:type="spellEnd"/>
      <w:r w:rsidR="006B1C65">
        <w:rPr>
          <w:rFonts w:ascii="David" w:hAnsi="David" w:cs="David" w:hint="cs"/>
          <w:sz w:val="24"/>
          <w:szCs w:val="24"/>
          <w:rtl/>
        </w:rPr>
        <w:t>-ל)</w:t>
      </w:r>
      <w:r>
        <w:rPr>
          <w:rFonts w:ascii="David" w:hAnsi="David" w:cs="David" w:hint="cs"/>
          <w:sz w:val="24"/>
          <w:szCs w:val="24"/>
          <w:rtl/>
        </w:rPr>
        <w:t xml:space="preserve">, ספר דברי הימים </w:t>
      </w:r>
      <w:r w:rsidR="006B1C65">
        <w:rPr>
          <w:rFonts w:ascii="David" w:hAnsi="David" w:cs="David" w:hint="cs"/>
          <w:sz w:val="24"/>
          <w:szCs w:val="24"/>
          <w:rtl/>
        </w:rPr>
        <w:t>מסתיים בתקווה</w:t>
      </w:r>
      <w:r>
        <w:rPr>
          <w:rFonts w:ascii="David" w:hAnsi="David" w:cs="David" w:hint="cs"/>
          <w:sz w:val="24"/>
          <w:szCs w:val="24"/>
          <w:rtl/>
        </w:rPr>
        <w:t xml:space="preserve"> לגאולה </w:t>
      </w:r>
      <w:r w:rsidR="006B1C65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שיבת ציון (פרק לו, </w:t>
      </w:r>
      <w:proofErr w:type="spellStart"/>
      <w:r>
        <w:rPr>
          <w:rFonts w:ascii="David" w:hAnsi="David" w:cs="David" w:hint="cs"/>
          <w:sz w:val="24"/>
          <w:szCs w:val="24"/>
          <w:rtl/>
        </w:rPr>
        <w:t>כב-כג</w:t>
      </w:r>
      <w:proofErr w:type="spellEnd"/>
      <w:r>
        <w:rPr>
          <w:rFonts w:ascii="David" w:hAnsi="David" w:cs="David" w:hint="cs"/>
          <w:sz w:val="24"/>
          <w:szCs w:val="24"/>
          <w:rtl/>
        </w:rPr>
        <w:t>)</w:t>
      </w:r>
      <w:r w:rsidR="006B1C65">
        <w:rPr>
          <w:rFonts w:ascii="David" w:hAnsi="David" w:cs="David" w:hint="cs"/>
          <w:sz w:val="24"/>
          <w:szCs w:val="24"/>
          <w:rtl/>
        </w:rPr>
        <w:t>.</w:t>
      </w:r>
    </w:p>
    <w:sectPr w:rsidR="00542DF3" w:rsidRPr="007F3C19" w:rsidSect="00FF14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049A"/>
    <w:multiLevelType w:val="hybridMultilevel"/>
    <w:tmpl w:val="8DD25B16"/>
    <w:lvl w:ilvl="0" w:tplc="EC9818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das ahituv">
    <w15:presenceInfo w15:providerId="Windows Live" w15:userId="71cf061e4f4032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19"/>
    <w:rsid w:val="00216441"/>
    <w:rsid w:val="006B1C65"/>
    <w:rsid w:val="007F3C19"/>
    <w:rsid w:val="009D791E"/>
    <w:rsid w:val="00DC6F35"/>
    <w:rsid w:val="00F66649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1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1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2018-05-09T06:27:00Z</dcterms:created>
  <dcterms:modified xsi:type="dcterms:W3CDTF">2018-05-09T06:27:00Z</dcterms:modified>
</cp:coreProperties>
</file>