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4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544"/>
      </w:tblGrid>
      <w:tr w:rsidR="002A18D4" w:rsidRPr="00360F1C" w14:paraId="1DDB6F1B" w14:textId="77777777" w:rsidTr="00C067B8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298A94B1" w:rsidR="00C51ACA" w:rsidRPr="001C047C" w:rsidRDefault="00A056DB" w:rsidP="005C5AFC">
            <w:pPr>
              <w:pStyle w:val="Bullet1"/>
              <w:numPr>
                <w:ilvl w:val="0"/>
                <w:numId w:val="0"/>
              </w:numPr>
              <w:ind w:left="78" w:righ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Rogers Aerospace </w:t>
            </w:r>
            <w:r w:rsidR="00367088">
              <w:rPr>
                <w:rFonts w:asciiTheme="minorHAnsi" w:hAnsiTheme="minorHAnsi" w:cstheme="minorHAnsi"/>
                <w:sz w:val="22"/>
                <w:szCs w:val="22"/>
              </w:rPr>
              <w:t xml:space="preserve">Engineering </w:t>
            </w:r>
            <w:r w:rsidR="00F01D3C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is a growing corporation </w:t>
            </w:r>
            <w:r w:rsidR="002251E3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6B7537">
              <w:rPr>
                <w:rFonts w:asciiTheme="minorHAnsi" w:hAnsiTheme="minorHAnsi" w:cstheme="minorHAnsi"/>
                <w:sz w:val="22"/>
                <w:szCs w:val="22"/>
              </w:rPr>
              <w:t>locations</w:t>
            </w:r>
            <w:r w:rsidR="00E66613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28ED" w:rsidRPr="001C047C">
              <w:rPr>
                <w:rFonts w:asciiTheme="minorHAnsi" w:hAnsiTheme="minorHAnsi" w:cstheme="minorHAnsi"/>
                <w:sz w:val="22"/>
                <w:szCs w:val="22"/>
              </w:rPr>
              <w:t>in several states across the Unit</w:t>
            </w:r>
            <w:r w:rsidR="007009CF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ed States.  </w:t>
            </w:r>
            <w:r w:rsidR="003924D9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The Research and Development </w:t>
            </w:r>
            <w:r w:rsidR="000B6330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department </w:t>
            </w:r>
            <w:r w:rsidR="00B818AC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has </w:t>
            </w:r>
            <w:r w:rsidR="00FC34FD" w:rsidRPr="001C047C">
              <w:rPr>
                <w:rFonts w:asciiTheme="minorHAnsi" w:hAnsiTheme="minorHAnsi" w:cstheme="minorHAnsi"/>
                <w:sz w:val="22"/>
                <w:szCs w:val="22"/>
              </w:rPr>
              <w:t>approximately 6</w:t>
            </w:r>
            <w:r w:rsidR="00A270FA" w:rsidRPr="001C047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C34FD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85A">
              <w:rPr>
                <w:rFonts w:asciiTheme="minorHAnsi" w:hAnsiTheme="minorHAnsi" w:cstheme="minorHAnsi"/>
                <w:sz w:val="22"/>
                <w:szCs w:val="22"/>
              </w:rPr>
              <w:t>engineers</w:t>
            </w:r>
            <w:r w:rsidR="005E7980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04352" w:rsidRPr="001C047C">
              <w:rPr>
                <w:rFonts w:asciiTheme="minorHAnsi" w:hAnsiTheme="minorHAnsi" w:cstheme="minorHAnsi"/>
                <w:sz w:val="22"/>
                <w:szCs w:val="22"/>
              </w:rPr>
              <w:t>with 35</w:t>
            </w:r>
            <w:r w:rsidR="00F65C65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F651D3">
              <w:rPr>
                <w:rFonts w:asciiTheme="minorHAnsi" w:hAnsiTheme="minorHAnsi" w:cstheme="minorHAnsi"/>
                <w:sz w:val="22"/>
                <w:szCs w:val="22"/>
              </w:rPr>
              <w:t xml:space="preserve">of those </w:t>
            </w:r>
            <w:r w:rsidR="00F65C65" w:rsidRPr="001C047C">
              <w:rPr>
                <w:rFonts w:asciiTheme="minorHAnsi" w:hAnsiTheme="minorHAnsi" w:cstheme="minorHAnsi"/>
                <w:sz w:val="22"/>
                <w:szCs w:val="22"/>
              </w:rPr>
              <w:t>being new to R&amp;D.</w:t>
            </w:r>
            <w:r w:rsidR="00E16760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A5D2C" w:rsidRPr="001C047C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E16760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 protect any </w:t>
            </w:r>
            <w:r w:rsidR="009019C0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novel </w:t>
            </w:r>
            <w:r w:rsidR="008852CB" w:rsidRPr="001C047C">
              <w:rPr>
                <w:rFonts w:asciiTheme="minorHAnsi" w:hAnsiTheme="minorHAnsi" w:cstheme="minorHAnsi"/>
                <w:sz w:val="22"/>
                <w:szCs w:val="22"/>
              </w:rPr>
              <w:t>technical solutions</w:t>
            </w:r>
            <w:r w:rsidR="007E0DCC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, the leadership </w:t>
            </w:r>
            <w:r w:rsidR="0013166A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would like a course </w:t>
            </w:r>
            <w:r w:rsidR="00E31027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developed for </w:t>
            </w:r>
            <w:r w:rsidR="001E4DA8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E31027" w:rsidRPr="001C047C">
              <w:rPr>
                <w:rFonts w:asciiTheme="minorHAnsi" w:hAnsiTheme="minorHAnsi" w:cstheme="minorHAnsi"/>
                <w:sz w:val="22"/>
                <w:szCs w:val="22"/>
              </w:rPr>
              <w:t>employees to understand the invention disclosure process</w:t>
            </w:r>
            <w:r w:rsidR="00B461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4C8E">
              <w:rPr>
                <w:rFonts w:asciiTheme="minorHAnsi" w:hAnsiTheme="minorHAnsi" w:cstheme="minorHAnsi"/>
                <w:sz w:val="22"/>
                <w:szCs w:val="22"/>
              </w:rPr>
              <w:t>for the</w:t>
            </w:r>
            <w:r w:rsidR="001F585A">
              <w:rPr>
                <w:rFonts w:asciiTheme="minorHAnsi" w:hAnsiTheme="minorHAnsi" w:cstheme="minorHAnsi"/>
                <w:sz w:val="22"/>
                <w:szCs w:val="22"/>
              </w:rPr>
              <w:t xml:space="preserve"> organization</w:t>
            </w:r>
            <w:r w:rsidR="00B461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41E3A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6330" w:rsidRPr="001C04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A18D4" w:rsidRPr="00360F1C" w14:paraId="739C954A" w14:textId="77777777" w:rsidTr="00C067B8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071517AC" w:rsidR="007F3A2C" w:rsidRPr="001C047C" w:rsidRDefault="001C047C" w:rsidP="00324C00">
            <w:pPr>
              <w:pStyle w:val="Header"/>
              <w:ind w:left="78"/>
              <w:rPr>
                <w:rFonts w:asciiTheme="minorHAnsi" w:hAnsiTheme="minorHAnsi" w:cstheme="minorHAnsi"/>
                <w:sz w:val="22"/>
                <w:szCs w:val="22"/>
              </w:rPr>
            </w:pPr>
            <w:r w:rsidRPr="001C047C">
              <w:rPr>
                <w:rFonts w:asciiTheme="minorHAnsi" w:hAnsiTheme="minorHAnsi" w:cstheme="minorHAnsi"/>
                <w:sz w:val="22"/>
                <w:szCs w:val="22"/>
              </w:rPr>
              <w:t>New employees involved in research and development activities</w:t>
            </w:r>
          </w:p>
        </w:tc>
      </w:tr>
      <w:tr w:rsidR="002A18D4" w:rsidRPr="00360F1C" w14:paraId="0F2DF9D6" w14:textId="77777777" w:rsidTr="00C067B8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702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725A9B9F" w:rsidR="002A18D4" w:rsidRPr="001C047C" w:rsidRDefault="004C1F0C" w:rsidP="001C047C">
            <w:pPr>
              <w:ind w:left="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761923" w:rsidRPr="001C047C">
              <w:rPr>
                <w:rFonts w:asciiTheme="minorHAnsi" w:hAnsiTheme="minorHAnsi" w:cstheme="minorHAnsi"/>
                <w:sz w:val="22"/>
                <w:szCs w:val="22"/>
              </w:rPr>
              <w:t>0 minutes</w:t>
            </w:r>
          </w:p>
        </w:tc>
      </w:tr>
      <w:tr w:rsidR="00E76A2B" w:rsidRPr="00360F1C" w14:paraId="5471E3E2" w14:textId="77777777" w:rsidTr="00C067B8">
        <w:trPr>
          <w:trHeight w:val="1133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7024" w:type="dxa"/>
            <w:gridSpan w:val="2"/>
            <w:tcBorders>
              <w:right w:val="nil"/>
            </w:tcBorders>
            <w:shd w:val="clear" w:color="auto" w:fill="auto"/>
          </w:tcPr>
          <w:p w14:paraId="1FBDEE76" w14:textId="6A73645D" w:rsidR="007E5061" w:rsidRPr="001C047C" w:rsidRDefault="008F3421" w:rsidP="00F65FE3">
            <w:pPr>
              <w:pStyle w:val="Bullet1"/>
              <w:numPr>
                <w:ilvl w:val="0"/>
                <w:numId w:val="0"/>
              </w:numPr>
              <w:ind w:left="78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is recommended </w:t>
            </w:r>
            <w:r w:rsidR="0077601D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7F475F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="0077601D"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="004349FF"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 w:rsidR="007760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75F">
              <w:rPr>
                <w:rFonts w:asciiTheme="minorHAnsi" w:hAnsiTheme="minorHAnsi" w:cstheme="minorHAnsi"/>
                <w:sz w:val="22"/>
                <w:szCs w:val="22"/>
              </w:rPr>
              <w:t>instructor-led training (VILT</w:t>
            </w:r>
            <w:r w:rsidR="004F6C2B">
              <w:rPr>
                <w:rFonts w:asciiTheme="minorHAnsi" w:hAnsiTheme="minorHAnsi" w:cstheme="minorHAnsi"/>
                <w:sz w:val="22"/>
                <w:szCs w:val="22"/>
              </w:rPr>
              <w:t xml:space="preserve">).  </w:t>
            </w:r>
            <w:r w:rsidR="00F123F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945E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123F8">
              <w:rPr>
                <w:rFonts w:asciiTheme="minorHAnsi" w:hAnsiTheme="minorHAnsi" w:cstheme="minorHAnsi"/>
                <w:sz w:val="22"/>
                <w:szCs w:val="22"/>
              </w:rPr>
              <w:t xml:space="preserve">ontent of this course </w:t>
            </w:r>
            <w:r w:rsidR="00DC2582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C71EA1">
              <w:rPr>
                <w:rFonts w:asciiTheme="minorHAnsi" w:hAnsiTheme="minorHAnsi" w:cstheme="minorHAnsi"/>
                <w:sz w:val="22"/>
                <w:szCs w:val="22"/>
              </w:rPr>
              <w:t>prone to questions</w:t>
            </w:r>
            <w:r w:rsidR="004349F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04C6E">
              <w:rPr>
                <w:rFonts w:asciiTheme="minorHAnsi" w:hAnsiTheme="minorHAnsi" w:cstheme="minorHAnsi"/>
                <w:sz w:val="22"/>
                <w:szCs w:val="22"/>
              </w:rPr>
              <w:t xml:space="preserve"> and this format enables learners to ask </w:t>
            </w:r>
            <w:r w:rsidR="00A945E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2641B">
              <w:rPr>
                <w:rFonts w:asciiTheme="minorHAnsi" w:hAnsiTheme="minorHAnsi" w:cstheme="minorHAnsi"/>
                <w:sz w:val="22"/>
                <w:szCs w:val="22"/>
              </w:rPr>
              <w:t xml:space="preserve">Facilitator </w:t>
            </w:r>
            <w:r w:rsidR="00304C6E">
              <w:rPr>
                <w:rFonts w:asciiTheme="minorHAnsi" w:hAnsiTheme="minorHAnsi" w:cstheme="minorHAnsi"/>
                <w:sz w:val="22"/>
                <w:szCs w:val="22"/>
              </w:rPr>
              <w:t xml:space="preserve">questions </w:t>
            </w:r>
            <w:r w:rsidR="00C23B64">
              <w:rPr>
                <w:rFonts w:asciiTheme="minorHAnsi" w:hAnsiTheme="minorHAnsi" w:cstheme="minorHAnsi"/>
                <w:sz w:val="22"/>
                <w:szCs w:val="22"/>
              </w:rPr>
              <w:t>as they arise.</w:t>
            </w:r>
            <w:r w:rsidR="005E2D65">
              <w:rPr>
                <w:rFonts w:asciiTheme="minorHAnsi" w:hAnsiTheme="minorHAnsi" w:cstheme="minorHAnsi"/>
                <w:sz w:val="22"/>
                <w:szCs w:val="22"/>
              </w:rPr>
              <w:t xml:space="preserve">  The learners are separated geographically, so this method saves </w:t>
            </w:r>
            <w:r w:rsidR="004349FF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FF137A">
              <w:rPr>
                <w:rFonts w:asciiTheme="minorHAnsi" w:hAnsiTheme="minorHAnsi" w:cstheme="minorHAnsi"/>
                <w:sz w:val="22"/>
                <w:szCs w:val="22"/>
              </w:rPr>
              <w:t xml:space="preserve"> and money </w:t>
            </w:r>
            <w:r w:rsidR="004349FF">
              <w:rPr>
                <w:rFonts w:asciiTheme="minorHAnsi" w:hAnsiTheme="minorHAnsi" w:cstheme="minorHAnsi"/>
                <w:sz w:val="22"/>
                <w:szCs w:val="22"/>
              </w:rPr>
              <w:t>on travel</w:t>
            </w:r>
            <w:r w:rsidR="004247B2">
              <w:rPr>
                <w:rFonts w:asciiTheme="minorHAnsi" w:hAnsiTheme="minorHAnsi" w:cstheme="minorHAnsi"/>
                <w:sz w:val="22"/>
                <w:szCs w:val="22"/>
              </w:rPr>
              <w:t xml:space="preserve"> to one site.</w:t>
            </w:r>
          </w:p>
        </w:tc>
      </w:tr>
      <w:tr w:rsidR="00360F1C" w:rsidRPr="00360F1C" w14:paraId="3A2FF89A" w14:textId="77777777" w:rsidTr="00C067B8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2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67E80FC" w14:textId="77777777" w:rsidR="004C1F0C" w:rsidRDefault="004C1F0C" w:rsidP="00E47361">
            <w:pPr>
              <w:pStyle w:val="Bullet2"/>
              <w:numPr>
                <w:ilvl w:val="0"/>
                <w:numId w:val="0"/>
              </w:numPr>
              <w:ind w:left="7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PowerPoint deck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9285F3F" w14:textId="74DD3D1D" w:rsidR="00360F1C" w:rsidRDefault="001B380C" w:rsidP="00E47361">
            <w:pPr>
              <w:pStyle w:val="Bullet2"/>
              <w:numPr>
                <w:ilvl w:val="0"/>
                <w:numId w:val="0"/>
              </w:numPr>
              <w:ind w:left="7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Facilitator’s Guide</w:t>
            </w:r>
          </w:p>
          <w:p w14:paraId="1EA850C9" w14:textId="5D3BCE34" w:rsidR="001B380C" w:rsidRPr="00360F1C" w:rsidRDefault="00F84158" w:rsidP="00E47361">
            <w:pPr>
              <w:pStyle w:val="Bullet2"/>
              <w:numPr>
                <w:ilvl w:val="0"/>
                <w:numId w:val="0"/>
              </w:numPr>
              <w:ind w:left="7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Participant Guide</w:t>
            </w:r>
          </w:p>
        </w:tc>
      </w:tr>
      <w:tr w:rsidR="002A18D4" w:rsidRPr="00360F1C" w14:paraId="219E89E2" w14:textId="77777777" w:rsidTr="00D122B6">
        <w:trPr>
          <w:trHeight w:val="809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7024" w:type="dxa"/>
            <w:gridSpan w:val="2"/>
            <w:tcBorders>
              <w:right w:val="nil"/>
            </w:tcBorders>
            <w:shd w:val="clear" w:color="auto" w:fill="auto"/>
          </w:tcPr>
          <w:p w14:paraId="2F374862" w14:textId="77777777" w:rsidR="007F3A2C" w:rsidRPr="00912824" w:rsidRDefault="001C7849" w:rsidP="00FB4703">
            <w:pPr>
              <w:pStyle w:val="Bullet1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2824">
              <w:rPr>
                <w:rFonts w:asciiTheme="minorHAnsi" w:hAnsiTheme="minorHAnsi" w:cstheme="minorHAnsi"/>
                <w:sz w:val="22"/>
                <w:szCs w:val="22"/>
              </w:rPr>
              <w:t>Recognize what constitutes an invention.</w:t>
            </w:r>
          </w:p>
          <w:p w14:paraId="15C793FA" w14:textId="77777777" w:rsidR="00701AA6" w:rsidRDefault="005C742F" w:rsidP="00D122B6">
            <w:pPr>
              <w:pStyle w:val="Bullet1"/>
              <w:numPr>
                <w:ilvl w:val="0"/>
                <w:numId w:val="30"/>
              </w:num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="00701AA6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information </w:t>
            </w:r>
            <w:r w:rsidR="0015229F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r w:rsidR="00017626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E91E14">
              <w:rPr>
                <w:rFonts w:asciiTheme="minorHAnsi" w:hAnsiTheme="minorHAnsi" w:cstheme="minorHAnsi"/>
                <w:sz w:val="22"/>
                <w:szCs w:val="22"/>
              </w:rPr>
              <w:t>Disclosure Process form.</w:t>
            </w:r>
          </w:p>
          <w:p w14:paraId="7C534582" w14:textId="7492FFD5" w:rsidR="00CB664E" w:rsidRPr="00CB664E" w:rsidRDefault="00F84158" w:rsidP="00CB664E">
            <w:pPr>
              <w:pStyle w:val="Bullet1"/>
              <w:numPr>
                <w:ilvl w:val="0"/>
                <w:numId w:val="30"/>
              </w:num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Recall</w:t>
            </w:r>
            <w:r w:rsidR="00CB664E" w:rsidRPr="00912824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280F27">
              <w:rPr>
                <w:rFonts w:asciiTheme="minorHAnsi" w:hAnsiTheme="minorHAnsi" w:cstheme="minorHAnsi"/>
                <w:sz w:val="22"/>
                <w:szCs w:val="22"/>
              </w:rPr>
              <w:t xml:space="preserve"> four</w:t>
            </w:r>
            <w:r w:rsidR="00BF2D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80F2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B664E" w:rsidRPr="00912824">
              <w:rPr>
                <w:rFonts w:asciiTheme="minorHAnsi" w:hAnsiTheme="minorHAnsi" w:cstheme="minorHAnsi"/>
                <w:sz w:val="22"/>
                <w:szCs w:val="22"/>
              </w:rPr>
              <w:t>tep procedure of the Invention Disclosure Proce</w:t>
            </w:r>
            <w:r w:rsidR="00CB664E">
              <w:rPr>
                <w:rFonts w:asciiTheme="minorHAnsi" w:hAnsiTheme="minorHAnsi" w:cstheme="minorHAnsi"/>
                <w:sz w:val="22"/>
                <w:szCs w:val="22"/>
              </w:rPr>
              <w:t>ss.</w:t>
            </w:r>
          </w:p>
        </w:tc>
      </w:tr>
      <w:tr w:rsidR="00DD7BEC" w:rsidRPr="00DD7BEC" w14:paraId="4DCF422C" w14:textId="77777777" w:rsidTr="00C067B8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702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AA58504" w14:textId="1228CC53" w:rsidR="00DB3CBC" w:rsidRDefault="00DB3CBC" w:rsidP="00FA1464">
            <w:pPr>
              <w:pStyle w:val="Bullet3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</w:p>
          <w:p w14:paraId="15B3E29F" w14:textId="5D265D62" w:rsidR="00713A1E" w:rsidRDefault="00713A1E" w:rsidP="00FA1464">
            <w:pPr>
              <w:pStyle w:val="Bullet3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Introductions</w:t>
            </w:r>
            <w:r w:rsidR="004609E4">
              <w:rPr>
                <w:rFonts w:asciiTheme="minorHAnsi" w:hAnsiTheme="minorHAnsi" w:cstheme="minorHAnsi"/>
                <w:sz w:val="22"/>
                <w:szCs w:val="22"/>
              </w:rPr>
              <w:t>/Icebreaker</w:t>
            </w:r>
          </w:p>
          <w:p w14:paraId="07FD168F" w14:textId="4E5D5A23" w:rsidR="00A00F79" w:rsidRDefault="00A00F79" w:rsidP="004609E4">
            <w:pPr>
              <w:pStyle w:val="Bullet3"/>
              <w:numPr>
                <w:ilvl w:val="1"/>
                <w:numId w:val="31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ACTIVITY: </w:t>
            </w:r>
            <w:r w:rsidR="00EB7582">
              <w:rPr>
                <w:rFonts w:asciiTheme="minorHAnsi" w:hAnsiTheme="minorHAnsi" w:cstheme="minorHAnsi"/>
                <w:sz w:val="22"/>
                <w:szCs w:val="22"/>
              </w:rPr>
              <w:t xml:space="preserve">Learners are asked </w:t>
            </w:r>
            <w:r w:rsidR="00462E59">
              <w:rPr>
                <w:rFonts w:asciiTheme="minorHAnsi" w:hAnsiTheme="minorHAnsi" w:cstheme="minorHAnsi"/>
                <w:sz w:val="22"/>
                <w:szCs w:val="22"/>
              </w:rPr>
              <w:t xml:space="preserve">to respond in the chat to </w:t>
            </w:r>
            <w:r w:rsidR="00A90B34">
              <w:rPr>
                <w:rFonts w:asciiTheme="minorHAnsi" w:hAnsiTheme="minorHAnsi" w:cstheme="minorHAnsi"/>
                <w:sz w:val="22"/>
                <w:szCs w:val="22"/>
              </w:rPr>
              <w:t>given questions from Facilitator.</w:t>
            </w:r>
          </w:p>
          <w:p w14:paraId="3761AE03" w14:textId="6EA34158" w:rsidR="00A90B34" w:rsidRDefault="00A90B34" w:rsidP="00A90B34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  <w:p w14:paraId="4FBA5AD1" w14:textId="2D8D23DC" w:rsidR="00FA1464" w:rsidRPr="00FA1464" w:rsidRDefault="00FA1464" w:rsidP="00FA1464">
            <w:pPr>
              <w:pStyle w:val="Bullet3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 xml:space="preserve">Introduction to the Invention Disclosure Process </w:t>
            </w:r>
          </w:p>
          <w:p w14:paraId="5DA22B21" w14:textId="7D04BD61" w:rsidR="00FA1464" w:rsidRPr="00FA1464" w:rsidRDefault="00FA1464" w:rsidP="00052F8B">
            <w:pPr>
              <w:pStyle w:val="Bullet3"/>
              <w:numPr>
                <w:ilvl w:val="2"/>
                <w:numId w:val="35"/>
              </w:numPr>
              <w:ind w:left="1248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 xml:space="preserve">Importance of generating and protecting novel </w:t>
            </w:r>
            <w:r w:rsidR="00486B99" w:rsidRPr="00DD7BEC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r w:rsidR="00C24607" w:rsidRPr="00DD7B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B99" w:rsidRPr="00DD7BEC">
              <w:rPr>
                <w:rFonts w:asciiTheme="minorHAnsi" w:hAnsiTheme="minorHAnsi" w:cstheme="minorHAnsi"/>
                <w:sz w:val="22"/>
                <w:szCs w:val="22"/>
              </w:rPr>
              <w:t>and apparatus.</w:t>
            </w:r>
          </w:p>
          <w:p w14:paraId="315D874D" w14:textId="6D4AF293" w:rsidR="00FA1464" w:rsidRPr="00FA1464" w:rsidRDefault="00FA1464" w:rsidP="00052F8B">
            <w:pPr>
              <w:pStyle w:val="Bullet3"/>
              <w:numPr>
                <w:ilvl w:val="2"/>
                <w:numId w:val="35"/>
              </w:numPr>
              <w:ind w:left="1248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Overview of the Invention Disclosure Process and its role in</w:t>
            </w:r>
            <w:r w:rsidR="00C37FE4" w:rsidRPr="00DD7BEC">
              <w:rPr>
                <w:rFonts w:asciiTheme="minorHAnsi" w:hAnsiTheme="minorHAnsi" w:cstheme="minorHAnsi"/>
                <w:sz w:val="22"/>
                <w:szCs w:val="22"/>
              </w:rPr>
              <w:t xml:space="preserve"> an organization’s </w:t>
            </w: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research and development efforts.</w:t>
            </w:r>
          </w:p>
          <w:p w14:paraId="6C1C678B" w14:textId="77777777" w:rsidR="00FA1464" w:rsidRPr="00FA1464" w:rsidRDefault="00FA1464" w:rsidP="00FA1464">
            <w:pPr>
              <w:pStyle w:val="Bullet3"/>
              <w:numPr>
                <w:ilvl w:val="0"/>
                <w:numId w:val="0"/>
              </w:numPr>
              <w:ind w:left="-2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D1FC8" w14:textId="2BDE0CD8" w:rsidR="00FA1464" w:rsidRPr="00FA1464" w:rsidRDefault="00FA1464" w:rsidP="00FA1464">
            <w:pPr>
              <w:pStyle w:val="Bullet3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 xml:space="preserve">Understanding </w:t>
            </w:r>
            <w:r w:rsidR="00E87666" w:rsidRPr="00FA1464">
              <w:rPr>
                <w:rFonts w:asciiTheme="minorHAnsi" w:hAnsiTheme="minorHAnsi" w:cstheme="minorHAnsi"/>
                <w:sz w:val="22"/>
                <w:szCs w:val="22"/>
              </w:rPr>
              <w:t>Inventions</w:t>
            </w:r>
          </w:p>
          <w:p w14:paraId="2A78FEDE" w14:textId="0CFC4C54" w:rsidR="00FA1464" w:rsidRDefault="00C90692" w:rsidP="00052F8B">
            <w:pPr>
              <w:pStyle w:val="Bullet3"/>
              <w:numPr>
                <w:ilvl w:val="2"/>
                <w:numId w:val="34"/>
              </w:numPr>
              <w:ind w:left="1248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DD7BEC">
              <w:rPr>
                <w:rFonts w:asciiTheme="minorHAnsi" w:hAnsiTheme="minorHAnsi" w:cstheme="minorHAnsi"/>
                <w:sz w:val="22"/>
                <w:szCs w:val="22"/>
              </w:rPr>
              <w:t>ACTIVITY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E7699">
              <w:rPr>
                <w:rFonts w:asciiTheme="minorHAnsi" w:hAnsiTheme="minorHAnsi" w:cstheme="minorHAnsi"/>
                <w:sz w:val="22"/>
                <w:szCs w:val="22"/>
              </w:rPr>
              <w:t>Learners will</w:t>
            </w:r>
            <w:r w:rsidR="003E3931">
              <w:rPr>
                <w:rFonts w:asciiTheme="minorHAnsi" w:hAnsiTheme="minorHAnsi" w:cstheme="minorHAnsi"/>
                <w:sz w:val="22"/>
                <w:szCs w:val="22"/>
              </w:rPr>
              <w:t xml:space="preserve"> be asked to enter </w:t>
            </w:r>
            <w:r w:rsidR="00371BFC">
              <w:rPr>
                <w:rFonts w:asciiTheme="minorHAnsi" w:hAnsiTheme="minorHAnsi" w:cstheme="minorHAnsi"/>
                <w:sz w:val="22"/>
                <w:szCs w:val="22"/>
              </w:rPr>
              <w:t>types and/or examples of inventions i</w:t>
            </w:r>
            <w:r w:rsidR="00316DA1">
              <w:rPr>
                <w:rFonts w:asciiTheme="minorHAnsi" w:hAnsiTheme="minorHAnsi" w:cstheme="minorHAnsi"/>
                <w:sz w:val="22"/>
                <w:szCs w:val="22"/>
              </w:rPr>
              <w:t xml:space="preserve">n a form to create a word cloud on </w:t>
            </w:r>
            <w:proofErr w:type="spellStart"/>
            <w:r w:rsidR="00316DA1">
              <w:rPr>
                <w:rFonts w:asciiTheme="minorHAnsi" w:hAnsiTheme="minorHAnsi" w:cstheme="minorHAnsi"/>
                <w:sz w:val="22"/>
                <w:szCs w:val="22"/>
              </w:rPr>
              <w:t>Menti</w:t>
            </w:r>
            <w:r w:rsidR="004E5C3C">
              <w:rPr>
                <w:rFonts w:asciiTheme="minorHAnsi" w:hAnsiTheme="minorHAnsi" w:cstheme="minorHAnsi"/>
                <w:sz w:val="22"/>
                <w:szCs w:val="22"/>
              </w:rPr>
              <w:t>meter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E76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4E2FAB" w14:textId="00B00EC2" w:rsidR="003E7699" w:rsidRPr="00FA1464" w:rsidRDefault="003E7699" w:rsidP="00052F8B">
            <w:pPr>
              <w:pStyle w:val="Bullet3"/>
              <w:numPr>
                <w:ilvl w:val="2"/>
                <w:numId w:val="34"/>
              </w:numPr>
              <w:ind w:left="1248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efining inventions and their forms.</w:t>
            </w:r>
          </w:p>
          <w:p w14:paraId="7ED661DD" w14:textId="3E20BE0C" w:rsidR="00FA1464" w:rsidRPr="00FA1464" w:rsidRDefault="00FA1464" w:rsidP="00052F8B">
            <w:pPr>
              <w:pStyle w:val="Bullet3"/>
              <w:numPr>
                <w:ilvl w:val="2"/>
                <w:numId w:val="34"/>
              </w:numPr>
              <w:ind w:left="1248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Recognizing the significance of seemingly obvious inventive ideas.</w:t>
            </w:r>
          </w:p>
          <w:p w14:paraId="060C5F5B" w14:textId="1F56F71A" w:rsidR="00E762AE" w:rsidRDefault="00FA1464" w:rsidP="00E762AE">
            <w:pPr>
              <w:pStyle w:val="Bullet3"/>
              <w:numPr>
                <w:ilvl w:val="2"/>
                <w:numId w:val="34"/>
              </w:numPr>
              <w:ind w:left="1248" w:hanging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Examples showcasing the combination of multiple inventions in technological advancements.</w:t>
            </w:r>
          </w:p>
          <w:p w14:paraId="025894A8" w14:textId="77777777" w:rsidR="00E762AE" w:rsidRDefault="00E762AE" w:rsidP="00131BA7">
            <w:pPr>
              <w:pStyle w:val="Bullet3"/>
              <w:numPr>
                <w:ilvl w:val="0"/>
                <w:numId w:val="0"/>
              </w:numPr>
              <w:ind w:left="124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4F297" w14:textId="77777777" w:rsidR="00131BA7" w:rsidRPr="00FA1464" w:rsidRDefault="00131BA7" w:rsidP="00131BA7">
            <w:pPr>
              <w:pStyle w:val="Bullet3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Invention Disclosure Form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A Closer Look</w:t>
            </w:r>
          </w:p>
          <w:p w14:paraId="635B4CDE" w14:textId="77777777" w:rsidR="00131BA7" w:rsidRPr="00FA1464" w:rsidRDefault="00131BA7" w:rsidP="00131BA7">
            <w:pPr>
              <w:pStyle w:val="Bullet3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Overview of the Invention Disclosure form and its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contents</w:t>
            </w: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A0BB76" w14:textId="77777777" w:rsidR="00131BA7" w:rsidRPr="00FA1464" w:rsidRDefault="00131BA7" w:rsidP="00131BA7">
            <w:pPr>
              <w:pStyle w:val="Bullet3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est practices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gathering information for the form.</w:t>
            </w:r>
          </w:p>
          <w:p w14:paraId="10CFBCA6" w14:textId="497F9C76" w:rsidR="00131BA7" w:rsidRPr="00FA1464" w:rsidRDefault="00131BA7" w:rsidP="00131BA7">
            <w:pPr>
              <w:pStyle w:val="Bullet3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Role of Intellectual Property Managers in reviewing and submitting disclosures.</w:t>
            </w:r>
          </w:p>
          <w:p w14:paraId="0AFC41EC" w14:textId="77777777" w:rsidR="00FA1464" w:rsidRPr="00FA1464" w:rsidRDefault="00FA1464" w:rsidP="00FA1464">
            <w:pPr>
              <w:pStyle w:val="Bullet3"/>
              <w:numPr>
                <w:ilvl w:val="0"/>
                <w:numId w:val="0"/>
              </w:numPr>
              <w:ind w:left="-2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9C2D2" w14:textId="5E3DAC01" w:rsidR="00FA1464" w:rsidRPr="00FA1464" w:rsidRDefault="00FA1464" w:rsidP="00FA1464">
            <w:pPr>
              <w:pStyle w:val="Bullet3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Invention Disclosure Process Step-by-Step</w:t>
            </w:r>
          </w:p>
          <w:p w14:paraId="7C33A739" w14:textId="77F1B6CD" w:rsidR="00FA1464" w:rsidRPr="00FA1464" w:rsidRDefault="00FA1464" w:rsidP="00B50C56">
            <w:pPr>
              <w:pStyle w:val="Bullet3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Step 1: Developing an innovative solution to a technical problem.</w:t>
            </w:r>
          </w:p>
          <w:p w14:paraId="64A32F5A" w14:textId="624D7348" w:rsidR="00FA1464" w:rsidRPr="00FA1464" w:rsidRDefault="00FA1464" w:rsidP="00B50C56">
            <w:pPr>
              <w:pStyle w:val="Bullet3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Step 2: Documenting the solution on the Invention Disclosure form.</w:t>
            </w:r>
          </w:p>
          <w:p w14:paraId="635C78AB" w14:textId="21328D79" w:rsidR="00FA1464" w:rsidRPr="00FA1464" w:rsidRDefault="00FA1464" w:rsidP="00B50C56">
            <w:pPr>
              <w:pStyle w:val="Bullet3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Step 3: Submitting the completed Invention Disclosure form to Intellectual Property Managers.</w:t>
            </w:r>
          </w:p>
          <w:p w14:paraId="6D8E2451" w14:textId="1EE967CD" w:rsidR="00FA1464" w:rsidRPr="00FA1464" w:rsidRDefault="00FA1464" w:rsidP="00B50C56">
            <w:pPr>
              <w:pStyle w:val="Bullet3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Step 4: Evaluation and determination of protection methods by the IP Committee.</w:t>
            </w:r>
          </w:p>
          <w:p w14:paraId="01141C5C" w14:textId="5C148F37" w:rsidR="00FA1464" w:rsidRPr="00DD7BEC" w:rsidRDefault="00FA1464" w:rsidP="00B50C56">
            <w:pPr>
              <w:pStyle w:val="Bullet3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Step 5: Possible outcomes and protection methods.</w:t>
            </w:r>
          </w:p>
          <w:p w14:paraId="7E6B59D1" w14:textId="77777777" w:rsidR="00670CE8" w:rsidRPr="00DD7BEC" w:rsidRDefault="00670CE8" w:rsidP="00670CE8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ind w:left="115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3B325" w14:textId="532285EE" w:rsidR="00243DD2" w:rsidRPr="00FA1464" w:rsidRDefault="00243DD2" w:rsidP="001A0132">
            <w:pPr>
              <w:pStyle w:val="Bullet3"/>
              <w:numPr>
                <w:ilvl w:val="0"/>
                <w:numId w:val="33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7BEC">
              <w:rPr>
                <w:rFonts w:asciiTheme="minorHAnsi" w:hAnsiTheme="minorHAnsi" w:cstheme="minorHAnsi"/>
                <w:sz w:val="22"/>
                <w:szCs w:val="22"/>
              </w:rPr>
              <w:t>ACTIVITY – Break-out room</w:t>
            </w:r>
            <w:r w:rsidR="00185C8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43562" w:rsidRPr="00DD7BEC">
              <w:rPr>
                <w:rFonts w:asciiTheme="minorHAnsi" w:hAnsiTheme="minorHAnsi" w:cstheme="minorHAnsi"/>
                <w:sz w:val="22"/>
                <w:szCs w:val="22"/>
              </w:rPr>
              <w:t xml:space="preserve"> to discuss </w:t>
            </w:r>
            <w:r w:rsidR="002F5981">
              <w:rPr>
                <w:rFonts w:asciiTheme="minorHAnsi" w:hAnsiTheme="minorHAnsi" w:cstheme="minorHAnsi"/>
                <w:sz w:val="22"/>
                <w:szCs w:val="22"/>
              </w:rPr>
              <w:t xml:space="preserve">each step </w:t>
            </w:r>
            <w:r w:rsidR="00A0219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E78C7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r w:rsidR="00A02199">
              <w:rPr>
                <w:rFonts w:asciiTheme="minorHAnsi" w:hAnsiTheme="minorHAnsi" w:cstheme="minorHAnsi"/>
                <w:sz w:val="22"/>
                <w:szCs w:val="22"/>
              </w:rPr>
              <w:t xml:space="preserve">depth. Each group will </w:t>
            </w:r>
            <w:r w:rsidR="004E78C7">
              <w:rPr>
                <w:rFonts w:asciiTheme="minorHAnsi" w:hAnsiTheme="minorHAnsi" w:cstheme="minorHAnsi"/>
                <w:sz w:val="22"/>
                <w:szCs w:val="22"/>
              </w:rPr>
              <w:t>be a</w:t>
            </w:r>
            <w:r w:rsidR="006473CD">
              <w:rPr>
                <w:rFonts w:asciiTheme="minorHAnsi" w:hAnsiTheme="minorHAnsi" w:cstheme="minorHAnsi"/>
                <w:sz w:val="22"/>
                <w:szCs w:val="22"/>
              </w:rPr>
              <w:t>ssigned</w:t>
            </w:r>
            <w:r w:rsidR="00A02199">
              <w:rPr>
                <w:rFonts w:asciiTheme="minorHAnsi" w:hAnsiTheme="minorHAnsi" w:cstheme="minorHAnsi"/>
                <w:sz w:val="22"/>
                <w:szCs w:val="22"/>
              </w:rPr>
              <w:t xml:space="preserve"> a step and </w:t>
            </w:r>
            <w:r w:rsidR="006473CD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4E78C7">
              <w:rPr>
                <w:rFonts w:asciiTheme="minorHAnsi" w:hAnsiTheme="minorHAnsi" w:cstheme="minorHAnsi"/>
                <w:sz w:val="22"/>
                <w:szCs w:val="22"/>
              </w:rPr>
              <w:t xml:space="preserve">present </w:t>
            </w:r>
            <w:r w:rsidR="00974B70">
              <w:rPr>
                <w:rFonts w:asciiTheme="minorHAnsi" w:hAnsiTheme="minorHAnsi" w:cstheme="minorHAnsi"/>
                <w:sz w:val="22"/>
                <w:szCs w:val="22"/>
              </w:rPr>
              <w:t xml:space="preserve">afterwards </w:t>
            </w:r>
            <w:r w:rsidR="006473CD">
              <w:rPr>
                <w:rFonts w:asciiTheme="minorHAnsi" w:hAnsiTheme="minorHAnsi" w:cstheme="minorHAnsi"/>
                <w:sz w:val="22"/>
                <w:szCs w:val="22"/>
              </w:rPr>
              <w:t>their collective ideas</w:t>
            </w:r>
            <w:r w:rsidR="00185C88">
              <w:rPr>
                <w:rFonts w:asciiTheme="minorHAnsi" w:hAnsiTheme="minorHAnsi" w:cstheme="minorHAnsi"/>
                <w:sz w:val="22"/>
                <w:szCs w:val="22"/>
              </w:rPr>
              <w:t xml:space="preserve"> from guiding questions</w:t>
            </w:r>
            <w:r w:rsidR="00131B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909C4E" w14:textId="77777777" w:rsidR="00FA1464" w:rsidRPr="00FA1464" w:rsidRDefault="00FA1464" w:rsidP="001A0132">
            <w:pPr>
              <w:pStyle w:val="Bullet3"/>
              <w:numPr>
                <w:ilvl w:val="0"/>
                <w:numId w:val="0"/>
              </w:numPr>
              <w:spacing w:before="0" w:after="0"/>
              <w:ind w:left="-2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7FAC6" w14:textId="77777777" w:rsidR="00FA1464" w:rsidRPr="00FA1464" w:rsidRDefault="00FA1464" w:rsidP="001A0132">
            <w:pPr>
              <w:pStyle w:val="Bullet3"/>
              <w:numPr>
                <w:ilvl w:val="0"/>
                <w:numId w:val="0"/>
              </w:numPr>
              <w:spacing w:before="0" w:after="0"/>
              <w:ind w:left="-2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C2BCA" w14:textId="465C31A6" w:rsidR="00FA1464" w:rsidRPr="00FA1464" w:rsidRDefault="00FA1464" w:rsidP="001A0132">
            <w:pPr>
              <w:pStyle w:val="Bullet3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 xml:space="preserve">Q&amp;A and Discussion </w:t>
            </w:r>
          </w:p>
          <w:p w14:paraId="72C0CA4B" w14:textId="77777777" w:rsidR="00D16759" w:rsidRDefault="00FA1464" w:rsidP="00EF6E35">
            <w:pPr>
              <w:pStyle w:val="Bullet3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1464">
              <w:rPr>
                <w:rFonts w:asciiTheme="minorHAnsi" w:hAnsiTheme="minorHAnsi" w:cstheme="minorHAnsi"/>
                <w:sz w:val="22"/>
                <w:szCs w:val="22"/>
              </w:rPr>
              <w:t>Addressing participant questions, concerns, and real-life scenarios related to the Invention Disclosure Process.</w:t>
            </w:r>
          </w:p>
          <w:p w14:paraId="68873349" w14:textId="77777777" w:rsidR="00B81EDC" w:rsidRDefault="00B81EDC" w:rsidP="00B81EDC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ind w:left="16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672DC" w14:textId="77777777" w:rsidR="00B81EDC" w:rsidRDefault="00835083" w:rsidP="00B81EDC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  <w:p w14:paraId="55C13262" w14:textId="77777777" w:rsidR="00835083" w:rsidRDefault="00835083" w:rsidP="00835083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C7486" w14:textId="117673B4" w:rsidR="00835083" w:rsidRPr="00DD7BEC" w:rsidRDefault="00835083" w:rsidP="00B81EDC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</w:p>
        </w:tc>
      </w:tr>
      <w:tr w:rsidR="00D16759" w:rsidRPr="00360F1C" w14:paraId="7CD94F29" w14:textId="77777777" w:rsidTr="00483C8F">
        <w:trPr>
          <w:trHeight w:val="153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360F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360F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759" w:rsidRPr="00360F1C" w14:paraId="2C4F0D27" w14:textId="77777777" w:rsidTr="00C067B8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521DC11A" w:rsidR="00694647" w:rsidRPr="0016683E" w:rsidRDefault="00D16759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Evaluation Plan</w:t>
            </w:r>
          </w:p>
        </w:tc>
        <w:tc>
          <w:tcPr>
            <w:tcW w:w="7024" w:type="dxa"/>
            <w:gridSpan w:val="2"/>
            <w:tcBorders>
              <w:right w:val="nil"/>
            </w:tcBorders>
            <w:shd w:val="clear" w:color="auto" w:fill="auto"/>
          </w:tcPr>
          <w:p w14:paraId="4C030E79" w14:textId="75335069" w:rsidR="00B93342" w:rsidRPr="00360F1C" w:rsidRDefault="00E13581" w:rsidP="00305FB8">
            <w:pPr>
              <w:pStyle w:val="Bullet1"/>
              <w:numPr>
                <w:ilvl w:val="0"/>
                <w:numId w:val="0"/>
              </w:numPr>
              <w:ind w:left="7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Learners will have a </w:t>
            </w:r>
            <w:r w:rsidR="00A65FDF">
              <w:rPr>
                <w:rFonts w:ascii="Calibri" w:hAnsi="Calibri" w:cs="Calibri"/>
                <w:sz w:val="22"/>
                <w:szCs w:val="22"/>
              </w:rPr>
              <w:t xml:space="preserve">Level 2 </w:t>
            </w:r>
            <w:r w:rsidR="004A0DC9">
              <w:rPr>
                <w:rFonts w:ascii="Calibri" w:hAnsi="Calibri" w:cs="Calibri"/>
                <w:sz w:val="22"/>
                <w:szCs w:val="22"/>
              </w:rPr>
              <w:t>assessment -</w:t>
            </w:r>
            <w:r w:rsidR="00B933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0E1D">
              <w:rPr>
                <w:rFonts w:ascii="Calibri" w:hAnsi="Calibri" w:cs="Calibri"/>
                <w:sz w:val="22"/>
                <w:szCs w:val="22"/>
              </w:rPr>
              <w:t>five</w:t>
            </w:r>
            <w:r w:rsidR="00F362BD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7D0E1D">
              <w:rPr>
                <w:rFonts w:ascii="Calibri" w:hAnsi="Calibri" w:cs="Calibri"/>
                <w:sz w:val="22"/>
                <w:szCs w:val="22"/>
              </w:rPr>
              <w:t>5</w:t>
            </w:r>
            <w:r w:rsidR="00F362BD">
              <w:rPr>
                <w:rFonts w:ascii="Calibri" w:hAnsi="Calibri" w:cs="Calibri"/>
                <w:sz w:val="22"/>
                <w:szCs w:val="22"/>
              </w:rPr>
              <w:t xml:space="preserve">) questions to address </w:t>
            </w:r>
            <w:r w:rsidR="00B61009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F362BD">
              <w:rPr>
                <w:rFonts w:ascii="Calibri" w:hAnsi="Calibri" w:cs="Calibri"/>
                <w:sz w:val="22"/>
                <w:szCs w:val="22"/>
              </w:rPr>
              <w:t>o</w:t>
            </w:r>
            <w:r w:rsidR="006A1EBE">
              <w:rPr>
                <w:rFonts w:ascii="Calibri" w:hAnsi="Calibri" w:cs="Calibri"/>
                <w:sz w:val="22"/>
                <w:szCs w:val="22"/>
              </w:rPr>
              <w:t>b</w:t>
            </w:r>
            <w:r w:rsidR="00F362BD">
              <w:rPr>
                <w:rFonts w:ascii="Calibri" w:hAnsi="Calibri" w:cs="Calibri"/>
                <w:sz w:val="22"/>
                <w:szCs w:val="22"/>
              </w:rPr>
              <w:t xml:space="preserve">jectives.  </w:t>
            </w:r>
            <w:r w:rsidR="006A1EBE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284C4F">
              <w:rPr>
                <w:rFonts w:ascii="Calibri" w:hAnsi="Calibri" w:cs="Calibri"/>
                <w:sz w:val="22"/>
                <w:szCs w:val="22"/>
              </w:rPr>
              <w:t>Google Form</w:t>
            </w:r>
            <w:r w:rsidR="000C51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C4BC3">
              <w:rPr>
                <w:rFonts w:ascii="Calibri" w:hAnsi="Calibri" w:cs="Calibri"/>
                <w:sz w:val="22"/>
                <w:szCs w:val="22"/>
              </w:rPr>
              <w:t>containing the questions</w:t>
            </w:r>
            <w:r w:rsidR="00252532">
              <w:rPr>
                <w:rFonts w:ascii="Calibri" w:hAnsi="Calibri" w:cs="Calibri"/>
                <w:sz w:val="22"/>
                <w:szCs w:val="22"/>
              </w:rPr>
              <w:t xml:space="preserve"> will be available in the chat for learners to access, complete</w:t>
            </w:r>
            <w:r w:rsidR="001C4B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61009">
              <w:rPr>
                <w:rFonts w:ascii="Calibri" w:hAnsi="Calibri" w:cs="Calibri"/>
                <w:sz w:val="22"/>
                <w:szCs w:val="22"/>
              </w:rPr>
              <w:t>and</w:t>
            </w:r>
            <w:r w:rsidR="001C4BC3">
              <w:rPr>
                <w:rFonts w:ascii="Calibri" w:hAnsi="Calibri" w:cs="Calibri"/>
                <w:sz w:val="22"/>
                <w:szCs w:val="22"/>
              </w:rPr>
              <w:t xml:space="preserve"> submit.  They are asked to complete the</w:t>
            </w:r>
            <w:r w:rsidR="00466EE2">
              <w:rPr>
                <w:rFonts w:ascii="Calibri" w:hAnsi="Calibri" w:cs="Calibri"/>
                <w:sz w:val="22"/>
                <w:szCs w:val="22"/>
              </w:rPr>
              <w:t xml:space="preserve"> assessment before </w:t>
            </w:r>
            <w:r w:rsidR="004A0DC9">
              <w:rPr>
                <w:rFonts w:ascii="Calibri" w:hAnsi="Calibri" w:cs="Calibri"/>
                <w:sz w:val="22"/>
                <w:szCs w:val="22"/>
              </w:rPr>
              <w:t>exiting</w:t>
            </w:r>
            <w:r w:rsidR="00466EE2">
              <w:rPr>
                <w:rFonts w:ascii="Calibri" w:hAnsi="Calibri" w:cs="Calibri"/>
                <w:sz w:val="22"/>
                <w:szCs w:val="22"/>
              </w:rPr>
              <w:t xml:space="preserve"> the Zoom </w:t>
            </w:r>
            <w:r w:rsidR="004A0DC9">
              <w:rPr>
                <w:rFonts w:ascii="Calibri" w:hAnsi="Calibri" w:cs="Calibri"/>
                <w:sz w:val="22"/>
                <w:szCs w:val="22"/>
              </w:rPr>
              <w:t>session.</w:t>
            </w:r>
            <w:r w:rsidR="000C514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C743897" w14:textId="77777777" w:rsidR="006F3C97" w:rsidRDefault="006F3C97" w:rsidP="000E04F3">
      <w:pPr>
        <w:pStyle w:val="Header"/>
      </w:pPr>
    </w:p>
    <w:sectPr w:rsidR="006F3C97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01B4" w14:textId="77777777" w:rsidR="00130001" w:rsidRDefault="00130001" w:rsidP="0026170C">
      <w:r>
        <w:separator/>
      </w:r>
    </w:p>
  </w:endnote>
  <w:endnote w:type="continuationSeparator" w:id="0">
    <w:p w14:paraId="5D8D6CF7" w14:textId="77777777" w:rsidR="00130001" w:rsidRDefault="00130001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05187839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113D" w14:textId="77777777" w:rsidR="00130001" w:rsidRDefault="00130001" w:rsidP="0026170C">
      <w:r>
        <w:separator/>
      </w:r>
    </w:p>
  </w:footnote>
  <w:footnote w:type="continuationSeparator" w:id="0">
    <w:p w14:paraId="4EBCB896" w14:textId="77777777" w:rsidR="00130001" w:rsidRDefault="00130001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889C" w14:textId="47BD3F53" w:rsidR="0013775B" w:rsidRDefault="0013775B" w:rsidP="007B2789">
    <w:pPr>
      <w:pStyle w:val="Header"/>
      <w:jc w:val="center"/>
    </w:pPr>
    <w:r>
      <w:t>Design Document: Invention Disclosure Process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D0465"/>
    <w:multiLevelType w:val="hybridMultilevel"/>
    <w:tmpl w:val="8384E76A"/>
    <w:lvl w:ilvl="0" w:tplc="FFFFFFF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0C44"/>
    <w:multiLevelType w:val="hybridMultilevel"/>
    <w:tmpl w:val="5F8E3574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44A4044E"/>
    <w:multiLevelType w:val="hybridMultilevel"/>
    <w:tmpl w:val="9152A4EE"/>
    <w:lvl w:ilvl="0" w:tplc="FFFFFFF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8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1436A"/>
    <w:multiLevelType w:val="hybridMultilevel"/>
    <w:tmpl w:val="DC543E96"/>
    <w:lvl w:ilvl="0" w:tplc="FFFFFFF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5170702A"/>
    <w:multiLevelType w:val="hybridMultilevel"/>
    <w:tmpl w:val="F3326000"/>
    <w:lvl w:ilvl="0" w:tplc="FFFFFFF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82A18"/>
    <w:multiLevelType w:val="hybridMultilevel"/>
    <w:tmpl w:val="621AF530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472A3"/>
    <w:multiLevelType w:val="hybridMultilevel"/>
    <w:tmpl w:val="588C4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D6601"/>
    <w:multiLevelType w:val="hybridMultilevel"/>
    <w:tmpl w:val="E18AEB7E"/>
    <w:lvl w:ilvl="0" w:tplc="4266D2AA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F46C5560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DF9260E8">
      <w:start w:val="1"/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5039759">
    <w:abstractNumId w:val="17"/>
  </w:num>
  <w:num w:numId="2" w16cid:durableId="792019894">
    <w:abstractNumId w:val="19"/>
  </w:num>
  <w:num w:numId="3" w16cid:durableId="595943864">
    <w:abstractNumId w:val="0"/>
  </w:num>
  <w:num w:numId="4" w16cid:durableId="960840532">
    <w:abstractNumId w:val="14"/>
  </w:num>
  <w:num w:numId="5" w16cid:durableId="1040471767">
    <w:abstractNumId w:val="15"/>
  </w:num>
  <w:num w:numId="6" w16cid:durableId="972060480">
    <w:abstractNumId w:val="3"/>
  </w:num>
  <w:num w:numId="7" w16cid:durableId="1227032207">
    <w:abstractNumId w:val="12"/>
  </w:num>
  <w:num w:numId="8" w16cid:durableId="746343377">
    <w:abstractNumId w:val="9"/>
  </w:num>
  <w:num w:numId="9" w16cid:durableId="2101833007">
    <w:abstractNumId w:val="5"/>
  </w:num>
  <w:num w:numId="10" w16cid:durableId="1123770666">
    <w:abstractNumId w:val="1"/>
  </w:num>
  <w:num w:numId="11" w16cid:durableId="1721049619">
    <w:abstractNumId w:val="1"/>
  </w:num>
  <w:num w:numId="12" w16cid:durableId="2014601546">
    <w:abstractNumId w:val="1"/>
  </w:num>
  <w:num w:numId="13" w16cid:durableId="1217820185">
    <w:abstractNumId w:val="1"/>
  </w:num>
  <w:num w:numId="14" w16cid:durableId="217203639">
    <w:abstractNumId w:val="1"/>
  </w:num>
  <w:num w:numId="15" w16cid:durableId="1534421732">
    <w:abstractNumId w:val="1"/>
  </w:num>
  <w:num w:numId="16" w16cid:durableId="1017006845">
    <w:abstractNumId w:val="1"/>
  </w:num>
  <w:num w:numId="17" w16cid:durableId="1646081703">
    <w:abstractNumId w:val="1"/>
  </w:num>
  <w:num w:numId="18" w16cid:durableId="1295715562">
    <w:abstractNumId w:val="1"/>
  </w:num>
  <w:num w:numId="19" w16cid:durableId="1998848613">
    <w:abstractNumId w:val="1"/>
  </w:num>
  <w:num w:numId="20" w16cid:durableId="249313766">
    <w:abstractNumId w:val="1"/>
  </w:num>
  <w:num w:numId="21" w16cid:durableId="2127308612">
    <w:abstractNumId w:val="1"/>
  </w:num>
  <w:num w:numId="22" w16cid:durableId="1001196426">
    <w:abstractNumId w:val="1"/>
  </w:num>
  <w:num w:numId="23" w16cid:durableId="2097705635">
    <w:abstractNumId w:val="1"/>
  </w:num>
  <w:num w:numId="24" w16cid:durableId="95714435">
    <w:abstractNumId w:val="1"/>
  </w:num>
  <w:num w:numId="25" w16cid:durableId="1152020341">
    <w:abstractNumId w:val="1"/>
  </w:num>
  <w:num w:numId="26" w16cid:durableId="1972319902">
    <w:abstractNumId w:val="1"/>
  </w:num>
  <w:num w:numId="27" w16cid:durableId="1512180041">
    <w:abstractNumId w:val="4"/>
  </w:num>
  <w:num w:numId="28" w16cid:durableId="898251615">
    <w:abstractNumId w:val="1"/>
  </w:num>
  <w:num w:numId="29" w16cid:durableId="404836335">
    <w:abstractNumId w:val="8"/>
  </w:num>
  <w:num w:numId="30" w16cid:durableId="127012668">
    <w:abstractNumId w:val="18"/>
  </w:num>
  <w:num w:numId="31" w16cid:durableId="1975721190">
    <w:abstractNumId w:val="16"/>
  </w:num>
  <w:num w:numId="32" w16cid:durableId="1235161413">
    <w:abstractNumId w:val="2"/>
  </w:num>
  <w:num w:numId="33" w16cid:durableId="205412281">
    <w:abstractNumId w:val="13"/>
  </w:num>
  <w:num w:numId="34" w16cid:durableId="1229413203">
    <w:abstractNumId w:val="7"/>
  </w:num>
  <w:num w:numId="35" w16cid:durableId="246815157">
    <w:abstractNumId w:val="10"/>
  </w:num>
  <w:num w:numId="36" w16cid:durableId="1473212743">
    <w:abstractNumId w:val="11"/>
  </w:num>
  <w:num w:numId="37" w16cid:durableId="91196145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17626"/>
    <w:rsid w:val="00023BBA"/>
    <w:rsid w:val="00052F8B"/>
    <w:rsid w:val="00065608"/>
    <w:rsid w:val="000801B5"/>
    <w:rsid w:val="00082C03"/>
    <w:rsid w:val="0009301A"/>
    <w:rsid w:val="000962B1"/>
    <w:rsid w:val="00096BB2"/>
    <w:rsid w:val="000A43C4"/>
    <w:rsid w:val="000A5D2C"/>
    <w:rsid w:val="000B1AE0"/>
    <w:rsid w:val="000B4483"/>
    <w:rsid w:val="000B6330"/>
    <w:rsid w:val="000C5149"/>
    <w:rsid w:val="000D5942"/>
    <w:rsid w:val="000E04F3"/>
    <w:rsid w:val="000E2F42"/>
    <w:rsid w:val="000E741B"/>
    <w:rsid w:val="00104D7F"/>
    <w:rsid w:val="00130001"/>
    <w:rsid w:val="0013166A"/>
    <w:rsid w:val="00131BA7"/>
    <w:rsid w:val="0013775B"/>
    <w:rsid w:val="001403A8"/>
    <w:rsid w:val="0015229F"/>
    <w:rsid w:val="0016683E"/>
    <w:rsid w:val="001740A0"/>
    <w:rsid w:val="00185C88"/>
    <w:rsid w:val="001A0132"/>
    <w:rsid w:val="001A55CE"/>
    <w:rsid w:val="001B380C"/>
    <w:rsid w:val="001C047C"/>
    <w:rsid w:val="001C4BC3"/>
    <w:rsid w:val="001C654A"/>
    <w:rsid w:val="001C7849"/>
    <w:rsid w:val="001E20BE"/>
    <w:rsid w:val="001E4DA8"/>
    <w:rsid w:val="001F3F63"/>
    <w:rsid w:val="001F585A"/>
    <w:rsid w:val="002058FD"/>
    <w:rsid w:val="002222C3"/>
    <w:rsid w:val="002251E3"/>
    <w:rsid w:val="00243DD2"/>
    <w:rsid w:val="00252532"/>
    <w:rsid w:val="00253497"/>
    <w:rsid w:val="0026170C"/>
    <w:rsid w:val="00280F27"/>
    <w:rsid w:val="00284C4F"/>
    <w:rsid w:val="002938B2"/>
    <w:rsid w:val="002A18D4"/>
    <w:rsid w:val="002D274E"/>
    <w:rsid w:val="002F5981"/>
    <w:rsid w:val="002F6DE7"/>
    <w:rsid w:val="00300968"/>
    <w:rsid w:val="00304C6E"/>
    <w:rsid w:val="00305FB8"/>
    <w:rsid w:val="00316DA1"/>
    <w:rsid w:val="00324C00"/>
    <w:rsid w:val="00326FA7"/>
    <w:rsid w:val="00330919"/>
    <w:rsid w:val="00333726"/>
    <w:rsid w:val="00360F1C"/>
    <w:rsid w:val="00363F53"/>
    <w:rsid w:val="00367088"/>
    <w:rsid w:val="00371BFC"/>
    <w:rsid w:val="003924D9"/>
    <w:rsid w:val="003A05DD"/>
    <w:rsid w:val="003A3DAD"/>
    <w:rsid w:val="003A3EF3"/>
    <w:rsid w:val="003A72C9"/>
    <w:rsid w:val="003B011A"/>
    <w:rsid w:val="003B13BA"/>
    <w:rsid w:val="003C1E4B"/>
    <w:rsid w:val="003C5DBA"/>
    <w:rsid w:val="003D2C98"/>
    <w:rsid w:val="003D4242"/>
    <w:rsid w:val="003E3931"/>
    <w:rsid w:val="003E7699"/>
    <w:rsid w:val="003F0B34"/>
    <w:rsid w:val="003F4B5F"/>
    <w:rsid w:val="00406829"/>
    <w:rsid w:val="00411E92"/>
    <w:rsid w:val="004120BF"/>
    <w:rsid w:val="00412A3F"/>
    <w:rsid w:val="004247B2"/>
    <w:rsid w:val="004349FF"/>
    <w:rsid w:val="004609E4"/>
    <w:rsid w:val="00462E59"/>
    <w:rsid w:val="00466EE2"/>
    <w:rsid w:val="00483C8F"/>
    <w:rsid w:val="00486B99"/>
    <w:rsid w:val="00495FF0"/>
    <w:rsid w:val="004A0DC9"/>
    <w:rsid w:val="004B5A9E"/>
    <w:rsid w:val="004C0DF3"/>
    <w:rsid w:val="004C1F0C"/>
    <w:rsid w:val="004D2800"/>
    <w:rsid w:val="004D2F4F"/>
    <w:rsid w:val="004E06FB"/>
    <w:rsid w:val="004E412C"/>
    <w:rsid w:val="004E5C3C"/>
    <w:rsid w:val="004E78C7"/>
    <w:rsid w:val="004F2A54"/>
    <w:rsid w:val="004F6C2B"/>
    <w:rsid w:val="00504352"/>
    <w:rsid w:val="005061D5"/>
    <w:rsid w:val="00515FA6"/>
    <w:rsid w:val="00525CEC"/>
    <w:rsid w:val="00534838"/>
    <w:rsid w:val="005428ED"/>
    <w:rsid w:val="00550174"/>
    <w:rsid w:val="00580336"/>
    <w:rsid w:val="00596B85"/>
    <w:rsid w:val="005A22EF"/>
    <w:rsid w:val="005A2F55"/>
    <w:rsid w:val="005A58D5"/>
    <w:rsid w:val="005C5AFC"/>
    <w:rsid w:val="005C742F"/>
    <w:rsid w:val="005D1AE5"/>
    <w:rsid w:val="005D3F94"/>
    <w:rsid w:val="005E2D65"/>
    <w:rsid w:val="005E7980"/>
    <w:rsid w:val="005F09DD"/>
    <w:rsid w:val="005F238F"/>
    <w:rsid w:val="005F634A"/>
    <w:rsid w:val="005F7C15"/>
    <w:rsid w:val="00610119"/>
    <w:rsid w:val="00637150"/>
    <w:rsid w:val="006473CD"/>
    <w:rsid w:val="006553D0"/>
    <w:rsid w:val="00670CE8"/>
    <w:rsid w:val="0068580F"/>
    <w:rsid w:val="00691C68"/>
    <w:rsid w:val="0069257A"/>
    <w:rsid w:val="00693B4B"/>
    <w:rsid w:val="00694647"/>
    <w:rsid w:val="006A1EBE"/>
    <w:rsid w:val="006A3F23"/>
    <w:rsid w:val="006B7537"/>
    <w:rsid w:val="006C32CC"/>
    <w:rsid w:val="006E6443"/>
    <w:rsid w:val="006E6F16"/>
    <w:rsid w:val="006F3C97"/>
    <w:rsid w:val="007009CF"/>
    <w:rsid w:val="00701AA6"/>
    <w:rsid w:val="00711B89"/>
    <w:rsid w:val="0071219B"/>
    <w:rsid w:val="00713A1E"/>
    <w:rsid w:val="00736FF7"/>
    <w:rsid w:val="00740026"/>
    <w:rsid w:val="00750079"/>
    <w:rsid w:val="007600B4"/>
    <w:rsid w:val="00761923"/>
    <w:rsid w:val="007703F5"/>
    <w:rsid w:val="0077601D"/>
    <w:rsid w:val="00782657"/>
    <w:rsid w:val="0078548F"/>
    <w:rsid w:val="007B2789"/>
    <w:rsid w:val="007B7947"/>
    <w:rsid w:val="007C0BD8"/>
    <w:rsid w:val="007C72D4"/>
    <w:rsid w:val="007D0E1D"/>
    <w:rsid w:val="007D1D48"/>
    <w:rsid w:val="007E00D1"/>
    <w:rsid w:val="007E0DCC"/>
    <w:rsid w:val="007E5061"/>
    <w:rsid w:val="007F3A2C"/>
    <w:rsid w:val="007F475F"/>
    <w:rsid w:val="00806911"/>
    <w:rsid w:val="0081658F"/>
    <w:rsid w:val="00832ED5"/>
    <w:rsid w:val="00835083"/>
    <w:rsid w:val="00836914"/>
    <w:rsid w:val="00842271"/>
    <w:rsid w:val="0085128D"/>
    <w:rsid w:val="008566D3"/>
    <w:rsid w:val="00881192"/>
    <w:rsid w:val="008852CB"/>
    <w:rsid w:val="00891F84"/>
    <w:rsid w:val="008B552B"/>
    <w:rsid w:val="008C67B7"/>
    <w:rsid w:val="008C686F"/>
    <w:rsid w:val="008D764C"/>
    <w:rsid w:val="008F1166"/>
    <w:rsid w:val="008F3421"/>
    <w:rsid w:val="008F742B"/>
    <w:rsid w:val="009019C0"/>
    <w:rsid w:val="009114D7"/>
    <w:rsid w:val="00912824"/>
    <w:rsid w:val="0093491F"/>
    <w:rsid w:val="00936D34"/>
    <w:rsid w:val="00945473"/>
    <w:rsid w:val="00945EF9"/>
    <w:rsid w:val="0094769D"/>
    <w:rsid w:val="00955BB6"/>
    <w:rsid w:val="00960B46"/>
    <w:rsid w:val="009670B0"/>
    <w:rsid w:val="009735D6"/>
    <w:rsid w:val="00973CB7"/>
    <w:rsid w:val="00974B70"/>
    <w:rsid w:val="0099699D"/>
    <w:rsid w:val="009D1013"/>
    <w:rsid w:val="009E4EE7"/>
    <w:rsid w:val="009F3B0E"/>
    <w:rsid w:val="009F60CD"/>
    <w:rsid w:val="00A00F79"/>
    <w:rsid w:val="00A02199"/>
    <w:rsid w:val="00A056DB"/>
    <w:rsid w:val="00A16988"/>
    <w:rsid w:val="00A21556"/>
    <w:rsid w:val="00A270FA"/>
    <w:rsid w:val="00A346BD"/>
    <w:rsid w:val="00A41E3A"/>
    <w:rsid w:val="00A43562"/>
    <w:rsid w:val="00A478A6"/>
    <w:rsid w:val="00A50312"/>
    <w:rsid w:val="00A65FDF"/>
    <w:rsid w:val="00A76DC5"/>
    <w:rsid w:val="00A82721"/>
    <w:rsid w:val="00A90B34"/>
    <w:rsid w:val="00A90B73"/>
    <w:rsid w:val="00A945E1"/>
    <w:rsid w:val="00A94D5C"/>
    <w:rsid w:val="00AA001D"/>
    <w:rsid w:val="00AA055D"/>
    <w:rsid w:val="00AB0880"/>
    <w:rsid w:val="00AB1B7A"/>
    <w:rsid w:val="00AB3B66"/>
    <w:rsid w:val="00AB5022"/>
    <w:rsid w:val="00AD3D82"/>
    <w:rsid w:val="00AD4F5A"/>
    <w:rsid w:val="00AE5D4D"/>
    <w:rsid w:val="00AF37AA"/>
    <w:rsid w:val="00AF4A96"/>
    <w:rsid w:val="00AF4B39"/>
    <w:rsid w:val="00AF74DD"/>
    <w:rsid w:val="00AF7C61"/>
    <w:rsid w:val="00B074A6"/>
    <w:rsid w:val="00B133AC"/>
    <w:rsid w:val="00B256B9"/>
    <w:rsid w:val="00B4481D"/>
    <w:rsid w:val="00B461E8"/>
    <w:rsid w:val="00B46FE3"/>
    <w:rsid w:val="00B47683"/>
    <w:rsid w:val="00B50C56"/>
    <w:rsid w:val="00B54363"/>
    <w:rsid w:val="00B61009"/>
    <w:rsid w:val="00B662FF"/>
    <w:rsid w:val="00B818AC"/>
    <w:rsid w:val="00B81EDC"/>
    <w:rsid w:val="00B93342"/>
    <w:rsid w:val="00B9737F"/>
    <w:rsid w:val="00BB00FA"/>
    <w:rsid w:val="00BC1D41"/>
    <w:rsid w:val="00BE2B1D"/>
    <w:rsid w:val="00BE3B26"/>
    <w:rsid w:val="00BF02C2"/>
    <w:rsid w:val="00BF2D28"/>
    <w:rsid w:val="00C03102"/>
    <w:rsid w:val="00C067B8"/>
    <w:rsid w:val="00C23B64"/>
    <w:rsid w:val="00C24607"/>
    <w:rsid w:val="00C2641B"/>
    <w:rsid w:val="00C37FE4"/>
    <w:rsid w:val="00C51ACA"/>
    <w:rsid w:val="00C52FDC"/>
    <w:rsid w:val="00C7199B"/>
    <w:rsid w:val="00C71EA1"/>
    <w:rsid w:val="00C90692"/>
    <w:rsid w:val="00C91CF4"/>
    <w:rsid w:val="00CB3DD4"/>
    <w:rsid w:val="00CB664E"/>
    <w:rsid w:val="00CD6E23"/>
    <w:rsid w:val="00CE6AD2"/>
    <w:rsid w:val="00CF35FE"/>
    <w:rsid w:val="00CF6305"/>
    <w:rsid w:val="00D122B6"/>
    <w:rsid w:val="00D16759"/>
    <w:rsid w:val="00D32986"/>
    <w:rsid w:val="00D35EC0"/>
    <w:rsid w:val="00D724DD"/>
    <w:rsid w:val="00D72A4E"/>
    <w:rsid w:val="00DA3F08"/>
    <w:rsid w:val="00DB3CBC"/>
    <w:rsid w:val="00DC2582"/>
    <w:rsid w:val="00DC6BF4"/>
    <w:rsid w:val="00DD7BEC"/>
    <w:rsid w:val="00E13581"/>
    <w:rsid w:val="00E16760"/>
    <w:rsid w:val="00E255B4"/>
    <w:rsid w:val="00E31027"/>
    <w:rsid w:val="00E36B06"/>
    <w:rsid w:val="00E36E60"/>
    <w:rsid w:val="00E47361"/>
    <w:rsid w:val="00E52494"/>
    <w:rsid w:val="00E53C2F"/>
    <w:rsid w:val="00E66613"/>
    <w:rsid w:val="00E762AE"/>
    <w:rsid w:val="00E76579"/>
    <w:rsid w:val="00E76A2B"/>
    <w:rsid w:val="00E86AA4"/>
    <w:rsid w:val="00E87666"/>
    <w:rsid w:val="00E91E14"/>
    <w:rsid w:val="00EA0C5A"/>
    <w:rsid w:val="00EB7582"/>
    <w:rsid w:val="00ED5BC1"/>
    <w:rsid w:val="00EE0991"/>
    <w:rsid w:val="00EF1EA5"/>
    <w:rsid w:val="00EF6E35"/>
    <w:rsid w:val="00F01D3C"/>
    <w:rsid w:val="00F123F8"/>
    <w:rsid w:val="00F33AAF"/>
    <w:rsid w:val="00F362BD"/>
    <w:rsid w:val="00F40C17"/>
    <w:rsid w:val="00F4468C"/>
    <w:rsid w:val="00F54C8E"/>
    <w:rsid w:val="00F5593C"/>
    <w:rsid w:val="00F576F9"/>
    <w:rsid w:val="00F612A9"/>
    <w:rsid w:val="00F61759"/>
    <w:rsid w:val="00F651D3"/>
    <w:rsid w:val="00F65C65"/>
    <w:rsid w:val="00F65FE3"/>
    <w:rsid w:val="00F72B58"/>
    <w:rsid w:val="00F74AF4"/>
    <w:rsid w:val="00F84158"/>
    <w:rsid w:val="00F862AD"/>
    <w:rsid w:val="00F962B7"/>
    <w:rsid w:val="00FA1464"/>
    <w:rsid w:val="00FB25B7"/>
    <w:rsid w:val="00FB4703"/>
    <w:rsid w:val="00FC34FD"/>
    <w:rsid w:val="00FD1C76"/>
    <w:rsid w:val="00FD587A"/>
    <w:rsid w:val="00FE06D8"/>
    <w:rsid w:val="00FE12B1"/>
    <w:rsid w:val="00FE37A1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6084</TotalTime>
  <Pages>2</Pages>
  <Words>452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3109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Michele Moninger</cp:lastModifiedBy>
  <cp:revision>171</cp:revision>
  <cp:lastPrinted>2008-12-30T22:48:00Z</cp:lastPrinted>
  <dcterms:created xsi:type="dcterms:W3CDTF">2023-07-09T05:56:00Z</dcterms:created>
  <dcterms:modified xsi:type="dcterms:W3CDTF">2023-07-25T00:37:00Z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