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702" w:rsidRDefault="00A54D55">
      <w:r>
        <w:t>CONVENZIONE</w:t>
      </w:r>
    </w:p>
    <w:p w:rsidR="00A54D55" w:rsidRDefault="00A54D55"/>
    <w:p w:rsidR="00A54D55" w:rsidRDefault="00A54D55">
      <w:r>
        <w:t>Le sottoscritte parti:</w:t>
      </w:r>
    </w:p>
    <w:p w:rsidR="00A54D55" w:rsidRDefault="00A54D55">
      <w:r>
        <w:t>CIMO Regione Friuli Venezia Giulia- Associazione Sindacale dei Medici Dirigenti, in persona del Segretario Regionale dott. Giulio Andolfato, con sede in Udine Piazza della Misericordia 15</w:t>
      </w:r>
    </w:p>
    <w:p w:rsidR="00A54D55" w:rsidRDefault="00A54D55"/>
    <w:p w:rsidR="00A54D55" w:rsidRDefault="00374102" w:rsidP="00A54D55">
      <w:pPr>
        <w:jc w:val="center"/>
      </w:pPr>
      <w:r>
        <w:t>e</w:t>
      </w:r>
    </w:p>
    <w:p w:rsidR="00A54D55" w:rsidRDefault="00A54D55" w:rsidP="00A54D55">
      <w:pPr>
        <w:jc w:val="center"/>
      </w:pPr>
      <w:r>
        <w:t xml:space="preserve">BELFRAS SAS di FRASSETTO GIORGIO &amp; C, in persona del socio accomandatario legale rappresentante pro tempore geom. Giorgio </w:t>
      </w:r>
      <w:proofErr w:type="spellStart"/>
      <w:r>
        <w:t>Frassetto</w:t>
      </w:r>
      <w:proofErr w:type="spellEnd"/>
      <w:r>
        <w:t>, (C.F. 021808000308) avente sede legale in Udine via Petrarca n.4 (di seguito BELFRAS)</w:t>
      </w:r>
    </w:p>
    <w:p w:rsidR="00A54D55" w:rsidRDefault="00A54D55" w:rsidP="00A54D55">
      <w:pPr>
        <w:jc w:val="center"/>
      </w:pPr>
    </w:p>
    <w:p w:rsidR="00A54D55" w:rsidRDefault="00A54D55" w:rsidP="00A54D55">
      <w:pPr>
        <w:jc w:val="center"/>
      </w:pPr>
      <w:r>
        <w:t>Premesso che</w:t>
      </w:r>
    </w:p>
    <w:p w:rsidR="00A54D55" w:rsidRDefault="00A54D55" w:rsidP="00402C06">
      <w:pPr>
        <w:pStyle w:val="Paragrafoelenco"/>
        <w:numPr>
          <w:ilvl w:val="0"/>
          <w:numId w:val="1"/>
        </w:numPr>
        <w:jc w:val="both"/>
      </w:pPr>
      <w:r>
        <w:t xml:space="preserve">– la società svolge attività di consulente per compagnie di assicurazione, gruppi bancari e finanziari servendosi anche di una rete </w:t>
      </w:r>
      <w:r w:rsidR="000E7137">
        <w:t>d</w:t>
      </w:r>
      <w:r>
        <w:t>i fiduciari;</w:t>
      </w:r>
    </w:p>
    <w:p w:rsidR="00A54D55" w:rsidRDefault="00A54D55" w:rsidP="00402C06">
      <w:pPr>
        <w:pStyle w:val="Paragrafoelenco"/>
        <w:numPr>
          <w:ilvl w:val="0"/>
          <w:numId w:val="1"/>
        </w:numPr>
        <w:jc w:val="both"/>
      </w:pPr>
      <w:r>
        <w:t>– la CIMO è un Associazione Sindacale Autonoma, che rappresenta i medici delle Aziende ospedaliere e distrettuali a rapporto di dipendenza e che a come fini:</w:t>
      </w:r>
    </w:p>
    <w:p w:rsidR="00A54D55" w:rsidRDefault="00A54D55" w:rsidP="00402C06">
      <w:pPr>
        <w:pStyle w:val="Paragrafoelenco"/>
        <w:numPr>
          <w:ilvl w:val="0"/>
          <w:numId w:val="2"/>
        </w:numPr>
        <w:jc w:val="both"/>
      </w:pPr>
      <w:r>
        <w:t>Favorire la separazione tra amministrazione politica e gestione tecnica delle Aziende Ospedaliere e della sanità in generale;</w:t>
      </w:r>
    </w:p>
    <w:p w:rsidR="00A54D55" w:rsidRDefault="00A54D55" w:rsidP="00402C06">
      <w:pPr>
        <w:pStyle w:val="Paragrafoelenco"/>
        <w:numPr>
          <w:ilvl w:val="0"/>
          <w:numId w:val="2"/>
        </w:numPr>
        <w:jc w:val="both"/>
      </w:pPr>
      <w:r>
        <w:t>Favorire l’autonomia e la responsabilizzazione della dirigenza medica;</w:t>
      </w:r>
    </w:p>
    <w:p w:rsidR="00A54D55" w:rsidRDefault="00402C06" w:rsidP="00402C06">
      <w:pPr>
        <w:pStyle w:val="Paragrafoelenco"/>
        <w:numPr>
          <w:ilvl w:val="0"/>
          <w:numId w:val="2"/>
        </w:numPr>
        <w:jc w:val="both"/>
      </w:pPr>
      <w:r>
        <w:t>Difendere il servizio sanitario nazionale, correggendone le strutture e i difetti;</w:t>
      </w:r>
    </w:p>
    <w:p w:rsidR="00402C06" w:rsidRDefault="00402C06" w:rsidP="00402C06">
      <w:pPr>
        <w:pStyle w:val="Paragrafoelenco"/>
        <w:numPr>
          <w:ilvl w:val="0"/>
          <w:numId w:val="2"/>
        </w:numPr>
        <w:jc w:val="both"/>
      </w:pPr>
      <w:r>
        <w:t>Difendere la professionalità medica ed i percorsi di carriera dei medici;</w:t>
      </w:r>
    </w:p>
    <w:p w:rsidR="00402C06" w:rsidRDefault="00402C06" w:rsidP="00402C06">
      <w:pPr>
        <w:pStyle w:val="Paragrafoelenco"/>
        <w:numPr>
          <w:ilvl w:val="0"/>
          <w:numId w:val="2"/>
        </w:numPr>
        <w:jc w:val="both"/>
      </w:pPr>
      <w:r>
        <w:t>Difendere la libertà professionale dei medici contro i tentativi antidemocratici di ridurre gli spazi professionali</w:t>
      </w:r>
    </w:p>
    <w:p w:rsidR="00402C06" w:rsidRDefault="00402C06" w:rsidP="00402C06">
      <w:pPr>
        <w:pStyle w:val="Paragrafoelenco"/>
        <w:numPr>
          <w:ilvl w:val="0"/>
          <w:numId w:val="2"/>
        </w:numPr>
        <w:jc w:val="both"/>
      </w:pPr>
      <w:r>
        <w:t>Favorire l’uscita dei medici dipendenti dalle regole generali del pubblico impiego attraverso una specifica legislazione per la contrattualità medica.</w:t>
      </w:r>
    </w:p>
    <w:p w:rsidR="00402C06" w:rsidRDefault="00402C06" w:rsidP="00402C06">
      <w:pPr>
        <w:jc w:val="center"/>
      </w:pPr>
    </w:p>
    <w:p w:rsidR="00402C06" w:rsidRDefault="00402C06" w:rsidP="00402C06">
      <w:pPr>
        <w:ind w:left="360"/>
        <w:jc w:val="center"/>
      </w:pPr>
      <w:r>
        <w:t xml:space="preserve">  *</w:t>
      </w:r>
      <w:r>
        <w:tab/>
        <w:t>* *</w:t>
      </w:r>
      <w:r>
        <w:tab/>
      </w:r>
    </w:p>
    <w:p w:rsidR="00402C06" w:rsidRDefault="00402C06" w:rsidP="00402C06">
      <w:pPr>
        <w:ind w:left="360"/>
        <w:jc w:val="center"/>
      </w:pPr>
      <w:r>
        <w:t>Tutto ciò premesso tra le predette parti, così come ut sopra generalizzate</w:t>
      </w:r>
    </w:p>
    <w:p w:rsidR="00402C06" w:rsidRDefault="00402C06" w:rsidP="00402C06">
      <w:pPr>
        <w:ind w:left="360"/>
        <w:jc w:val="center"/>
      </w:pPr>
      <w:r>
        <w:t>Si conviene e stipula quanto segue</w:t>
      </w:r>
    </w:p>
    <w:p w:rsidR="00402C06" w:rsidRDefault="00402C06" w:rsidP="00C0356E">
      <w:pPr>
        <w:pStyle w:val="Paragrafoelenco"/>
        <w:numPr>
          <w:ilvl w:val="0"/>
          <w:numId w:val="5"/>
        </w:numPr>
        <w:jc w:val="both"/>
      </w:pPr>
      <w:r>
        <w:t>Con il presente contratto, la CIMO Regione Friuli Venezia Giulia, accertate le capacità professionali di BELFRAS, conferisce alla stessa, che con la sottoscrizione del presente contratto presta accettazione, l’incarico di operare quale consulente assicurativo, economico, finanziario ed immobiliare per i propri associati.</w:t>
      </w:r>
    </w:p>
    <w:p w:rsidR="00402C06" w:rsidRDefault="00402C06" w:rsidP="00C0356E">
      <w:pPr>
        <w:pStyle w:val="Paragrafoelenco"/>
        <w:numPr>
          <w:ilvl w:val="0"/>
          <w:numId w:val="5"/>
        </w:numPr>
        <w:jc w:val="both"/>
      </w:pPr>
      <w:r>
        <w:t xml:space="preserve">BELFRAS s’impegna a prestare la propria attività di consulenza in materia assicurativa, economico, </w:t>
      </w:r>
      <w:r w:rsidR="00875FF4">
        <w:t>finanziaria ed immobiliare a favore della CIMO Regione Friuli Venezia Giulia e dei suoi iscritti nelle forme di seguito indicate in via meramente esemplificativa, senza che ciò costituisca una limitazione per la generalità dell’incarico affidato:</w:t>
      </w:r>
    </w:p>
    <w:p w:rsidR="00875FF4" w:rsidRDefault="00875FF4" w:rsidP="00C0356E">
      <w:pPr>
        <w:pStyle w:val="Paragrafoelenco"/>
        <w:numPr>
          <w:ilvl w:val="0"/>
          <w:numId w:val="6"/>
        </w:numPr>
        <w:jc w:val="both"/>
      </w:pPr>
      <w:r>
        <w:t>Consulenze in materia assicurative, economiche, finanziarie ed immobiliari relative alla professione e alla vita privata, a favore dei singoli associati;</w:t>
      </w:r>
    </w:p>
    <w:p w:rsidR="00875FF4" w:rsidRDefault="00875FF4" w:rsidP="00C0356E">
      <w:pPr>
        <w:pStyle w:val="Paragrafoelenco"/>
        <w:numPr>
          <w:ilvl w:val="0"/>
          <w:numId w:val="6"/>
        </w:numPr>
        <w:jc w:val="both"/>
      </w:pPr>
      <w:r>
        <w:t>Predisposizione di stima di massima per valori immobiliari previo inoltre della documentazione richiesta (quali ad esempio estratti catastali, piantine e fotografie);</w:t>
      </w:r>
    </w:p>
    <w:p w:rsidR="00875FF4" w:rsidRDefault="00875FF4" w:rsidP="00C0356E">
      <w:pPr>
        <w:pStyle w:val="Paragrafoelenco"/>
        <w:numPr>
          <w:ilvl w:val="0"/>
          <w:numId w:val="6"/>
        </w:numPr>
        <w:jc w:val="both"/>
      </w:pPr>
      <w:r>
        <w:t>Valutazione e verifiche in ambito coperture assicurative immobiliari con conseguenti controlli di polizze e valori di copertura.</w:t>
      </w:r>
    </w:p>
    <w:p w:rsidR="00875FF4" w:rsidRDefault="00875FF4" w:rsidP="00C0356E">
      <w:pPr>
        <w:pStyle w:val="Paragrafoelenco"/>
        <w:numPr>
          <w:ilvl w:val="0"/>
          <w:numId w:val="5"/>
        </w:numPr>
        <w:jc w:val="both"/>
      </w:pPr>
      <w:r>
        <w:t xml:space="preserve">BELFRAS, su richiesta di CIMO Regione Friuli Venezia Giulia, e a seguito di specifici accordi integrativi con quest’ultima potrà </w:t>
      </w:r>
      <w:r w:rsidR="00374102">
        <w:t>inoltre:</w:t>
      </w:r>
    </w:p>
    <w:p w:rsidR="00875FF4" w:rsidRDefault="00374102" w:rsidP="00C0356E">
      <w:pPr>
        <w:pStyle w:val="Paragrafoelenco"/>
        <w:numPr>
          <w:ilvl w:val="0"/>
          <w:numId w:val="8"/>
        </w:numPr>
        <w:jc w:val="both"/>
      </w:pPr>
      <w:r>
        <w:t>i</w:t>
      </w:r>
      <w:r w:rsidR="00875FF4">
        <w:t xml:space="preserve">stituire un </w:t>
      </w:r>
      <w:r w:rsidR="00875FF4" w:rsidRPr="00875FF4">
        <w:rPr>
          <w:i/>
        </w:rPr>
        <w:t>service</w:t>
      </w:r>
      <w:r w:rsidR="00875FF4">
        <w:rPr>
          <w:i/>
        </w:rPr>
        <w:t xml:space="preserve"> </w:t>
      </w:r>
      <w:r w:rsidR="00875FF4" w:rsidRPr="00875FF4">
        <w:t>per</w:t>
      </w:r>
      <w:r w:rsidR="00875FF4">
        <w:rPr>
          <w:i/>
        </w:rPr>
        <w:t xml:space="preserve"> </w:t>
      </w:r>
      <w:r w:rsidR="00875FF4" w:rsidRPr="00875FF4">
        <w:t xml:space="preserve">le </w:t>
      </w:r>
      <w:r w:rsidR="00875FF4">
        <w:t>manutenzioni programmate degli edifici dei propri associati, verificando preliminarmente lo stato manutentivo in cui questi si trovano;</w:t>
      </w:r>
    </w:p>
    <w:p w:rsidR="00875FF4" w:rsidRDefault="00374102" w:rsidP="00C0356E">
      <w:pPr>
        <w:pStyle w:val="Paragrafoelenco"/>
        <w:numPr>
          <w:ilvl w:val="0"/>
          <w:numId w:val="8"/>
        </w:numPr>
        <w:jc w:val="both"/>
      </w:pPr>
      <w:r>
        <w:t>a</w:t>
      </w:r>
      <w:r w:rsidR="00875FF4">
        <w:t>ssumere il ruolo di perito di parte nei rapporti intercorrenti con le compagnie assicurative in caso di sinistro (previa introduzione in polizza della clausola speso perito contraente a carico della compagnia);</w:t>
      </w:r>
    </w:p>
    <w:p w:rsidR="00875FF4" w:rsidRDefault="00374102" w:rsidP="00875FF4">
      <w:pPr>
        <w:pStyle w:val="Paragrafoelenco"/>
        <w:numPr>
          <w:ilvl w:val="0"/>
          <w:numId w:val="8"/>
        </w:numPr>
      </w:pPr>
      <w:r>
        <w:lastRenderedPageBreak/>
        <w:t>i</w:t>
      </w:r>
      <w:r w:rsidR="009625CE">
        <w:t xml:space="preserve">stituire un </w:t>
      </w:r>
      <w:r w:rsidR="009625CE" w:rsidRPr="009625CE">
        <w:rPr>
          <w:i/>
        </w:rPr>
        <w:t>service</w:t>
      </w:r>
      <w:r w:rsidR="00875FF4" w:rsidRPr="009625CE">
        <w:rPr>
          <w:i/>
        </w:rPr>
        <w:t xml:space="preserve"> </w:t>
      </w:r>
      <w:r w:rsidR="009625CE">
        <w:t>per i casi di danni a elettrodomestici, perdita d’acqua o derivanti da evento atmosferico con incarico di gestione delle problematiche relative alla stima degli stessi con la compagnia contraente, la direzione e l’esecuzione dei lavori di ripristino e liquidazione del danno;</w:t>
      </w:r>
    </w:p>
    <w:p w:rsidR="009625CE" w:rsidRDefault="00374102" w:rsidP="00875FF4">
      <w:pPr>
        <w:pStyle w:val="Paragrafoelenco"/>
        <w:numPr>
          <w:ilvl w:val="0"/>
          <w:numId w:val="8"/>
        </w:numPr>
      </w:pPr>
      <w:r>
        <w:t>g</w:t>
      </w:r>
      <w:r w:rsidR="009625CE">
        <w:t>estione polizze associate previa stipula di una convenzione quadro con ribasso dei premi assicurativi, perito dedicato e retrocessione di parte delle competenze a favore di BELFRAS:</w:t>
      </w:r>
    </w:p>
    <w:p w:rsidR="009625CE" w:rsidRDefault="00374102" w:rsidP="00875FF4">
      <w:pPr>
        <w:pStyle w:val="Paragrafoelenco"/>
        <w:numPr>
          <w:ilvl w:val="0"/>
          <w:numId w:val="8"/>
        </w:numPr>
      </w:pPr>
      <w:r>
        <w:t>c</w:t>
      </w:r>
      <w:r w:rsidR="009625CE">
        <w:t>onsulenza in materia edile, bancarie e finanziaria in merito ad investimenti o dismissioni immobiliari in Austria, Slovenia e Croazia.</w:t>
      </w:r>
    </w:p>
    <w:p w:rsidR="009625CE" w:rsidRDefault="009625CE" w:rsidP="009625CE">
      <w:pPr>
        <w:pStyle w:val="Paragrafoelenco"/>
        <w:numPr>
          <w:ilvl w:val="0"/>
          <w:numId w:val="5"/>
        </w:numPr>
      </w:pPr>
      <w:r>
        <w:t>BELFRAS svolgerà gli incarichi affidati, rendendosi sin d’ora disponibile a concordare con la Segreteria Regionale incontri anche presso la sede della Cimo Regione Friuli Venezia Giulia.</w:t>
      </w:r>
    </w:p>
    <w:p w:rsidR="009625CE" w:rsidRDefault="009625CE" w:rsidP="009625CE">
      <w:pPr>
        <w:pStyle w:val="Paragrafoelenco"/>
        <w:numPr>
          <w:ilvl w:val="0"/>
          <w:numId w:val="5"/>
        </w:numPr>
      </w:pPr>
      <w:r>
        <w:t>BELFRAS si rende altresì disponibile a ricevere presso la propria sede i singoli associati, o ad essere raggiungibile dagli stessi telefonicamente, o via mail nei giorni da lunedì a venerdì, dalle ore 16.00 alle ore 18.00, o anche in altri giorni e orari, in caso d’urgenza. A tal fine indica:-</w:t>
      </w:r>
    </w:p>
    <w:p w:rsidR="009625CE" w:rsidRDefault="009625CE" w:rsidP="009625CE">
      <w:pPr>
        <w:pStyle w:val="Paragrafoelenco"/>
        <w:ind w:left="1080"/>
      </w:pPr>
      <w:r>
        <w:t>Il seguente recapito telefonico: 3922591012</w:t>
      </w:r>
    </w:p>
    <w:p w:rsidR="009625CE" w:rsidRDefault="009625CE" w:rsidP="009625CE">
      <w:pPr>
        <w:pStyle w:val="Paragrafoelenco"/>
        <w:ind w:left="1080"/>
      </w:pPr>
      <w:r>
        <w:t xml:space="preserve">Il seguente indirizzo </w:t>
      </w:r>
      <w:r w:rsidR="007C79BC">
        <w:t>d</w:t>
      </w:r>
      <w:bookmarkStart w:id="0" w:name="_GoBack"/>
      <w:bookmarkEnd w:id="0"/>
      <w:r>
        <w:t xml:space="preserve">i posta elettronica: </w:t>
      </w:r>
      <w:hyperlink r:id="rId6" w:history="1">
        <w:r w:rsidRPr="000D6A16">
          <w:rPr>
            <w:rStyle w:val="Collegamentoipertestuale"/>
          </w:rPr>
          <w:t>belfras@icloud.com</w:t>
        </w:r>
      </w:hyperlink>
    </w:p>
    <w:p w:rsidR="009625CE" w:rsidRDefault="009625CE" w:rsidP="009625CE">
      <w:pPr>
        <w:pStyle w:val="Paragrafoelenco"/>
        <w:numPr>
          <w:ilvl w:val="0"/>
          <w:numId w:val="5"/>
        </w:numPr>
      </w:pPr>
      <w:r>
        <w:t>BELFRAS s’impegna a fornire la propria consulenza con piena autonomia organizzativa, e potrà avvalersi altresì, sotto la propria responsabilità, di consulenti, dipendenti, o collaboratori nei confronti dei quali assume ogni onere conseguente.</w:t>
      </w:r>
    </w:p>
    <w:p w:rsidR="009625CE" w:rsidRDefault="005F6EA6" w:rsidP="009625CE">
      <w:pPr>
        <w:pStyle w:val="Paragrafoelenco"/>
        <w:numPr>
          <w:ilvl w:val="0"/>
          <w:numId w:val="5"/>
        </w:numPr>
      </w:pPr>
      <w:r>
        <w:t>Le informazioni, di cui BELFRAS dovesse venire a conoscenza in ragione del presente accordo, rivestiranno carattere strettamente confidenziale e riservato obbligandosi a non divulgarle in alcun modo a terzi per fini estranei al presente contratto, anche dopo la sua cessazione.</w:t>
      </w:r>
    </w:p>
    <w:p w:rsidR="009625CE" w:rsidRDefault="005F6EA6" w:rsidP="009625CE">
      <w:pPr>
        <w:pStyle w:val="Paragrafoelenco"/>
        <w:numPr>
          <w:ilvl w:val="0"/>
          <w:numId w:val="5"/>
        </w:numPr>
      </w:pPr>
      <w:r>
        <w:t>Eventuali pagamenti dovranno essere eseguiti mediante bonifico bancario da eseguirsi sul conto di cui alle seguenti coordinate bancarie: BELFRAS SAS codice IBAN IT82I0100512300000000001669.</w:t>
      </w:r>
    </w:p>
    <w:p w:rsidR="005F6EA6" w:rsidRDefault="005F6EA6" w:rsidP="009625CE">
      <w:pPr>
        <w:pStyle w:val="Paragrafoelenco"/>
        <w:numPr>
          <w:ilvl w:val="0"/>
          <w:numId w:val="5"/>
        </w:numPr>
      </w:pPr>
      <w:r>
        <w:t xml:space="preserve">Nel caso di </w:t>
      </w:r>
      <w:proofErr w:type="spellStart"/>
      <w:r>
        <w:t>assitenza</w:t>
      </w:r>
      <w:proofErr w:type="spellEnd"/>
      <w:r>
        <w:t xml:space="preserve"> a favore dei singoli associati, BELFRAS si obbliga a prestarla alle seguenti condizioni:</w:t>
      </w:r>
    </w:p>
    <w:p w:rsidR="005F6EA6" w:rsidRDefault="005F6EA6" w:rsidP="005F6EA6">
      <w:pPr>
        <w:pStyle w:val="Paragrafoelenco"/>
        <w:numPr>
          <w:ilvl w:val="0"/>
          <w:numId w:val="9"/>
        </w:numPr>
      </w:pPr>
      <w:r>
        <w:t xml:space="preserve">In caso di assistenza assicurativa qualora sia inserito in polizza il compenso di perito di parte nessun ulteriore compenso potrà </w:t>
      </w:r>
      <w:r w:rsidR="004E19C4">
        <w:t>essere richiesto oltre quanto liquidato dalla compagnia assicurativa;</w:t>
      </w:r>
    </w:p>
    <w:p w:rsidR="004E19C4" w:rsidRDefault="004E19C4" w:rsidP="005F6EA6">
      <w:pPr>
        <w:pStyle w:val="Paragrafoelenco"/>
        <w:numPr>
          <w:ilvl w:val="0"/>
          <w:numId w:val="9"/>
        </w:numPr>
      </w:pPr>
      <w:r>
        <w:t>BELFRAS potrà svolgere, anche nei confronti dei singoli associati funzioni di pronto intervento sia per quanto riguarda la manutenzione programmata sia per il pronto intervento in caso di sinistro coperto da polizza assicurativa con costi da concordarsi con il singolo associato.</w:t>
      </w:r>
    </w:p>
    <w:p w:rsidR="004E19C4" w:rsidRDefault="004E19C4" w:rsidP="004E19C4">
      <w:pPr>
        <w:pStyle w:val="Paragrafoelenco"/>
        <w:numPr>
          <w:ilvl w:val="0"/>
          <w:numId w:val="5"/>
        </w:numPr>
      </w:pPr>
      <w:r>
        <w:t xml:space="preserve">Il presente contratto ha validità dal 01.01.2019 al 31.12.2019 rimarrà in vigore per un anno prorogandosi tacitamente senza bisogno di alcuna formalità per un altro anno, salvo disdetta da inviarsi a mezzo raccomandata </w:t>
      </w:r>
      <w:proofErr w:type="spellStart"/>
      <w:r>
        <w:t>ar</w:t>
      </w:r>
      <w:proofErr w:type="spellEnd"/>
      <w:r>
        <w:t xml:space="preserve"> ovvero comunicazione </w:t>
      </w:r>
      <w:proofErr w:type="spellStart"/>
      <w:r>
        <w:t>pec</w:t>
      </w:r>
      <w:proofErr w:type="spellEnd"/>
      <w:r>
        <w:t xml:space="preserve"> da una delle parti all’altra entro mesi tre dalla scadenza.</w:t>
      </w:r>
    </w:p>
    <w:p w:rsidR="004E19C4" w:rsidRDefault="004E19C4" w:rsidP="004E19C4">
      <w:pPr>
        <w:pStyle w:val="Paragrafoelenco"/>
        <w:numPr>
          <w:ilvl w:val="0"/>
          <w:numId w:val="5"/>
        </w:numPr>
      </w:pPr>
      <w:r>
        <w:t>Le parti convengono che per tutte le contestazioni e controversie inerenti all’interpretazione o applicazione della presente scrittura privata, così durante l’esecuzione come al termine del contratto, quale che sia la loro natura tecnica, amministrativa o giuridica, è competente in via esclusiva l’Autorità Giudiziaria di Udine.</w:t>
      </w:r>
    </w:p>
    <w:p w:rsidR="004E19C4" w:rsidRDefault="004E19C4" w:rsidP="004E19C4"/>
    <w:p w:rsidR="004E19C4" w:rsidRDefault="004E19C4" w:rsidP="004E19C4"/>
    <w:p w:rsidR="004E19C4" w:rsidRDefault="004E19C4" w:rsidP="004E19C4"/>
    <w:p w:rsidR="004E19C4" w:rsidRDefault="004E19C4" w:rsidP="004E19C4"/>
    <w:p w:rsidR="004E19C4" w:rsidRDefault="004E19C4" w:rsidP="004E19C4"/>
    <w:p w:rsidR="004E19C4" w:rsidRDefault="004E19C4" w:rsidP="004E19C4">
      <w:pPr>
        <w:pStyle w:val="Paragrafoelenco"/>
        <w:numPr>
          <w:ilvl w:val="0"/>
          <w:numId w:val="5"/>
        </w:numPr>
      </w:pPr>
      <w:r>
        <w:t>Ai sensi ed agli effetti del GDPR- Regolamento (UE) 2016/679, le parti acconsentono al trattamento dei propri dati personali, in forma cartacea, telematica ed informatica, ai soli fini degli adempimenti amministrativi e fiscali inerenti e conseguenti alla stipula del presente atto.</w:t>
      </w:r>
    </w:p>
    <w:p w:rsidR="004E19C4" w:rsidRDefault="004E19C4" w:rsidP="004E19C4"/>
    <w:p w:rsidR="004E19C4" w:rsidRDefault="004E19C4" w:rsidP="004E19C4">
      <w:pPr>
        <w:ind w:left="708"/>
      </w:pPr>
      <w:r>
        <w:t>Udine,</w:t>
      </w:r>
    </w:p>
    <w:p w:rsidR="004E19C4" w:rsidRDefault="004E19C4" w:rsidP="004E19C4">
      <w:pPr>
        <w:ind w:left="708"/>
      </w:pPr>
    </w:p>
    <w:p w:rsidR="004E19C4" w:rsidRDefault="004E19C4" w:rsidP="004E19C4">
      <w:pPr>
        <w:ind w:left="708"/>
      </w:pPr>
    </w:p>
    <w:p w:rsidR="004E19C4" w:rsidRPr="004E19C4" w:rsidRDefault="004E19C4" w:rsidP="004E19C4">
      <w:pPr>
        <w:ind w:left="708"/>
        <w:rPr>
          <w:sz w:val="22"/>
          <w:szCs w:val="22"/>
        </w:rPr>
      </w:pPr>
      <w:r w:rsidRPr="004E19C4">
        <w:rPr>
          <w:sz w:val="22"/>
          <w:szCs w:val="22"/>
        </w:rPr>
        <w:t>CIMO Regione Friuli Venezia Giulia</w:t>
      </w:r>
      <w:r w:rsidRPr="004E19C4">
        <w:rPr>
          <w:sz w:val="22"/>
          <w:szCs w:val="22"/>
        </w:rPr>
        <w:tab/>
      </w:r>
      <w:r w:rsidRPr="004E19C4">
        <w:rPr>
          <w:sz w:val="22"/>
          <w:szCs w:val="22"/>
        </w:rPr>
        <w:tab/>
        <w:t>BELFRAS SAS di FRASSETTO GIORGIO &amp; C.</w:t>
      </w:r>
    </w:p>
    <w:p w:rsidR="004E19C4" w:rsidRPr="004E19C4" w:rsidRDefault="004E19C4" w:rsidP="004E19C4">
      <w:pPr>
        <w:ind w:left="708"/>
        <w:rPr>
          <w:sz w:val="22"/>
          <w:szCs w:val="22"/>
        </w:rPr>
      </w:pPr>
    </w:p>
    <w:p w:rsidR="004E19C4" w:rsidRPr="004E19C4" w:rsidRDefault="004E19C4" w:rsidP="004E19C4">
      <w:pPr>
        <w:ind w:left="708"/>
        <w:rPr>
          <w:sz w:val="22"/>
          <w:szCs w:val="22"/>
        </w:rPr>
      </w:pPr>
      <w:r w:rsidRPr="004E19C4">
        <w:rPr>
          <w:sz w:val="22"/>
          <w:szCs w:val="22"/>
        </w:rPr>
        <w:t>______________________________</w:t>
      </w:r>
      <w:r>
        <w:rPr>
          <w:sz w:val="22"/>
          <w:szCs w:val="22"/>
        </w:rPr>
        <w:tab/>
      </w:r>
      <w:r>
        <w:rPr>
          <w:sz w:val="22"/>
          <w:szCs w:val="22"/>
        </w:rPr>
        <w:tab/>
        <w:t>_______________________________________</w:t>
      </w:r>
    </w:p>
    <w:sectPr w:rsidR="004E19C4" w:rsidRPr="004E19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5ACB"/>
    <w:multiLevelType w:val="hybridMultilevel"/>
    <w:tmpl w:val="CB4E0EB0"/>
    <w:lvl w:ilvl="0" w:tplc="0410000F">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nsid w:val="11701E34"/>
    <w:multiLevelType w:val="hybridMultilevel"/>
    <w:tmpl w:val="2714B2FE"/>
    <w:lvl w:ilvl="0" w:tplc="6F0EFC4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1BBD46EA"/>
    <w:multiLevelType w:val="hybridMultilevel"/>
    <w:tmpl w:val="BC8CB914"/>
    <w:lvl w:ilvl="0" w:tplc="DED8C3F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BE12AB6"/>
    <w:multiLevelType w:val="hybridMultilevel"/>
    <w:tmpl w:val="FBEC55E2"/>
    <w:lvl w:ilvl="0" w:tplc="04100001">
      <w:start w:val="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ED300D5"/>
    <w:multiLevelType w:val="hybridMultilevel"/>
    <w:tmpl w:val="729AD9AE"/>
    <w:lvl w:ilvl="0" w:tplc="6A84DEB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373E7B90"/>
    <w:multiLevelType w:val="hybridMultilevel"/>
    <w:tmpl w:val="A3B8322C"/>
    <w:lvl w:ilvl="0" w:tplc="04100001">
      <w:start w:val="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D7120F0"/>
    <w:multiLevelType w:val="hybridMultilevel"/>
    <w:tmpl w:val="BDCE23A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nsid w:val="6C4D145B"/>
    <w:multiLevelType w:val="hybridMultilevel"/>
    <w:tmpl w:val="1DD26F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17B4B8E"/>
    <w:multiLevelType w:val="hybridMultilevel"/>
    <w:tmpl w:val="C4BAC89A"/>
    <w:lvl w:ilvl="0" w:tplc="9F922B70">
      <w:start w:val="1"/>
      <w:numFmt w:val="low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num w:numId="1">
    <w:abstractNumId w:val="2"/>
  </w:num>
  <w:num w:numId="2">
    <w:abstractNumId w:val="0"/>
  </w:num>
  <w:num w:numId="3">
    <w:abstractNumId w:val="3"/>
  </w:num>
  <w:num w:numId="4">
    <w:abstractNumId w:val="5"/>
  </w:num>
  <w:num w:numId="5">
    <w:abstractNumId w:val="7"/>
  </w:num>
  <w:num w:numId="6">
    <w:abstractNumId w:val="1"/>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D55"/>
    <w:rsid w:val="000E7137"/>
    <w:rsid w:val="00374102"/>
    <w:rsid w:val="003767B6"/>
    <w:rsid w:val="00402C06"/>
    <w:rsid w:val="004E19C4"/>
    <w:rsid w:val="0051690B"/>
    <w:rsid w:val="005F6EA6"/>
    <w:rsid w:val="007C79BC"/>
    <w:rsid w:val="00875FF4"/>
    <w:rsid w:val="009625CE"/>
    <w:rsid w:val="00A54D55"/>
    <w:rsid w:val="00BB7851"/>
    <w:rsid w:val="00C0356E"/>
    <w:rsid w:val="00C12109"/>
    <w:rsid w:val="00EA37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690B"/>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qFormat/>
    <w:rsid w:val="0051690B"/>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TitoloCarattere">
    <w:name w:val="Titolo Carattere"/>
    <w:basedOn w:val="Carpredefinitoparagrafo"/>
    <w:link w:val="Titolo"/>
    <w:rsid w:val="0051690B"/>
    <w:rPr>
      <w:rFonts w:asciiTheme="majorHAnsi" w:eastAsiaTheme="majorEastAsia" w:hAnsiTheme="majorHAnsi" w:cstheme="majorBidi"/>
      <w:b/>
      <w:bCs/>
      <w:kern w:val="28"/>
      <w:sz w:val="32"/>
      <w:szCs w:val="32"/>
    </w:rPr>
  </w:style>
  <w:style w:type="paragraph" w:styleId="Sottotitolo">
    <w:name w:val="Subtitle"/>
    <w:basedOn w:val="Normale"/>
    <w:next w:val="Normale"/>
    <w:link w:val="SottotitoloCarattere"/>
    <w:qFormat/>
    <w:rsid w:val="0051690B"/>
    <w:pPr>
      <w:spacing w:after="60"/>
      <w:jc w:val="center"/>
      <w:outlineLvl w:val="1"/>
    </w:pPr>
    <w:rPr>
      <w:rFonts w:asciiTheme="majorHAnsi" w:eastAsiaTheme="majorEastAsia" w:hAnsiTheme="majorHAnsi" w:cstheme="majorBidi"/>
      <w:lang w:eastAsia="en-US"/>
    </w:rPr>
  </w:style>
  <w:style w:type="character" w:customStyle="1" w:styleId="SottotitoloCarattere">
    <w:name w:val="Sottotitolo Carattere"/>
    <w:basedOn w:val="Carpredefinitoparagrafo"/>
    <w:link w:val="Sottotitolo"/>
    <w:rsid w:val="0051690B"/>
    <w:rPr>
      <w:rFonts w:asciiTheme="majorHAnsi" w:eastAsiaTheme="majorEastAsia" w:hAnsiTheme="majorHAnsi" w:cstheme="majorBidi"/>
      <w:sz w:val="24"/>
      <w:szCs w:val="24"/>
    </w:rPr>
  </w:style>
  <w:style w:type="character" w:styleId="Enfasigrassetto">
    <w:name w:val="Strong"/>
    <w:basedOn w:val="Carpredefinitoparagrafo"/>
    <w:qFormat/>
    <w:rsid w:val="0051690B"/>
    <w:rPr>
      <w:b/>
      <w:bCs/>
    </w:rPr>
  </w:style>
  <w:style w:type="character" w:styleId="Enfasicorsivo">
    <w:name w:val="Emphasis"/>
    <w:qFormat/>
    <w:rsid w:val="0051690B"/>
    <w:rPr>
      <w:i/>
      <w:iCs/>
    </w:rPr>
  </w:style>
  <w:style w:type="paragraph" w:styleId="Nessunaspaziatura">
    <w:name w:val="No Spacing"/>
    <w:uiPriority w:val="1"/>
    <w:qFormat/>
    <w:rsid w:val="0051690B"/>
    <w:rPr>
      <w:sz w:val="24"/>
      <w:szCs w:val="24"/>
    </w:rPr>
  </w:style>
  <w:style w:type="paragraph" w:styleId="Paragrafoelenco">
    <w:name w:val="List Paragraph"/>
    <w:basedOn w:val="Normale"/>
    <w:uiPriority w:val="34"/>
    <w:qFormat/>
    <w:rsid w:val="0051690B"/>
    <w:pPr>
      <w:ind w:left="708"/>
    </w:pPr>
  </w:style>
  <w:style w:type="character" w:styleId="Collegamentoipertestuale">
    <w:name w:val="Hyperlink"/>
    <w:basedOn w:val="Carpredefinitoparagrafo"/>
    <w:uiPriority w:val="99"/>
    <w:unhideWhenUsed/>
    <w:rsid w:val="009625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690B"/>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qFormat/>
    <w:rsid w:val="0051690B"/>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TitoloCarattere">
    <w:name w:val="Titolo Carattere"/>
    <w:basedOn w:val="Carpredefinitoparagrafo"/>
    <w:link w:val="Titolo"/>
    <w:rsid w:val="0051690B"/>
    <w:rPr>
      <w:rFonts w:asciiTheme="majorHAnsi" w:eastAsiaTheme="majorEastAsia" w:hAnsiTheme="majorHAnsi" w:cstheme="majorBidi"/>
      <w:b/>
      <w:bCs/>
      <w:kern w:val="28"/>
      <w:sz w:val="32"/>
      <w:szCs w:val="32"/>
    </w:rPr>
  </w:style>
  <w:style w:type="paragraph" w:styleId="Sottotitolo">
    <w:name w:val="Subtitle"/>
    <w:basedOn w:val="Normale"/>
    <w:next w:val="Normale"/>
    <w:link w:val="SottotitoloCarattere"/>
    <w:qFormat/>
    <w:rsid w:val="0051690B"/>
    <w:pPr>
      <w:spacing w:after="60"/>
      <w:jc w:val="center"/>
      <w:outlineLvl w:val="1"/>
    </w:pPr>
    <w:rPr>
      <w:rFonts w:asciiTheme="majorHAnsi" w:eastAsiaTheme="majorEastAsia" w:hAnsiTheme="majorHAnsi" w:cstheme="majorBidi"/>
      <w:lang w:eastAsia="en-US"/>
    </w:rPr>
  </w:style>
  <w:style w:type="character" w:customStyle="1" w:styleId="SottotitoloCarattere">
    <w:name w:val="Sottotitolo Carattere"/>
    <w:basedOn w:val="Carpredefinitoparagrafo"/>
    <w:link w:val="Sottotitolo"/>
    <w:rsid w:val="0051690B"/>
    <w:rPr>
      <w:rFonts w:asciiTheme="majorHAnsi" w:eastAsiaTheme="majorEastAsia" w:hAnsiTheme="majorHAnsi" w:cstheme="majorBidi"/>
      <w:sz w:val="24"/>
      <w:szCs w:val="24"/>
    </w:rPr>
  </w:style>
  <w:style w:type="character" w:styleId="Enfasigrassetto">
    <w:name w:val="Strong"/>
    <w:basedOn w:val="Carpredefinitoparagrafo"/>
    <w:qFormat/>
    <w:rsid w:val="0051690B"/>
    <w:rPr>
      <w:b/>
      <w:bCs/>
    </w:rPr>
  </w:style>
  <w:style w:type="character" w:styleId="Enfasicorsivo">
    <w:name w:val="Emphasis"/>
    <w:qFormat/>
    <w:rsid w:val="0051690B"/>
    <w:rPr>
      <w:i/>
      <w:iCs/>
    </w:rPr>
  </w:style>
  <w:style w:type="paragraph" w:styleId="Nessunaspaziatura">
    <w:name w:val="No Spacing"/>
    <w:uiPriority w:val="1"/>
    <w:qFormat/>
    <w:rsid w:val="0051690B"/>
    <w:rPr>
      <w:sz w:val="24"/>
      <w:szCs w:val="24"/>
    </w:rPr>
  </w:style>
  <w:style w:type="paragraph" w:styleId="Paragrafoelenco">
    <w:name w:val="List Paragraph"/>
    <w:basedOn w:val="Normale"/>
    <w:uiPriority w:val="34"/>
    <w:qFormat/>
    <w:rsid w:val="0051690B"/>
    <w:pPr>
      <w:ind w:left="708"/>
    </w:pPr>
  </w:style>
  <w:style w:type="character" w:styleId="Collegamentoipertestuale">
    <w:name w:val="Hyperlink"/>
    <w:basedOn w:val="Carpredefinitoparagrafo"/>
    <w:uiPriority w:val="99"/>
    <w:unhideWhenUsed/>
    <w:rsid w:val="009625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lfras@icloud.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3</cp:revision>
  <cp:lastPrinted>2018-12-12T09:59:00Z</cp:lastPrinted>
  <dcterms:created xsi:type="dcterms:W3CDTF">2018-12-12T08:55:00Z</dcterms:created>
  <dcterms:modified xsi:type="dcterms:W3CDTF">2018-12-21T10:08:00Z</dcterms:modified>
</cp:coreProperties>
</file>