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Acton Academy Field Trip Waiver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Parent Consent and Release Form for Field Trips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My child has permission to participate in the Field Trips with Acton Academy Amarillo.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ACKNOWLEDGEMENT OF PERSONAL LIABILITY AND WAIVER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also understand that this field trip may expose my child to some risks and I assume any such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risk that may arise there from. I accept full responsibility for all medical expenses for any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injuries that might occur to my child because of his/her participation.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By signing this form, however, I hereby release Acton Academy, its owners, directors, employees, and volunteers (released parties) from and against any and all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claims, demands, actions, complaints, suits or other forms of liability that any of them may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sustain (a) arising out of my child’s failure to comply with local, state, and federal laws and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Acton Academy’s rules of field trip engagement; b) arising out of any damage or injury caused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by my child; or, (c) arising out of a parent/guardian/or other designated driver’s operation of 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motor vehicle in relation to this activity. I also agree to indemnify and hold harmless the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released parties from the released claims, including any and all related costs, attorney fees,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liabilities, settlements, and/or judgments.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confirm that I have carefully read this CONSENT AND RELEASE and agree to its terms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knowingly and voluntarily.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Signature of Student's Parent or Legal Guardian                                          Date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agree that my child can ride with an Acton Academy parent, owner or guide.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Signature of Student’s Parent or Legal Guardian                                           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