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3D02" w14:textId="34CF2144" w:rsidR="00054B43" w:rsidRDefault="00054B43">
      <w:r>
        <w:t>January 22, 2026</w:t>
      </w:r>
    </w:p>
    <w:p w14:paraId="19D22EBD" w14:textId="187E2512" w:rsidR="00054B43" w:rsidRDefault="00054B43">
      <w:r>
        <w:t>Brantley County Citizens:</w:t>
      </w:r>
    </w:p>
    <w:p w14:paraId="07C2B110" w14:textId="27C7BDF5" w:rsidR="00054B43" w:rsidRDefault="00054B43">
      <w:r>
        <w:t xml:space="preserve">Brantley County has a Land Use Ordinance that was created in 2016 that addressed </w:t>
      </w:r>
      <w:proofErr w:type="gramStart"/>
      <w:r>
        <w:t>zoning</w:t>
      </w:r>
      <w:proofErr w:type="gramEnd"/>
      <w:r>
        <w:t xml:space="preserve"> in Brantley County.</w:t>
      </w:r>
    </w:p>
    <w:p w14:paraId="6152CEAB" w14:textId="29471A46" w:rsidR="00054B43" w:rsidRDefault="00054B43">
      <w:r>
        <w:t xml:space="preserve">This ordinance can be found online </w:t>
      </w:r>
      <w:hyperlink r:id="rId5" w:history="1">
        <w:r w:rsidRPr="00CC6FC3">
          <w:rPr>
            <w:rStyle w:val="Hyperlink"/>
          </w:rPr>
          <w:t>https://library.municode.com/ga/brantley_county/codes/code_of_ordinances?nodeId=PTIICOOR_APXBLAUSOR</w:t>
        </w:r>
      </w:hyperlink>
    </w:p>
    <w:p w14:paraId="6F0A01B4" w14:textId="654AB847" w:rsidR="00054B43" w:rsidRDefault="00054B43">
      <w:r>
        <w:t xml:space="preserve">The ordinance provides clear direction for the Brantley County Board of Commissioners on the process of zoning and making amendments to the ordinance. Here </w:t>
      </w:r>
      <w:proofErr w:type="gramStart"/>
      <w:r>
        <w:t>is</w:t>
      </w:r>
      <w:proofErr w:type="gramEnd"/>
      <w:r>
        <w:t xml:space="preserve"> the basic steps that </w:t>
      </w:r>
      <w:proofErr w:type="gramStart"/>
      <w:r>
        <w:t>have to</w:t>
      </w:r>
      <w:proofErr w:type="gramEnd"/>
      <w:r>
        <w:t xml:space="preserve"> </w:t>
      </w:r>
      <w:proofErr w:type="gramStart"/>
      <w:r>
        <w:t>occur</w:t>
      </w:r>
      <w:proofErr w:type="gramEnd"/>
      <w:r>
        <w:t>:</w:t>
      </w:r>
    </w:p>
    <w:p w14:paraId="6DC5BF95" w14:textId="468BAA2B" w:rsidR="00054B43" w:rsidRDefault="00054B43" w:rsidP="00054B43">
      <w:pPr>
        <w:pStyle w:val="ListParagraph"/>
        <w:numPr>
          <w:ilvl w:val="0"/>
          <w:numId w:val="1"/>
        </w:numPr>
      </w:pPr>
      <w:r>
        <w:t xml:space="preserve">There is a schedule of permitted uses: </w:t>
      </w:r>
      <w:hyperlink r:id="rId6" w:history="1">
        <w:r w:rsidRPr="00CC6FC3">
          <w:rPr>
            <w:rStyle w:val="Hyperlink"/>
          </w:rPr>
          <w:t>https://library.municode.com/ga/brantley_county/codes/code_of_ordinances?nodeId=PTIICOOR_APXBLAUSOR_S5SCPEUS_5-1TAPEUS</w:t>
        </w:r>
      </w:hyperlink>
    </w:p>
    <w:p w14:paraId="30332001" w14:textId="3C52CCB9" w:rsidR="00054B43" w:rsidRDefault="00054B43" w:rsidP="00054B43">
      <w:pPr>
        <w:pStyle w:val="ListParagraph"/>
        <w:numPr>
          <w:ilvl w:val="0"/>
          <w:numId w:val="1"/>
        </w:numPr>
      </w:pPr>
      <w:r>
        <w:t xml:space="preserve">To </w:t>
      </w:r>
      <w:proofErr w:type="gramStart"/>
      <w:r>
        <w:t>amend or to add</w:t>
      </w:r>
      <w:proofErr w:type="gramEnd"/>
      <w:r>
        <w:t xml:space="preserve"> to this chart there is a defined process that must take place:</w:t>
      </w:r>
    </w:p>
    <w:p w14:paraId="2FDD554D" w14:textId="303DA0DD" w:rsidR="00054B43" w:rsidRDefault="00054B43" w:rsidP="00054B43">
      <w:pPr>
        <w:pStyle w:val="ListParagraph"/>
        <w:numPr>
          <w:ilvl w:val="0"/>
          <w:numId w:val="2"/>
        </w:numPr>
      </w:pPr>
      <w:r>
        <w:t>To add to one of the districts a use or Special Exception that requires approval by the Board of Commissioners (BOC) a request must be turned into the Planning Department. Unless the Board of Commissioners do so.</w:t>
      </w:r>
    </w:p>
    <w:p w14:paraId="3B0CE5CF" w14:textId="149BF9E1" w:rsidR="00054B43" w:rsidRDefault="00054B43" w:rsidP="00054B43">
      <w:pPr>
        <w:pStyle w:val="ListParagraph"/>
        <w:numPr>
          <w:ilvl w:val="0"/>
          <w:numId w:val="2"/>
        </w:numPr>
      </w:pPr>
      <w:r>
        <w:t xml:space="preserve">The planning Department prepares information and </w:t>
      </w:r>
      <w:proofErr w:type="gramStart"/>
      <w:r>
        <w:t>sends</w:t>
      </w:r>
      <w:proofErr w:type="gramEnd"/>
      <w:r>
        <w:t xml:space="preserve"> to the Agenda of the Planning Commission.</w:t>
      </w:r>
    </w:p>
    <w:p w14:paraId="7B47ADD7" w14:textId="6DBF3ECB" w:rsidR="00054B43" w:rsidRDefault="00054B43" w:rsidP="00054B43">
      <w:pPr>
        <w:pStyle w:val="ListParagraph"/>
        <w:numPr>
          <w:ilvl w:val="0"/>
          <w:numId w:val="2"/>
        </w:numPr>
      </w:pPr>
      <w:r>
        <w:t xml:space="preserve">The Planning Commission meets and makes a recommendation to the BOC. </w:t>
      </w:r>
    </w:p>
    <w:p w14:paraId="06B04C85" w14:textId="30517368" w:rsidR="00054B43" w:rsidRDefault="00054B43" w:rsidP="00054B43">
      <w:pPr>
        <w:pStyle w:val="ListParagraph"/>
        <w:numPr>
          <w:ilvl w:val="0"/>
          <w:numId w:val="2"/>
        </w:numPr>
      </w:pPr>
      <w:r>
        <w:t>If the recommendation is to move forward, the BOC has the option of setting up a public hearing, tabling the matter or declining.</w:t>
      </w:r>
    </w:p>
    <w:p w14:paraId="0BF8617F" w14:textId="0CA91A34" w:rsidR="00054B43" w:rsidRDefault="00054B43" w:rsidP="00054B43">
      <w:pPr>
        <w:pStyle w:val="ListParagraph"/>
        <w:numPr>
          <w:ilvl w:val="0"/>
          <w:numId w:val="2"/>
        </w:numPr>
      </w:pPr>
      <w:r>
        <w:t>If A Public hearing is the next step:</w:t>
      </w:r>
    </w:p>
    <w:p w14:paraId="29A2CA0F" w14:textId="78969D22" w:rsidR="00054B43" w:rsidRDefault="00054B43" w:rsidP="00054B43">
      <w:pPr>
        <w:pStyle w:val="ListParagraph"/>
        <w:numPr>
          <w:ilvl w:val="0"/>
          <w:numId w:val="3"/>
        </w:numPr>
      </w:pPr>
      <w:r>
        <w:t xml:space="preserve">The hearing date </w:t>
      </w:r>
      <w:proofErr w:type="gramStart"/>
      <w:r>
        <w:t>has to</w:t>
      </w:r>
      <w:proofErr w:type="gramEnd"/>
      <w:r>
        <w:t xml:space="preserve"> be established and advertised a minimum of 2 weeks in the Legal Organ of the County.</w:t>
      </w:r>
    </w:p>
    <w:p w14:paraId="22D99D0F" w14:textId="13F2D4EE" w:rsidR="00054B43" w:rsidRDefault="00054B43" w:rsidP="00054B43">
      <w:pPr>
        <w:pStyle w:val="ListParagraph"/>
        <w:numPr>
          <w:ilvl w:val="0"/>
          <w:numId w:val="3"/>
        </w:numPr>
      </w:pPr>
      <w:r>
        <w:t xml:space="preserve">The Notice </w:t>
      </w:r>
      <w:r w:rsidR="002F48E1">
        <w:t>must</w:t>
      </w:r>
      <w:r>
        <w:t xml:space="preserve"> be published on the County Website.</w:t>
      </w:r>
    </w:p>
    <w:p w14:paraId="6286FF44" w14:textId="61501414" w:rsidR="00054B43" w:rsidRDefault="002F48E1" w:rsidP="00054B43">
      <w:pPr>
        <w:pStyle w:val="ListParagraph"/>
        <w:numPr>
          <w:ilvl w:val="0"/>
          <w:numId w:val="3"/>
        </w:numPr>
      </w:pPr>
      <w:r>
        <w:t xml:space="preserve">A sign must be placed on the property. The sign size and placement are mandated. </w:t>
      </w:r>
    </w:p>
    <w:p w14:paraId="3C5ED570" w14:textId="30A61902" w:rsidR="002F48E1" w:rsidRDefault="002F48E1" w:rsidP="00054B43">
      <w:pPr>
        <w:pStyle w:val="ListParagraph"/>
        <w:numPr>
          <w:ilvl w:val="0"/>
          <w:numId w:val="3"/>
        </w:numPr>
      </w:pPr>
      <w:r>
        <w:t xml:space="preserve">All continuous surrounding property owners </w:t>
      </w:r>
      <w:proofErr w:type="gramStart"/>
      <w:r>
        <w:t>have to</w:t>
      </w:r>
      <w:proofErr w:type="gramEnd"/>
      <w:r>
        <w:t xml:space="preserve"> be notified of the hearing. </w:t>
      </w:r>
    </w:p>
    <w:p w14:paraId="59B17AC6" w14:textId="00A66DE0" w:rsidR="002F48E1" w:rsidRDefault="002F48E1" w:rsidP="002F48E1">
      <w:pPr>
        <w:pStyle w:val="ListParagraph"/>
        <w:numPr>
          <w:ilvl w:val="0"/>
          <w:numId w:val="2"/>
        </w:numPr>
      </w:pPr>
      <w:r>
        <w:t>Once the Public Hearing is held the BOC can decide at the conclusion on the direction the item is moving.</w:t>
      </w:r>
    </w:p>
    <w:p w14:paraId="0A13EA15" w14:textId="6C3312AC" w:rsidR="002F48E1" w:rsidRDefault="002F48E1" w:rsidP="002F48E1">
      <w:r>
        <w:t xml:space="preserve">The current Data Center addition to Light </w:t>
      </w:r>
      <w:proofErr w:type="gramStart"/>
      <w:r>
        <w:t>Industrial</w:t>
      </w:r>
      <w:proofErr w:type="gramEnd"/>
      <w:r>
        <w:t xml:space="preserve"> has followed this process. The decision on this addition as a Special Exception to the Light Industrial Land District will be made at the next BOC </w:t>
      </w:r>
      <w:proofErr w:type="gramStart"/>
      <w:r>
        <w:t>meetings</w:t>
      </w:r>
      <w:proofErr w:type="gramEnd"/>
      <w:r>
        <w:t xml:space="preserve"> in February.</w:t>
      </w:r>
    </w:p>
    <w:p w14:paraId="55BEE345" w14:textId="77777777" w:rsidR="002F48E1" w:rsidRDefault="002F48E1" w:rsidP="002F48E1"/>
    <w:p w14:paraId="7FE01036" w14:textId="15CD5226" w:rsidR="002F48E1" w:rsidRDefault="002F48E1" w:rsidP="002F48E1">
      <w:r>
        <w:lastRenderedPageBreak/>
        <w:t xml:space="preserve">If the Board of Commissioners approve the addition of the Land use, then it will be added. </w:t>
      </w:r>
    </w:p>
    <w:p w14:paraId="7B3C1831" w14:textId="093C0F90" w:rsidR="002F48E1" w:rsidRDefault="002F48E1" w:rsidP="002F48E1">
      <w:r>
        <w:t xml:space="preserve">For a Data Center to be applied for, this step must be complete. </w:t>
      </w:r>
      <w:proofErr w:type="gramStart"/>
      <w:r>
        <w:t>At this time</w:t>
      </w:r>
      <w:proofErr w:type="gramEnd"/>
      <w:r>
        <w:t>, The Brantley County Planning Department has not had any formal applications to have a Data Center on any land in Brantley County.</w:t>
      </w:r>
    </w:p>
    <w:p w14:paraId="7AAD730B" w14:textId="557968A9" w:rsidR="002F48E1" w:rsidRDefault="002F48E1" w:rsidP="002F48E1">
      <w:r>
        <w:t xml:space="preserve">If the Board of Commissioners approve the addition and an application is filed, by County Ordinance the previous process must be followed to have a Data Center approved. </w:t>
      </w:r>
    </w:p>
    <w:p w14:paraId="064FD74A" w14:textId="193682D3" w:rsidR="002F48E1" w:rsidRDefault="002F48E1" w:rsidP="002F48E1">
      <w:r>
        <w:t xml:space="preserve">The Board of Commissioners and the Planning Commission can </w:t>
      </w:r>
      <w:proofErr w:type="gramStart"/>
      <w:r>
        <w:t>have called</w:t>
      </w:r>
      <w:proofErr w:type="gramEnd"/>
      <w:r>
        <w:t xml:space="preserve"> meetings. However, the required timeline and notifications required by ordinance must be met prior to any called meeting.</w:t>
      </w:r>
    </w:p>
    <w:sectPr w:rsidR="002F4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3246"/>
    <w:multiLevelType w:val="hybridMultilevel"/>
    <w:tmpl w:val="12547884"/>
    <w:lvl w:ilvl="0" w:tplc="FD88F1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33FBB"/>
    <w:multiLevelType w:val="hybridMultilevel"/>
    <w:tmpl w:val="275E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94CD2"/>
    <w:multiLevelType w:val="hybridMultilevel"/>
    <w:tmpl w:val="83283F76"/>
    <w:lvl w:ilvl="0" w:tplc="1396E3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4462266">
    <w:abstractNumId w:val="1"/>
  </w:num>
  <w:num w:numId="2" w16cid:durableId="772633130">
    <w:abstractNumId w:val="0"/>
  </w:num>
  <w:num w:numId="3" w16cid:durableId="2045863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43"/>
    <w:rsid w:val="00054B43"/>
    <w:rsid w:val="000D7FE1"/>
    <w:rsid w:val="000F25E9"/>
    <w:rsid w:val="002F48E1"/>
    <w:rsid w:val="007A1BCF"/>
    <w:rsid w:val="00D2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FB70"/>
  <w15:chartTrackingRefBased/>
  <w15:docId w15:val="{A6F5D928-A1BC-4AF7-AE97-59EFF2C2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B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B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B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B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B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B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B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B43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B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B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B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B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B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B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B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B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B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B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4B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municode.com/ga/brantley_county/codes/code_of_ordinances?nodeId=PTIICOOR_APXBLAUSOR_S5SCPEUS_5-1TAPEUS" TargetMode="External"/><Relationship Id="rId5" Type="http://schemas.openxmlformats.org/officeDocument/2006/relationships/hyperlink" Target="https://library.municode.com/ga/brantley_county/codes/code_of_ordinances?nodeId=PTIICOOR_APXBLAUS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468</Words>
  <Characters>2365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Cason</dc:creator>
  <cp:keywords/>
  <dc:description/>
  <cp:lastModifiedBy>Joey Cason</cp:lastModifiedBy>
  <cp:revision>1</cp:revision>
  <dcterms:created xsi:type="dcterms:W3CDTF">2026-01-22T13:35:00Z</dcterms:created>
  <dcterms:modified xsi:type="dcterms:W3CDTF">2026-01-22T13:55:00Z</dcterms:modified>
</cp:coreProperties>
</file>