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Data Protection Policy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left="25" w:right="233" w:hanging="23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 Marvellous Minds Tuition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the data in which we maintain will be (in accordance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 Data Protection Act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left="386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1. Be processed fairly and lawfully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65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2. Be obtained only for specified, lawful purposes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69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3. Be adequate, relevant and not excessive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64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4. Be accurate and kept up to date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71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5. Not be held for any longer than necessary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69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6. Processed in accordance with the rights of data subjects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ind w:left="368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7. Be protected in appropriate ways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2" w:lineRule="auto"/>
        <w:ind w:left="723" w:right="724" w:hanging="349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8. Not be transferred outside the European Economic Area (EEA), unless that country or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territory also ensures an adequate level of protection.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ind w:left="3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u w:val="single"/>
          <w:rtl w:val="0"/>
        </w:rPr>
        <w:t xml:space="preserve">Policy Scope: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8" w:line="240" w:lineRule="auto"/>
        <w:ind w:left="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This policy applies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management staff (voluntary and otherwise).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tutors and additional members of staff (voluntary and otherwise).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This policy applies to all the data held by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Marvellous Minds Tuition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relating to our clients and members of staff (voluntary and otherwise).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ind w:left="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Responsibilities: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left="8" w:right="234" w:hanging="3.0000000000000004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Everyone who works for, or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Marvellous Minds Tuition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has some responsibility for ensuring data is collected, stored and handled appropriately.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72" w:lineRule="auto"/>
        <w:ind w:left="1" w:right="6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Any team member that handles personal data must ensure that it is handled and processed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in line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with the policy and data protection principles.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ind w:left="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Key areas of responsibility are as follows: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" w:line="272" w:lineRule="auto"/>
        <w:ind w:left="720" w:right="27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Keeping the management team updated about data protection responsibilities, risks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issues.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9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Reviewing all data protection procedures and related policies, in line with 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agreed schedule.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17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Arranging data protection training and advice for the people covered by this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olicy.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Handling data protection questions from staff and anyone else covered by this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olicy.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5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Dealing with requests from individuals to see the data holds about them (also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called ‘subject access requests/SAR’).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24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Checking and approving any contracts or agreements with third parties that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 handle the company’s sensitive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3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Ensuring all systems, services and equipment used for storing data meet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acceptable security standards.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6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Performing regular checks and scans to ensure security hardware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software is functioning properly.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6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Evaluating any third-party services the company is considering using to store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 process data. For instance, cloud computing services.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19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Approving any data protection statements attached to communications such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emails and letters.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11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Addressing any data protection queries from journalists or media outlets like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newspapers.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39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Where necessary, working with other staff to ensure marketing initiatives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abide by data protection principles.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ind w:left="7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General staff guidelines: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only people able to access data covered by this policy should be those who need it for their work.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3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not be shared informally. When access to confidential information is required, employees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can request it from their line managers.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66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Marvellous Minds Tuition will provide training to all employees to help them understand their responsibilities when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handling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28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Employees should keep all data secure, by taking sensible precautions and following the guidelines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elow.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particular, strong passwords must be used and they should never be shared.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Personal data should not be disclosed to unauthorised people, either within the company or externally.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8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be regularly reviewed and updated if it is found to be out of date. If no longer required, 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should be deleted and disposed of.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61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Employees should request help from their line manager or the data protection officer if they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unsure about any aspect of data protection.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31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When data is stored on paper, it should be kept in a secure place where unauthorised people cannot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see it.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72" w:lineRule="auto"/>
        <w:ind w:left="11" w:right="338" w:hanging="4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These guidelines also apply to data that is usually stored electronically but has been printed out for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some reason: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" w:line="272" w:lineRule="auto"/>
        <w:ind w:left="720" w:right="53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When not required, the paper or files should be kept in a locked drawer or filing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cabinet.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45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Employees should make sure paper and printouts are not left where unauthorised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eople could see them, like on a printer.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printouts should be shredded and disposed of securely when no longer required.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left="8" w:right="1842" w:hanging="5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When data is stored electronically, it must be protected from unauthorised access,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accidental deletion and malicious hacking attempts: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" w:line="272" w:lineRule="auto"/>
        <w:ind w:left="720" w:right="27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be protected by strong passwords that are changed regularly and never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shared between employees.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data is stored on removable media (like a CD or DVD), these should be kept locked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away securely when not being used.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52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only be stored on designated drives and servers, and should only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uploaded to an approved cloud computing services.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49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Servers containing personal data should be sited in a secure location, away from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general office space.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31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be backed up frequently. Those backups should be tested regularly,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line with the company’s standard backup procedures.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1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should never be saved directly to laptops or other mobile devices like tablets 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smart phones.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720" w:right="18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 servers and computers containing data should be protected by approved 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software and a firewall.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ind w:left="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u w:val="single"/>
          <w:rtl w:val="0"/>
        </w:rPr>
        <w:t xml:space="preserve">Disclosing data for specific reasons: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left="8" w:right="866" w:hanging="1.9999999999999996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In certain circumstances, the Data Protection Act allows personal data to be disclosed to law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enforcement agencies without the consent of the data subject.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72" w:lineRule="auto"/>
        <w:ind w:left="1" w:right="117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Under these circumstances, will disclose requested data. However, the data controller will ensure 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request is legitimate, seeking assistance from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senior management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and from the company’s legal advisers where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necessary.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Providing information: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left="2" w:right="124" w:firstLine="1.0000000000000004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Marvellous Minds Tuition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aims to ensure that individuals are aware that their data is being processed, 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that they understand: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How the data is being used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How to exercise their rights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right="383" w:firstLine="6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To these ends, the company has a privacy statement, setting out how data relating to individuals 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used by the company.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right="383" w:firstLine="6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Subject Access Request: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right="383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The right of access allows individuals to obtain records of their personal information, held by an organisation.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right="383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Under data protection law, anyone can ask if an organisation holds personal information about them - the company must respond to their request as soon as possible, and within one month at most.Requests for personal data should be provided for free.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Individuals have the right to know: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30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what information is being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why it’s being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where it came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80" w:before="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who can see the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Marvellous Minds Tuition will supply: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30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confirmation that the company are processing their 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a copy of that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80" w:before="0" w:line="315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0c0c"/>
          <w:sz w:val="24"/>
          <w:szCs w:val="24"/>
          <w:highlight w:val="white"/>
          <w:u w:val="none"/>
          <w:vertAlign w:val="baseline"/>
          <w:rtl w:val="0"/>
        </w:rPr>
        <w:t xml:space="preserve">details of how that data is collected, used and disposed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Marvellous Minds Tuition will send them a hard copy or in the case of the company receiving the request by email, we will send the information by email if the requester agrees.</w:t>
      </w:r>
    </w:p>
    <w:p w:rsidR="00000000" w:rsidDel="00000000" w:rsidP="00000000" w:rsidRDefault="00000000" w:rsidRPr="00000000" w14:paraId="0000004D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u w:val="single"/>
          <w:rtl w:val="0"/>
        </w:rPr>
        <w:t xml:space="preserve">Safer Recruitment</w:t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Any documents relating to the recruitment of an individual will be kept either in a locked cabinet or on a password protected computer and only made accessible to the relevant people.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u w:val="single"/>
          <w:rtl w:val="0"/>
        </w:rPr>
        <w:t xml:space="preserve">Safeguarding</w:t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b0c0c"/>
          <w:sz w:val="24"/>
          <w:szCs w:val="24"/>
          <w:highlight w:val="white"/>
          <w:rtl w:val="0"/>
        </w:rPr>
        <w:t xml:space="preserve">Any documents relating to the safeguarding of an individual will be kept either in a locked cabinet or on a password protected computer and only made accessible to the relevant people. 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0"/>
        <w:gridCol w:w="3490"/>
        <w:gridCol w:w="3490"/>
        <w:tblGridChange w:id="0">
          <w:tblGrid>
            <w:gridCol w:w="3490"/>
            <w:gridCol w:w="3490"/>
            <w:gridCol w:w="3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 xml:space="preserve">Current Version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 xml:space="preserve">Last Updated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 xml:space="preserve">Review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V3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20/5/2024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18/10/2024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804"/>
              </w:tabs>
              <w:spacing w:after="300" w:before="300" w:line="315" w:lineRule="auto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ab/>
              <w:t xml:space="preserve">Written By: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 xml:space="preserve">Approved By: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0c0c"/>
                <w:sz w:val="24"/>
                <w:szCs w:val="24"/>
                <w:highlight w:val="white"/>
                <w:rtl w:val="0"/>
              </w:rPr>
              <w:t xml:space="preserve">Amended By: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Ben Murphy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Sofia Carlson-Haynes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after="300" w:before="300" w:line="315" w:lineRule="auto"/>
              <w:jc w:val="center"/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b0c0c"/>
                <w:sz w:val="24"/>
                <w:szCs w:val="24"/>
                <w:highlight w:val="white"/>
                <w:rtl w:val="0"/>
              </w:rPr>
              <w:t xml:space="preserve">Chloe Rodwell</w:t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hd w:fill="ffffff" w:val="clear"/>
        <w:spacing w:after="300" w:before="300" w:line="315" w:lineRule="auto"/>
        <w:rPr>
          <w:rFonts w:ascii="Calibri" w:cs="Calibri" w:eastAsia="Calibri" w:hAnsi="Calibri"/>
          <w:color w:val="0b0c0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3" w:line="272" w:lineRule="auto"/>
        <w:ind w:right="383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60" w:w="1192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1342390</wp:posOffset>
          </wp:positionH>
          <wp:positionV relativeFrom="paragraph">
            <wp:posOffset>213359</wp:posOffset>
          </wp:positionV>
          <wp:extent cx="3970020" cy="1238646"/>
          <wp:effectExtent b="0" l="0" r="0" t="0"/>
          <wp:wrapTopAndBottom distB="0" distT="0"/>
          <wp:docPr descr="Marvellous Minds Tuition - Welcome" id="1775273442" name="image1.png"/>
          <a:graphic>
            <a:graphicData uri="http://schemas.openxmlformats.org/drawingml/2006/picture">
              <pic:pic>
                <pic:nvPicPr>
                  <pic:cNvPr descr="Marvellous Minds Tuition - Welc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0020" cy="12386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10E1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E11"/>
  </w:style>
  <w:style w:type="paragraph" w:styleId="Footer">
    <w:name w:val="footer"/>
    <w:basedOn w:val="Normal"/>
    <w:link w:val="FooterChar"/>
    <w:uiPriority w:val="99"/>
    <w:unhideWhenUsed w:val="1"/>
    <w:rsid w:val="00F10E1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E11"/>
  </w:style>
  <w:style w:type="paragraph" w:styleId="ListParagraph">
    <w:name w:val="List Paragraph"/>
    <w:basedOn w:val="Normal"/>
    <w:uiPriority w:val="34"/>
    <w:qFormat w:val="1"/>
    <w:rsid w:val="00F10E1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10E1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Si8LKuBJNPvZXVyUBZ8tQ1jLA==">CgMxLjA4AHIhMXRDcFd1V1duNkRxUk5ZSVA5RE1LcmoxNjdRVElQUDZt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2023-10-11T11:55:00Z</dcterms:created>
  <dc:creator>Chloe Rodwell</dc:creator>
</cp:coreProperties>
</file>