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E3" w:rsidRDefault="00F53CE3" w:rsidP="007C7223">
      <w:pPr>
        <w:pStyle w:val="Heading1"/>
        <w:pBdr>
          <w:bottom w:val="single" w:sz="12" w:space="0" w:color="auto"/>
        </w:pBdr>
        <w:rPr>
          <w:bCs w:val="0"/>
          <w:color w:val="auto"/>
          <w:sz w:val="22"/>
          <w:szCs w:val="22"/>
        </w:rPr>
      </w:pPr>
    </w:p>
    <w:p w:rsidR="007C7223" w:rsidRDefault="001F7334" w:rsidP="007C7223">
      <w:pPr>
        <w:pStyle w:val="Heading1"/>
        <w:pBdr>
          <w:bottom w:val="single" w:sz="12" w:space="0" w:color="auto"/>
        </w:pBdr>
        <w:rPr>
          <w:bCs w:val="0"/>
          <w:color w:val="auto"/>
          <w:sz w:val="22"/>
          <w:szCs w:val="22"/>
        </w:rPr>
      </w:pPr>
      <w:r>
        <w:rPr>
          <w:noProof/>
          <w:lang w:eastAsia="en-AU"/>
        </w:rPr>
        <w:drawing>
          <wp:anchor distT="0" distB="0" distL="114300" distR="114300" simplePos="0" relativeHeight="251671552" behindDoc="1" locked="0" layoutInCell="1" allowOverlap="1" wp14:anchorId="291A1600" wp14:editId="68CAD1D8">
            <wp:simplePos x="0" y="0"/>
            <wp:positionH relativeFrom="column">
              <wp:posOffset>1704975</wp:posOffset>
            </wp:positionH>
            <wp:positionV relativeFrom="paragraph">
              <wp:posOffset>-986155</wp:posOffset>
            </wp:positionV>
            <wp:extent cx="2999105" cy="1151890"/>
            <wp:effectExtent l="0" t="0" r="0" b="0"/>
            <wp:wrapTight wrapText="bothSides">
              <wp:wrapPolygon edited="0">
                <wp:start x="0" y="0"/>
                <wp:lineTo x="0" y="21076"/>
                <wp:lineTo x="21403" y="21076"/>
                <wp:lineTo x="214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105" cy="1151890"/>
                    </a:xfrm>
                    <a:prstGeom prst="rect">
                      <a:avLst/>
                    </a:prstGeom>
                  </pic:spPr>
                </pic:pic>
              </a:graphicData>
            </a:graphic>
            <wp14:sizeRelH relativeFrom="page">
              <wp14:pctWidth>0</wp14:pctWidth>
            </wp14:sizeRelH>
            <wp14:sizeRelV relativeFrom="page">
              <wp14:pctHeight>0</wp14:pctHeight>
            </wp14:sizeRelV>
          </wp:anchor>
        </w:drawing>
      </w:r>
    </w:p>
    <w:p w:rsidR="007C7223" w:rsidRDefault="00AA2713" w:rsidP="007C7223">
      <w:pPr>
        <w:pStyle w:val="Heading1"/>
        <w:pBdr>
          <w:bottom w:val="single" w:sz="12" w:space="0" w:color="auto"/>
        </w:pBdr>
        <w:rPr>
          <w:bCs w:val="0"/>
          <w:color w:val="auto"/>
          <w:sz w:val="22"/>
          <w:szCs w:val="22"/>
        </w:rPr>
      </w:pPr>
      <w:r w:rsidRPr="007C093B">
        <w:rPr>
          <w:b w:val="0"/>
          <w:noProof/>
          <w:sz w:val="20"/>
          <w:szCs w:val="20"/>
          <w:lang w:eastAsia="en-AU"/>
        </w:rPr>
        <mc:AlternateContent>
          <mc:Choice Requires="wps">
            <w:drawing>
              <wp:anchor distT="0" distB="0" distL="114300" distR="114300" simplePos="0" relativeHeight="251669504" behindDoc="0" locked="0" layoutInCell="1" allowOverlap="1" wp14:anchorId="47B84122" wp14:editId="02A7A06E">
                <wp:simplePos x="0" y="0"/>
                <wp:positionH relativeFrom="column">
                  <wp:posOffset>-247650</wp:posOffset>
                </wp:positionH>
                <wp:positionV relativeFrom="paragraph">
                  <wp:posOffset>151130</wp:posOffset>
                </wp:positionV>
                <wp:extent cx="6276975" cy="3333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3375"/>
                        </a:xfrm>
                        <a:prstGeom prst="rect">
                          <a:avLst/>
                        </a:prstGeom>
                        <a:solidFill>
                          <a:schemeClr val="accent6"/>
                        </a:solidFill>
                        <a:ln>
                          <a:headEnd/>
                          <a:tailEnd/>
                        </a:ln>
                      </wps:spPr>
                      <wps:style>
                        <a:lnRef idx="2">
                          <a:schemeClr val="accent6"/>
                        </a:lnRef>
                        <a:fillRef idx="1">
                          <a:schemeClr val="lt1"/>
                        </a:fillRef>
                        <a:effectRef idx="0">
                          <a:schemeClr val="accent6"/>
                        </a:effectRef>
                        <a:fontRef idx="minor">
                          <a:schemeClr val="dk1"/>
                        </a:fontRef>
                      </wps:style>
                      <wps:txbx>
                        <w:txbxContent>
                          <w:p w:rsidR="00D7325D" w:rsidRPr="001F7334" w:rsidRDefault="00787A8D" w:rsidP="00787A8D">
                            <w:pPr>
                              <w:jc w:val="center"/>
                              <w:rPr>
                                <w:rFonts w:ascii="Arial" w:eastAsia="Arial Unicode MS" w:hAnsi="Arial" w:cs="Arial"/>
                                <w:b/>
                                <w:kern w:val="36"/>
                                <w:sz w:val="22"/>
                                <w:szCs w:val="20"/>
                              </w:rPr>
                            </w:pPr>
                            <w:r>
                              <w:rPr>
                                <w:rFonts w:ascii="Arial" w:hAnsi="Arial" w:cs="Arial"/>
                                <w:b/>
                                <w:sz w:val="28"/>
                              </w:rPr>
                              <w:t>Personal &amp; Carers Leave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84122" id="_x0000_t202" coordsize="21600,21600" o:spt="202" path="m,l,21600r21600,l21600,xe">
                <v:stroke joinstyle="miter"/>
                <v:path gradientshapeok="t" o:connecttype="rect"/>
              </v:shapetype>
              <v:shape id="Text Box 7" o:spid="_x0000_s1026" type="#_x0000_t202" style="position:absolute;margin-left:-19.5pt;margin-top:11.9pt;width:494.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" fillcolor="#f79646 [3209]" strokecolor="#f79646 [3209]" strokeweight="2pt">
                <v:textbox>
                  <w:txbxContent>
                    <w:p w:rsidR="00D7325D" w:rsidRPr="001F7334" w:rsidRDefault="00787A8D" w:rsidP="00787A8D">
                      <w:pPr>
                        <w:jc w:val="center"/>
                        <w:rPr>
                          <w:rFonts w:ascii="Arial" w:eastAsia="Arial Unicode MS" w:hAnsi="Arial" w:cs="Arial"/>
                          <w:b/>
                          <w:kern w:val="36"/>
                          <w:sz w:val="22"/>
                          <w:szCs w:val="20"/>
                        </w:rPr>
                      </w:pPr>
                      <w:r>
                        <w:rPr>
                          <w:rFonts w:ascii="Arial" w:hAnsi="Arial" w:cs="Arial"/>
                          <w:b/>
                          <w:sz w:val="28"/>
                        </w:rPr>
                        <w:t>Personal &amp; Carers Leave Policy</w:t>
                      </w:r>
                    </w:p>
                  </w:txbxContent>
                </v:textbox>
              </v:shape>
            </w:pict>
          </mc:Fallback>
        </mc:AlternateContent>
      </w:r>
    </w:p>
    <w:p w:rsidR="007C7223" w:rsidRDefault="007C7223" w:rsidP="007C7223">
      <w:pPr>
        <w:pStyle w:val="Heading1"/>
        <w:pBdr>
          <w:bottom w:val="single" w:sz="12" w:space="0" w:color="auto"/>
        </w:pBdr>
        <w:rPr>
          <w:bCs w:val="0"/>
          <w:color w:val="auto"/>
          <w:sz w:val="22"/>
          <w:szCs w:val="22"/>
        </w:rPr>
      </w:pPr>
    </w:p>
    <w:p w:rsidR="00AA2713" w:rsidRDefault="00AA2713" w:rsidP="007C7223">
      <w:pPr>
        <w:pStyle w:val="Heading1"/>
        <w:pBdr>
          <w:bottom w:val="single" w:sz="12" w:space="0" w:color="auto"/>
        </w:pBdr>
        <w:rPr>
          <w:bCs w:val="0"/>
          <w:color w:val="auto"/>
          <w:sz w:val="22"/>
          <w:szCs w:val="22"/>
        </w:rPr>
      </w:pPr>
    </w:p>
    <w:tbl>
      <w:tblPr>
        <w:tblStyle w:val="TableGrid"/>
        <w:tblW w:w="9478"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firstRow="1" w:lastRow="0" w:firstColumn="1" w:lastColumn="0" w:noHBand="0" w:noVBand="1"/>
      </w:tblPr>
      <w:tblGrid>
        <w:gridCol w:w="1914"/>
        <w:gridCol w:w="3042"/>
        <w:gridCol w:w="2318"/>
        <w:gridCol w:w="2204"/>
      </w:tblGrid>
      <w:tr w:rsidR="007C7223" w:rsidRPr="00F53CE3" w:rsidTr="00D7325D">
        <w:tc>
          <w:tcPr>
            <w:tcW w:w="1914" w:type="dxa"/>
            <w:shd w:val="clear" w:color="auto" w:fill="auto"/>
          </w:tcPr>
          <w:p w:rsidR="007C7FF2" w:rsidRPr="007C7223" w:rsidRDefault="007C7FF2" w:rsidP="00885963">
            <w:pPr>
              <w:rPr>
                <w:rFonts w:ascii="Arial" w:hAnsi="Arial" w:cs="Arial"/>
                <w:b/>
              </w:rPr>
            </w:pPr>
            <w:r w:rsidRPr="007C7223">
              <w:rPr>
                <w:rFonts w:ascii="Arial" w:hAnsi="Arial" w:cs="Arial"/>
                <w:b/>
              </w:rPr>
              <w:t>Title:</w:t>
            </w:r>
          </w:p>
        </w:tc>
        <w:tc>
          <w:tcPr>
            <w:tcW w:w="3042" w:type="dxa"/>
            <w:shd w:val="clear" w:color="auto" w:fill="auto"/>
          </w:tcPr>
          <w:p w:rsidR="007C7FF2" w:rsidRPr="007C7223" w:rsidRDefault="00787A8D" w:rsidP="00885963">
            <w:pPr>
              <w:rPr>
                <w:rFonts w:ascii="Arial" w:hAnsi="Arial" w:cs="Arial"/>
              </w:rPr>
            </w:pPr>
            <w:r>
              <w:rPr>
                <w:rFonts w:ascii="Arial" w:hAnsi="Arial" w:cs="Arial"/>
              </w:rPr>
              <w:t xml:space="preserve">Personal and Carers Leave Policy </w:t>
            </w:r>
          </w:p>
        </w:tc>
        <w:tc>
          <w:tcPr>
            <w:tcW w:w="2318" w:type="dxa"/>
            <w:shd w:val="clear" w:color="auto" w:fill="auto"/>
          </w:tcPr>
          <w:p w:rsidR="007C7FF2" w:rsidRPr="007C7223" w:rsidRDefault="001861E3" w:rsidP="00885963">
            <w:pPr>
              <w:rPr>
                <w:rFonts w:ascii="Arial" w:hAnsi="Arial" w:cs="Arial"/>
                <w:b/>
              </w:rPr>
            </w:pPr>
            <w:r>
              <w:rPr>
                <w:rFonts w:ascii="Arial" w:hAnsi="Arial" w:cs="Arial"/>
                <w:b/>
              </w:rPr>
              <w:t>Document Ref;</w:t>
            </w:r>
          </w:p>
        </w:tc>
        <w:tc>
          <w:tcPr>
            <w:tcW w:w="2204" w:type="dxa"/>
            <w:shd w:val="clear" w:color="auto" w:fill="auto"/>
          </w:tcPr>
          <w:p w:rsidR="007C7FF2" w:rsidRPr="00F53CE3" w:rsidRDefault="001861E3" w:rsidP="00885963">
            <w:pPr>
              <w:rPr>
                <w:rFonts w:ascii="Arial" w:hAnsi="Arial" w:cs="Arial"/>
              </w:rPr>
            </w:pPr>
            <w:r>
              <w:rPr>
                <w:rFonts w:ascii="Arial" w:hAnsi="Arial" w:cs="Arial"/>
              </w:rPr>
              <w:t>POL-HR-020</w:t>
            </w:r>
          </w:p>
        </w:tc>
      </w:tr>
      <w:tr w:rsidR="007C7223" w:rsidRPr="00F53CE3" w:rsidTr="00D7325D">
        <w:tc>
          <w:tcPr>
            <w:tcW w:w="1914" w:type="dxa"/>
            <w:shd w:val="clear" w:color="auto" w:fill="auto"/>
          </w:tcPr>
          <w:p w:rsidR="007C7FF2" w:rsidRPr="007C7223" w:rsidRDefault="007C7FF2" w:rsidP="00885963">
            <w:pPr>
              <w:rPr>
                <w:rFonts w:ascii="Arial" w:hAnsi="Arial" w:cs="Arial"/>
                <w:b/>
              </w:rPr>
            </w:pPr>
            <w:bookmarkStart w:id="0" w:name="_GoBack"/>
            <w:bookmarkEnd w:id="0"/>
          </w:p>
        </w:tc>
        <w:tc>
          <w:tcPr>
            <w:tcW w:w="3042" w:type="dxa"/>
            <w:shd w:val="clear" w:color="auto" w:fill="auto"/>
          </w:tcPr>
          <w:p w:rsidR="007C7FF2" w:rsidRPr="00F53CE3" w:rsidRDefault="007C7FF2" w:rsidP="00885963">
            <w:pPr>
              <w:rPr>
                <w:rFonts w:ascii="Arial" w:hAnsi="Arial" w:cs="Arial"/>
              </w:rPr>
            </w:pPr>
          </w:p>
        </w:tc>
        <w:tc>
          <w:tcPr>
            <w:tcW w:w="2318" w:type="dxa"/>
            <w:shd w:val="clear" w:color="auto" w:fill="auto"/>
          </w:tcPr>
          <w:p w:rsidR="007C7FF2" w:rsidRPr="007C7223" w:rsidRDefault="007C7FF2" w:rsidP="00885963">
            <w:pPr>
              <w:rPr>
                <w:rFonts w:ascii="Arial" w:hAnsi="Arial" w:cs="Arial"/>
                <w:b/>
              </w:rPr>
            </w:pPr>
            <w:r w:rsidRPr="007C7223">
              <w:rPr>
                <w:rFonts w:ascii="Arial" w:hAnsi="Arial" w:cs="Arial"/>
                <w:b/>
              </w:rPr>
              <w:t>Date Effective:</w:t>
            </w:r>
          </w:p>
        </w:tc>
        <w:tc>
          <w:tcPr>
            <w:tcW w:w="2204" w:type="dxa"/>
            <w:shd w:val="clear" w:color="auto" w:fill="auto"/>
          </w:tcPr>
          <w:p w:rsidR="007C7FF2" w:rsidRPr="00F53CE3" w:rsidRDefault="007C7FF2" w:rsidP="00885963">
            <w:pPr>
              <w:rPr>
                <w:rFonts w:ascii="Arial" w:hAnsi="Arial" w:cs="Arial"/>
              </w:rPr>
            </w:pPr>
          </w:p>
        </w:tc>
      </w:tr>
      <w:tr w:rsidR="007C7223" w:rsidRPr="00F53CE3" w:rsidTr="00D7325D">
        <w:tc>
          <w:tcPr>
            <w:tcW w:w="1914" w:type="dxa"/>
            <w:shd w:val="clear" w:color="auto" w:fill="auto"/>
          </w:tcPr>
          <w:p w:rsidR="007C7FF2" w:rsidRPr="007C7223" w:rsidRDefault="007C7FF2" w:rsidP="00885963">
            <w:pPr>
              <w:rPr>
                <w:rFonts w:ascii="Arial" w:hAnsi="Arial" w:cs="Arial"/>
                <w:b/>
              </w:rPr>
            </w:pPr>
            <w:r w:rsidRPr="007C7223">
              <w:rPr>
                <w:rFonts w:ascii="Arial" w:hAnsi="Arial" w:cs="Arial"/>
                <w:b/>
              </w:rPr>
              <w:t>Version No.</w:t>
            </w:r>
          </w:p>
        </w:tc>
        <w:tc>
          <w:tcPr>
            <w:tcW w:w="3042" w:type="dxa"/>
            <w:shd w:val="clear" w:color="auto" w:fill="auto"/>
          </w:tcPr>
          <w:p w:rsidR="007C7FF2" w:rsidRPr="00F53CE3" w:rsidRDefault="007C7FF2" w:rsidP="00885963">
            <w:pPr>
              <w:rPr>
                <w:rFonts w:ascii="Arial" w:hAnsi="Arial" w:cs="Arial"/>
              </w:rPr>
            </w:pPr>
          </w:p>
        </w:tc>
        <w:tc>
          <w:tcPr>
            <w:tcW w:w="2318" w:type="dxa"/>
            <w:shd w:val="clear" w:color="auto" w:fill="auto"/>
          </w:tcPr>
          <w:p w:rsidR="007C7FF2" w:rsidRPr="007C7223" w:rsidRDefault="007C7FF2" w:rsidP="00885963">
            <w:pPr>
              <w:rPr>
                <w:rFonts w:ascii="Arial" w:hAnsi="Arial" w:cs="Arial"/>
                <w:b/>
              </w:rPr>
            </w:pPr>
            <w:r w:rsidRPr="007C7223">
              <w:rPr>
                <w:rFonts w:ascii="Arial" w:hAnsi="Arial" w:cs="Arial"/>
                <w:b/>
              </w:rPr>
              <w:t>Review Date:</w:t>
            </w:r>
          </w:p>
        </w:tc>
        <w:tc>
          <w:tcPr>
            <w:tcW w:w="2204" w:type="dxa"/>
            <w:shd w:val="clear" w:color="auto" w:fill="auto"/>
          </w:tcPr>
          <w:p w:rsidR="007C7FF2" w:rsidRPr="00F53CE3" w:rsidRDefault="007C7FF2" w:rsidP="00F53CE3">
            <w:pPr>
              <w:rPr>
                <w:rFonts w:ascii="Arial" w:hAnsi="Arial" w:cs="Arial"/>
              </w:rPr>
            </w:pPr>
          </w:p>
        </w:tc>
      </w:tr>
    </w:tbl>
    <w:p w:rsidR="007C7FF2" w:rsidRPr="00F37562" w:rsidRDefault="007C7FF2" w:rsidP="007C7FF2"/>
    <w:p w:rsidR="007C7FF2" w:rsidRPr="00F53CE3" w:rsidRDefault="00F53CE3" w:rsidP="007C7FF2">
      <w:pPr>
        <w:pStyle w:val="Heading1"/>
        <w:jc w:val="both"/>
        <w:rPr>
          <w:color w:val="auto"/>
          <w:sz w:val="20"/>
          <w:szCs w:val="20"/>
        </w:rPr>
      </w:pPr>
      <w:r w:rsidRPr="007C093B">
        <w:rPr>
          <w:b w:val="0"/>
          <w:noProof/>
          <w:sz w:val="20"/>
          <w:szCs w:val="20"/>
          <w:lang w:eastAsia="en-AU"/>
        </w:rPr>
        <mc:AlternateContent>
          <mc:Choice Requires="wps">
            <w:drawing>
              <wp:anchor distT="0" distB="0" distL="114300" distR="114300" simplePos="0" relativeHeight="251659264" behindDoc="0" locked="0" layoutInCell="1" allowOverlap="1" wp14:anchorId="5624332C" wp14:editId="45CBF05B">
                <wp:simplePos x="0" y="0"/>
                <wp:positionH relativeFrom="column">
                  <wp:posOffset>-142875</wp:posOffset>
                </wp:positionH>
                <wp:positionV relativeFrom="paragraph">
                  <wp:posOffset>79375</wp:posOffset>
                </wp:positionV>
                <wp:extent cx="62769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6700"/>
                        </a:xfrm>
                        <a:prstGeom prst="rect">
                          <a:avLst/>
                        </a:prstGeom>
                        <a:solidFill>
                          <a:schemeClr val="accent6">
                            <a:lumMod val="40000"/>
                            <a:lumOff val="60000"/>
                          </a:schemeClr>
                        </a:solidFill>
                        <a:ln>
                          <a:solidFill>
                            <a:schemeClr val="accent6">
                              <a:lumMod val="40000"/>
                              <a:lumOff val="60000"/>
                            </a:schemeClr>
                          </a:solidFill>
                          <a:headEnd/>
                          <a:tailEnd/>
                        </a:ln>
                      </wps:spPr>
                      <wps:style>
                        <a:lnRef idx="2">
                          <a:schemeClr val="accent6"/>
                        </a:lnRef>
                        <a:fillRef idx="1">
                          <a:schemeClr val="lt1"/>
                        </a:fillRef>
                        <a:effectRef idx="0">
                          <a:schemeClr val="accent6"/>
                        </a:effectRef>
                        <a:fontRef idx="minor">
                          <a:schemeClr val="dk1"/>
                        </a:fontRef>
                      </wps:style>
                      <wps:txbx>
                        <w:txbxContent>
                          <w:p w:rsidR="00F53CE3" w:rsidRPr="007C093B" w:rsidRDefault="00F53CE3"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Policy Overview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332C" id="Text Box 2" o:spid="_x0000_s1027" type="#_x0000_t202" style="position:absolute;left:0;text-align:left;margin-left:-11.25pt;margin-top:6.25pt;width:49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" fillcolor="#fbd4b4 [1305]" strokecolor="#fbd4b4 [1305]" strokeweight="2pt">
                <v:textbox>
                  <w:txbxContent>
                    <w:p w:rsidR="00F53CE3" w:rsidRPr="007C093B" w:rsidRDefault="00F53CE3"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Policy Overview </w:t>
                      </w:r>
                    </w:p>
                  </w:txbxContent>
                </v:textbox>
              </v:shape>
            </w:pict>
          </mc:Fallback>
        </mc:AlternateContent>
      </w:r>
    </w:p>
    <w:p w:rsidR="00787A8D" w:rsidRDefault="00787A8D" w:rsidP="00787A8D">
      <w:pPr>
        <w:ind w:right="-64"/>
        <w:rPr>
          <w:rFonts w:ascii="Calibri" w:hAnsi="Calibri"/>
          <w:sz w:val="22"/>
        </w:rPr>
      </w:pPr>
      <w:r>
        <w:rPr>
          <w:rFonts w:ascii="Calibri" w:hAnsi="Calibri"/>
          <w:sz w:val="22"/>
        </w:rPr>
        <w:t>The purpose of this policy is to outline the entitlements to Personal / Carer’s Leave whilst also establishing the expectations of the Company in relation to notification of the need for this leave and the appropriate documentation required for payroll.</w:t>
      </w:r>
    </w:p>
    <w:p w:rsidR="00787A8D" w:rsidRDefault="00787A8D" w:rsidP="007C7FF2">
      <w:pPr>
        <w:rPr>
          <w:rFonts w:ascii="Arial" w:hAnsi="Arial" w:cs="Arial"/>
          <w:sz w:val="20"/>
          <w:szCs w:val="20"/>
        </w:rPr>
      </w:pPr>
    </w:p>
    <w:p w:rsidR="00787A8D" w:rsidRDefault="00787A8D" w:rsidP="007C7FF2">
      <w:pPr>
        <w:rPr>
          <w:rFonts w:ascii="Arial" w:hAnsi="Arial" w:cs="Arial"/>
          <w:sz w:val="20"/>
          <w:szCs w:val="20"/>
        </w:rPr>
      </w:pPr>
    </w:p>
    <w:p w:rsidR="00F53CE3" w:rsidRDefault="00F53CE3" w:rsidP="007C7FF2">
      <w:pPr>
        <w:rPr>
          <w:rFonts w:ascii="Arial" w:hAnsi="Arial" w:cs="Arial"/>
          <w:sz w:val="20"/>
          <w:szCs w:val="20"/>
        </w:rPr>
      </w:pPr>
      <w:r w:rsidRPr="007C093B">
        <w:rPr>
          <w:rFonts w:ascii="Arial" w:eastAsia="Arial Unicode MS" w:hAnsi="Arial" w:cs="Arial"/>
          <w:b/>
          <w:noProof/>
          <w:kern w:val="36"/>
          <w:sz w:val="20"/>
          <w:szCs w:val="20"/>
          <w:lang w:eastAsia="en-AU"/>
        </w:rPr>
        <mc:AlternateContent>
          <mc:Choice Requires="wps">
            <w:drawing>
              <wp:anchor distT="0" distB="0" distL="114300" distR="114300" simplePos="0" relativeHeight="251661312" behindDoc="0" locked="0" layoutInCell="1" allowOverlap="1" wp14:anchorId="06704B08" wp14:editId="1CFB1F77">
                <wp:simplePos x="0" y="0"/>
                <wp:positionH relativeFrom="column">
                  <wp:posOffset>-142875</wp:posOffset>
                </wp:positionH>
                <wp:positionV relativeFrom="paragraph">
                  <wp:posOffset>73025</wp:posOffset>
                </wp:positionV>
                <wp:extent cx="62769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6700"/>
                        </a:xfrm>
                        <a:prstGeom prst="rect">
                          <a:avLst/>
                        </a:prstGeom>
                        <a:solidFill>
                          <a:schemeClr val="accent6">
                            <a:lumMod val="40000"/>
                            <a:lumOff val="60000"/>
                          </a:schemeClr>
                        </a:solidFill>
                        <a:ln>
                          <a:solidFill>
                            <a:schemeClr val="accent6">
                              <a:lumMod val="40000"/>
                              <a:lumOff val="60000"/>
                            </a:schemeClr>
                          </a:solidFill>
                          <a:headEnd/>
                          <a:tailEnd/>
                        </a:ln>
                      </wps:spPr>
                      <wps:style>
                        <a:lnRef idx="2">
                          <a:schemeClr val="accent6"/>
                        </a:lnRef>
                        <a:fillRef idx="1">
                          <a:schemeClr val="lt1"/>
                        </a:fillRef>
                        <a:effectRef idx="0">
                          <a:schemeClr val="accent6"/>
                        </a:effectRef>
                        <a:fontRef idx="minor">
                          <a:schemeClr val="dk1"/>
                        </a:fontRef>
                      </wps:style>
                      <wps:txbx>
                        <w:txbxContent>
                          <w:p w:rsidR="00F53CE3" w:rsidRPr="007C093B" w:rsidRDefault="00787A8D"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Scope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4B08" id="_x0000_s1028" type="#_x0000_t202" style="position:absolute;margin-left:-11.25pt;margin-top:5.75pt;width:49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" fillcolor="#fbd4b4 [1305]" strokecolor="#fbd4b4 [1305]" strokeweight="2pt">
                <v:textbox>
                  <w:txbxContent>
                    <w:p w:rsidR="00F53CE3" w:rsidRPr="007C093B" w:rsidRDefault="00787A8D"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Scope </w:t>
                      </w:r>
                    </w:p>
                  </w:txbxContent>
                </v:textbox>
              </v:shape>
            </w:pict>
          </mc:Fallback>
        </mc:AlternateContent>
      </w:r>
    </w:p>
    <w:p w:rsidR="00F53CE3" w:rsidRPr="00F53CE3" w:rsidRDefault="00F53CE3" w:rsidP="007C7FF2">
      <w:pPr>
        <w:rPr>
          <w:rFonts w:ascii="Arial" w:hAnsi="Arial" w:cs="Arial"/>
          <w:sz w:val="20"/>
          <w:szCs w:val="20"/>
        </w:rPr>
      </w:pPr>
    </w:p>
    <w:p w:rsidR="007C7FF2" w:rsidRPr="00F53CE3" w:rsidRDefault="007C7FF2" w:rsidP="007C7FF2">
      <w:pPr>
        <w:rPr>
          <w:rFonts w:ascii="Arial" w:hAnsi="Arial" w:cs="Arial"/>
          <w:sz w:val="20"/>
          <w:szCs w:val="20"/>
        </w:rPr>
      </w:pPr>
    </w:p>
    <w:p w:rsidR="00787A8D" w:rsidRPr="00787A8D" w:rsidRDefault="00787A8D" w:rsidP="00787A8D">
      <w:pPr>
        <w:ind w:right="-64"/>
        <w:rPr>
          <w:rFonts w:ascii="Calibri" w:hAnsi="Calibri"/>
          <w:sz w:val="22"/>
        </w:rPr>
      </w:pPr>
      <w:r>
        <w:rPr>
          <w:rFonts w:ascii="Calibri" w:hAnsi="Calibri"/>
          <w:sz w:val="22"/>
        </w:rPr>
        <w:t>This policy applies to all Employees of Fencing Solutions Pty Ltd.  Personal and Carer’s Leave entitlements only apply to full-time and part-time Employees of the Company.</w:t>
      </w:r>
    </w:p>
    <w:p w:rsidR="00F53CE3" w:rsidRPr="00F53CE3" w:rsidRDefault="00F53CE3" w:rsidP="007C7FF2">
      <w:pPr>
        <w:pStyle w:val="Heading1"/>
        <w:jc w:val="both"/>
        <w:rPr>
          <w:b w:val="0"/>
          <w:color w:val="auto"/>
          <w:sz w:val="20"/>
          <w:szCs w:val="20"/>
        </w:rPr>
      </w:pPr>
      <w:r w:rsidRPr="007C093B">
        <w:rPr>
          <w:noProof/>
          <w:lang w:eastAsia="en-AU"/>
        </w:rPr>
        <mc:AlternateContent>
          <mc:Choice Requires="wps">
            <w:drawing>
              <wp:anchor distT="0" distB="0" distL="114300" distR="114300" simplePos="0" relativeHeight="251663360" behindDoc="0" locked="0" layoutInCell="1" allowOverlap="1" wp14:anchorId="7F075AD6" wp14:editId="5834C631">
                <wp:simplePos x="0" y="0"/>
                <wp:positionH relativeFrom="column">
                  <wp:posOffset>-200025</wp:posOffset>
                </wp:positionH>
                <wp:positionV relativeFrom="paragraph">
                  <wp:posOffset>150495</wp:posOffset>
                </wp:positionV>
                <wp:extent cx="6276975" cy="2667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6700"/>
                        </a:xfrm>
                        <a:prstGeom prst="rect">
                          <a:avLst/>
                        </a:prstGeom>
                        <a:solidFill>
                          <a:schemeClr val="accent6">
                            <a:lumMod val="40000"/>
                            <a:lumOff val="60000"/>
                          </a:schemeClr>
                        </a:solidFill>
                        <a:ln>
                          <a:solidFill>
                            <a:schemeClr val="accent6">
                              <a:lumMod val="40000"/>
                              <a:lumOff val="60000"/>
                            </a:schemeClr>
                          </a:solidFill>
                          <a:headEnd/>
                          <a:tailEnd/>
                        </a:ln>
                      </wps:spPr>
                      <wps:style>
                        <a:lnRef idx="2">
                          <a:schemeClr val="accent6"/>
                        </a:lnRef>
                        <a:fillRef idx="1">
                          <a:schemeClr val="lt1"/>
                        </a:fillRef>
                        <a:effectRef idx="0">
                          <a:schemeClr val="accent6"/>
                        </a:effectRef>
                        <a:fontRef idx="minor">
                          <a:schemeClr val="dk1"/>
                        </a:fontRef>
                      </wps:style>
                      <wps:txbx>
                        <w:txbxContent>
                          <w:p w:rsidR="00F53CE3" w:rsidRPr="007C093B" w:rsidRDefault="00787A8D"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Definition </w:t>
                            </w:r>
                            <w:r w:rsidR="00F53CE3">
                              <w:rPr>
                                <w:rFonts w:ascii="Arial" w:eastAsia="Arial Unicode MS" w:hAnsi="Arial" w:cs="Arial"/>
                                <w:b/>
                                <w:kern w:val="36"/>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75AD6" id="Text Box 3" o:spid="_x0000_s1029" type="#_x0000_t202" style="position:absolute;left:0;text-align:left;margin-left:-15.75pt;margin-top:11.85pt;width:494.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" fillcolor="#fbd4b4 [1305]" strokecolor="#fbd4b4 [1305]" strokeweight="2pt">
                <v:textbox>
                  <w:txbxContent>
                    <w:p w:rsidR="00F53CE3" w:rsidRPr="007C093B" w:rsidRDefault="00787A8D" w:rsidP="00F53CE3">
                      <w:pPr>
                        <w:jc w:val="center"/>
                        <w:rPr>
                          <w:rFonts w:ascii="Arial" w:eastAsia="Arial Unicode MS" w:hAnsi="Arial" w:cs="Arial"/>
                          <w:b/>
                          <w:kern w:val="36"/>
                          <w:sz w:val="20"/>
                          <w:szCs w:val="20"/>
                        </w:rPr>
                      </w:pPr>
                      <w:r>
                        <w:rPr>
                          <w:rFonts w:ascii="Arial" w:eastAsia="Arial Unicode MS" w:hAnsi="Arial" w:cs="Arial"/>
                          <w:b/>
                          <w:kern w:val="36"/>
                          <w:sz w:val="20"/>
                          <w:szCs w:val="20"/>
                        </w:rPr>
                        <w:t xml:space="preserve">Definition </w:t>
                      </w:r>
                      <w:r w:rsidR="00F53CE3">
                        <w:rPr>
                          <w:rFonts w:ascii="Arial" w:eastAsia="Arial Unicode MS" w:hAnsi="Arial" w:cs="Arial"/>
                          <w:b/>
                          <w:kern w:val="36"/>
                          <w:sz w:val="20"/>
                          <w:szCs w:val="20"/>
                        </w:rPr>
                        <w:t xml:space="preserve"> </w:t>
                      </w:r>
                    </w:p>
                  </w:txbxContent>
                </v:textbox>
              </v:shape>
            </w:pict>
          </mc:Fallback>
        </mc:AlternateContent>
      </w:r>
    </w:p>
    <w:p w:rsidR="00787A8D" w:rsidRDefault="00787A8D" w:rsidP="00787A8D">
      <w:pPr>
        <w:ind w:right="-64"/>
        <w:rPr>
          <w:rFonts w:ascii="Calibri" w:hAnsi="Calibri"/>
          <w:sz w:val="22"/>
        </w:rPr>
      </w:pPr>
      <w:r>
        <w:rPr>
          <w:rFonts w:ascii="Calibri" w:hAnsi="Calibri"/>
          <w:sz w:val="22"/>
        </w:rPr>
        <w:t xml:space="preserve">For the purposes of this policy the following definitions are outlined: </w:t>
      </w:r>
    </w:p>
    <w:p w:rsidR="00787A8D" w:rsidRDefault="00787A8D" w:rsidP="00787A8D">
      <w:pPr>
        <w:ind w:right="-64"/>
        <w:rPr>
          <w:rFonts w:ascii="Calibri" w:hAnsi="Calibri"/>
          <w:sz w:val="22"/>
        </w:rPr>
      </w:pPr>
    </w:p>
    <w:p w:rsidR="00787A8D" w:rsidRPr="002A71B9" w:rsidRDefault="00787A8D" w:rsidP="00787A8D">
      <w:pPr>
        <w:ind w:right="-64"/>
        <w:rPr>
          <w:rFonts w:ascii="Calibri" w:hAnsi="Calibri"/>
          <w:sz w:val="22"/>
        </w:rPr>
      </w:pPr>
      <w:r>
        <w:rPr>
          <w:rFonts w:ascii="Calibri" w:hAnsi="Calibri"/>
          <w:b/>
          <w:sz w:val="22"/>
        </w:rPr>
        <w:t xml:space="preserve">The Act - </w:t>
      </w:r>
      <w:r>
        <w:rPr>
          <w:rFonts w:ascii="Calibri" w:hAnsi="Calibri"/>
          <w:sz w:val="22"/>
        </w:rPr>
        <w:t>refers to the Fair Work Act 2009 (</w:t>
      </w:r>
      <w:proofErr w:type="spellStart"/>
      <w:r>
        <w:rPr>
          <w:rFonts w:ascii="Calibri" w:hAnsi="Calibri"/>
          <w:sz w:val="22"/>
        </w:rPr>
        <w:t>Cth</w:t>
      </w:r>
      <w:proofErr w:type="spellEnd"/>
      <w:r>
        <w:rPr>
          <w:rFonts w:ascii="Calibri" w:hAnsi="Calibri"/>
          <w:sz w:val="22"/>
        </w:rPr>
        <w:t>).</w:t>
      </w:r>
    </w:p>
    <w:p w:rsidR="00787A8D" w:rsidRDefault="00787A8D" w:rsidP="00787A8D">
      <w:pPr>
        <w:ind w:left="720" w:right="-64"/>
        <w:rPr>
          <w:rFonts w:ascii="Calibri" w:hAnsi="Calibri"/>
          <w:b/>
          <w:sz w:val="22"/>
        </w:rPr>
      </w:pPr>
    </w:p>
    <w:p w:rsidR="00787A8D" w:rsidRDefault="00787A8D" w:rsidP="00787A8D">
      <w:pPr>
        <w:ind w:right="-64"/>
        <w:rPr>
          <w:rFonts w:ascii="Calibri" w:hAnsi="Calibri"/>
          <w:sz w:val="22"/>
        </w:rPr>
      </w:pPr>
      <w:r>
        <w:rPr>
          <w:rFonts w:ascii="Calibri" w:hAnsi="Calibri"/>
          <w:b/>
          <w:sz w:val="22"/>
        </w:rPr>
        <w:t>The Company -</w:t>
      </w:r>
      <w:r>
        <w:rPr>
          <w:rFonts w:ascii="Calibri" w:hAnsi="Calibri"/>
          <w:sz w:val="22"/>
        </w:rPr>
        <w:t xml:space="preserve"> refers to Fencing Solutions Pty Ltd.</w:t>
      </w:r>
    </w:p>
    <w:p w:rsidR="00787A8D" w:rsidRDefault="00787A8D" w:rsidP="00787A8D">
      <w:pPr>
        <w:ind w:left="720" w:right="-64"/>
        <w:rPr>
          <w:rFonts w:ascii="Calibri" w:hAnsi="Calibri"/>
          <w:sz w:val="22"/>
        </w:rPr>
      </w:pPr>
    </w:p>
    <w:p w:rsidR="00787A8D" w:rsidRPr="001D30CC" w:rsidRDefault="00787A8D" w:rsidP="00787A8D">
      <w:pPr>
        <w:ind w:right="-64"/>
        <w:rPr>
          <w:rFonts w:ascii="Calibri" w:hAnsi="Calibri"/>
          <w:sz w:val="22"/>
        </w:rPr>
      </w:pPr>
      <w:r>
        <w:rPr>
          <w:rFonts w:ascii="Calibri" w:hAnsi="Calibri"/>
          <w:b/>
          <w:sz w:val="22"/>
        </w:rPr>
        <w:t xml:space="preserve">Consecutively - </w:t>
      </w:r>
      <w:r>
        <w:rPr>
          <w:rFonts w:ascii="Calibri" w:hAnsi="Calibri"/>
          <w:sz w:val="22"/>
        </w:rPr>
        <w:t>refers to days that are following one another without interruption, in succession.</w:t>
      </w:r>
    </w:p>
    <w:p w:rsidR="00787A8D" w:rsidRDefault="00787A8D" w:rsidP="00787A8D">
      <w:pPr>
        <w:ind w:left="720" w:right="-64"/>
        <w:rPr>
          <w:rFonts w:ascii="Calibri" w:hAnsi="Calibri"/>
          <w:sz w:val="22"/>
        </w:rPr>
      </w:pPr>
    </w:p>
    <w:p w:rsidR="00787A8D" w:rsidRDefault="00787A8D" w:rsidP="00787A8D">
      <w:pPr>
        <w:ind w:right="-64"/>
        <w:rPr>
          <w:rFonts w:ascii="Calibri" w:hAnsi="Calibri"/>
          <w:sz w:val="22"/>
        </w:rPr>
      </w:pPr>
      <w:r>
        <w:rPr>
          <w:rFonts w:ascii="Calibri" w:hAnsi="Calibri"/>
          <w:b/>
          <w:sz w:val="22"/>
        </w:rPr>
        <w:t>Contractor-</w:t>
      </w:r>
      <w:r>
        <w:rPr>
          <w:rFonts w:ascii="Calibri" w:hAnsi="Calibri"/>
          <w:sz w:val="22"/>
        </w:rPr>
        <w:t xml:space="preserve"> refers to any person or entity engaged by the Company to perform duties on behalf of the company as a representative of the Company.</w:t>
      </w:r>
    </w:p>
    <w:p w:rsidR="00787A8D" w:rsidRDefault="00787A8D" w:rsidP="00787A8D">
      <w:pPr>
        <w:ind w:left="720" w:right="-64"/>
        <w:rPr>
          <w:rFonts w:ascii="Calibri" w:hAnsi="Calibri"/>
          <w:sz w:val="22"/>
        </w:rPr>
      </w:pPr>
    </w:p>
    <w:p w:rsidR="00787A8D" w:rsidRDefault="00787A8D" w:rsidP="00787A8D">
      <w:pPr>
        <w:ind w:right="-64"/>
        <w:rPr>
          <w:rFonts w:ascii="Calibri" w:hAnsi="Calibri"/>
          <w:sz w:val="22"/>
        </w:rPr>
      </w:pPr>
      <w:r>
        <w:rPr>
          <w:rFonts w:ascii="Calibri" w:hAnsi="Calibri"/>
          <w:b/>
          <w:sz w:val="22"/>
        </w:rPr>
        <w:t>Employee -</w:t>
      </w:r>
      <w:r>
        <w:rPr>
          <w:rFonts w:ascii="Calibri" w:hAnsi="Calibri"/>
          <w:sz w:val="22"/>
        </w:rPr>
        <w:t>refers to any person directly employed by the Company on either Full Time, Part Time or Casual Basis.</w:t>
      </w:r>
    </w:p>
    <w:p w:rsidR="00787A8D" w:rsidRDefault="00787A8D" w:rsidP="00787A8D">
      <w:pPr>
        <w:ind w:left="720" w:right="-64"/>
        <w:rPr>
          <w:rFonts w:ascii="Calibri" w:hAnsi="Calibri"/>
          <w:sz w:val="22"/>
        </w:rPr>
      </w:pPr>
    </w:p>
    <w:p w:rsidR="00787A8D" w:rsidRDefault="00787A8D" w:rsidP="00787A8D">
      <w:r>
        <w:rPr>
          <w:rFonts w:ascii="Calibri" w:hAnsi="Calibri"/>
          <w:b/>
          <w:sz w:val="22"/>
        </w:rPr>
        <w:t xml:space="preserve">Immediate Family - </w:t>
      </w:r>
      <w:r>
        <w:t>refers to:</w:t>
      </w:r>
    </w:p>
    <w:p w:rsidR="00787A8D" w:rsidRDefault="00787A8D" w:rsidP="00787A8D"/>
    <w:p w:rsidR="00787A8D" w:rsidRPr="007C3146" w:rsidRDefault="00787A8D" w:rsidP="00787A8D">
      <w:pPr>
        <w:pStyle w:val="ListParagraph"/>
        <w:numPr>
          <w:ilvl w:val="0"/>
          <w:numId w:val="16"/>
        </w:numPr>
        <w:rPr>
          <w:sz w:val="22"/>
        </w:rPr>
      </w:pPr>
      <w:r w:rsidRPr="007C3146">
        <w:rPr>
          <w:sz w:val="22"/>
        </w:rPr>
        <w:t>A partner, child, parent, grandparent, grandchild or sibling of the Employee;</w:t>
      </w:r>
    </w:p>
    <w:p w:rsidR="00787A8D" w:rsidRPr="007C3146" w:rsidRDefault="00787A8D" w:rsidP="00787A8D">
      <w:pPr>
        <w:pStyle w:val="ListParagraph"/>
        <w:numPr>
          <w:ilvl w:val="0"/>
          <w:numId w:val="16"/>
        </w:numPr>
        <w:rPr>
          <w:sz w:val="22"/>
        </w:rPr>
      </w:pPr>
      <w:r w:rsidRPr="007C3146">
        <w:rPr>
          <w:sz w:val="22"/>
        </w:rPr>
        <w:t>A child, parent, grandparent or sibling of the partner of the Employee.</w:t>
      </w:r>
    </w:p>
    <w:p w:rsidR="00787A8D" w:rsidRDefault="00787A8D" w:rsidP="00787A8D">
      <w:pPr>
        <w:ind w:left="720" w:right="-64"/>
        <w:rPr>
          <w:rFonts w:ascii="Calibri" w:hAnsi="Calibri"/>
          <w:sz w:val="22"/>
        </w:rPr>
      </w:pPr>
    </w:p>
    <w:p w:rsidR="00787A8D" w:rsidRDefault="00787A8D" w:rsidP="00787A8D">
      <w:pPr>
        <w:ind w:right="-64"/>
        <w:rPr>
          <w:rFonts w:ascii="Calibri" w:hAnsi="Calibri"/>
          <w:sz w:val="22"/>
        </w:rPr>
      </w:pPr>
      <w:r w:rsidRPr="007266A2">
        <w:rPr>
          <w:rFonts w:ascii="Calibri" w:hAnsi="Calibri"/>
          <w:b/>
          <w:sz w:val="22"/>
        </w:rPr>
        <w:t>NES</w:t>
      </w:r>
      <w:r>
        <w:rPr>
          <w:rFonts w:ascii="Calibri" w:hAnsi="Calibri"/>
          <w:b/>
          <w:sz w:val="22"/>
        </w:rPr>
        <w:t>-</w:t>
      </w:r>
      <w:r>
        <w:rPr>
          <w:rFonts w:ascii="Calibri" w:hAnsi="Calibri"/>
          <w:sz w:val="22"/>
        </w:rPr>
        <w:t xml:space="preserve"> refers to the National Employment Standards established under the Fair Work Act 2009 to provide 10 basic employment minimum standards that all employers are to adhere to.</w:t>
      </w:r>
    </w:p>
    <w:p w:rsidR="00787A8D" w:rsidRDefault="00787A8D" w:rsidP="00787A8D">
      <w:pPr>
        <w:ind w:left="720" w:right="-64"/>
        <w:rPr>
          <w:rFonts w:ascii="Calibri" w:hAnsi="Calibri"/>
          <w:sz w:val="22"/>
        </w:rPr>
      </w:pPr>
    </w:p>
    <w:p w:rsidR="00787A8D" w:rsidRDefault="00787A8D" w:rsidP="00787A8D">
      <w:pPr>
        <w:ind w:right="-64"/>
        <w:rPr>
          <w:rFonts w:ascii="Calibri" w:hAnsi="Calibri"/>
          <w:sz w:val="22"/>
        </w:rPr>
      </w:pPr>
      <w:r>
        <w:rPr>
          <w:rFonts w:ascii="Calibri" w:hAnsi="Calibri"/>
          <w:b/>
          <w:sz w:val="22"/>
        </w:rPr>
        <w:t>Personal Leave-</w:t>
      </w:r>
      <w:r>
        <w:rPr>
          <w:rFonts w:ascii="Calibri" w:hAnsi="Calibri"/>
          <w:sz w:val="22"/>
        </w:rPr>
        <w:t xml:space="preserve"> includes paid sick leave and paid or unpaid Carer’s Leave as follows: </w:t>
      </w:r>
    </w:p>
    <w:p w:rsidR="00787A8D" w:rsidRDefault="00787A8D" w:rsidP="00787A8D">
      <w:pPr>
        <w:ind w:left="720" w:right="-64"/>
        <w:rPr>
          <w:rFonts w:ascii="Calibri" w:hAnsi="Calibri"/>
          <w:sz w:val="22"/>
        </w:rPr>
      </w:pPr>
    </w:p>
    <w:p w:rsidR="00787A8D" w:rsidRDefault="00787A8D" w:rsidP="00787A8D">
      <w:pPr>
        <w:pStyle w:val="ListParagraph"/>
        <w:numPr>
          <w:ilvl w:val="0"/>
          <w:numId w:val="17"/>
        </w:numPr>
        <w:ind w:right="-64"/>
        <w:rPr>
          <w:rFonts w:ascii="Calibri" w:hAnsi="Calibri"/>
          <w:sz w:val="22"/>
        </w:rPr>
      </w:pPr>
      <w:r w:rsidRPr="002467D3">
        <w:rPr>
          <w:rFonts w:ascii="Calibri" w:hAnsi="Calibri"/>
          <w:sz w:val="22"/>
        </w:rPr>
        <w:t>Sick Leave means paid leave by an Employee because of a personal illness, or injury, of the Employee.</w:t>
      </w:r>
    </w:p>
    <w:p w:rsidR="00787A8D" w:rsidRPr="002467D3" w:rsidRDefault="00787A8D" w:rsidP="00787A8D">
      <w:pPr>
        <w:ind w:right="-64"/>
        <w:rPr>
          <w:rFonts w:ascii="Calibri" w:hAnsi="Calibri"/>
          <w:sz w:val="22"/>
        </w:rPr>
      </w:pPr>
    </w:p>
    <w:p w:rsidR="00787A8D" w:rsidRPr="00787A8D" w:rsidRDefault="00787A8D" w:rsidP="00787A8D">
      <w:pPr>
        <w:pStyle w:val="ListParagraph"/>
        <w:numPr>
          <w:ilvl w:val="0"/>
          <w:numId w:val="17"/>
        </w:numPr>
        <w:ind w:right="-64"/>
        <w:rPr>
          <w:rFonts w:ascii="Calibri" w:hAnsi="Calibri"/>
          <w:sz w:val="22"/>
        </w:rPr>
      </w:pPr>
      <w:r>
        <w:rPr>
          <w:rFonts w:ascii="Calibri" w:hAnsi="Calibri"/>
          <w:sz w:val="22"/>
        </w:rPr>
        <w:t xml:space="preserve">Carer’s Leave means paid or unpaid leave taken by an Employee to provide care or support to </w:t>
      </w:r>
      <w:proofErr w:type="spellStart"/>
      <w:r>
        <w:rPr>
          <w:rFonts w:ascii="Calibri" w:hAnsi="Calibri"/>
          <w:sz w:val="22"/>
        </w:rPr>
        <w:t>a</w:t>
      </w:r>
      <w:proofErr w:type="spellEnd"/>
      <w:r>
        <w:rPr>
          <w:rFonts w:ascii="Calibri" w:hAnsi="Calibri"/>
          <w:sz w:val="22"/>
        </w:rPr>
        <w:t xml:space="preserve"> Immediate Family Member of the Employee, or a member of the Employee’s household, who required care or support because of a personal illness, or injury, of the member; or an unexpected emergency affecting the member.</w:t>
      </w:r>
    </w:p>
    <w:p w:rsidR="00787A8D" w:rsidRDefault="00787A8D" w:rsidP="00787A8D">
      <w:pPr>
        <w:ind w:right="-64"/>
        <w:rPr>
          <w:rFonts w:ascii="Calibri" w:hAnsi="Calibri"/>
          <w:b/>
          <w:sz w:val="22"/>
        </w:rPr>
      </w:pPr>
    </w:p>
    <w:p w:rsidR="00787A8D" w:rsidRDefault="00787A8D" w:rsidP="00787A8D">
      <w:pPr>
        <w:ind w:right="-64"/>
        <w:rPr>
          <w:rFonts w:ascii="Calibri" w:hAnsi="Calibri"/>
          <w:b/>
          <w:sz w:val="22"/>
        </w:rPr>
      </w:pPr>
      <w:r>
        <w:rPr>
          <w:rFonts w:ascii="Calibri" w:hAnsi="Calibri"/>
          <w:b/>
          <w:sz w:val="22"/>
        </w:rPr>
        <w:t>Paid personal/carer’s leave entitlements</w:t>
      </w:r>
    </w:p>
    <w:p w:rsidR="00787A8D" w:rsidRDefault="00787A8D" w:rsidP="00787A8D">
      <w:pPr>
        <w:ind w:right="-64"/>
        <w:rPr>
          <w:rFonts w:ascii="Calibri" w:hAnsi="Calibri"/>
          <w:sz w:val="22"/>
        </w:rPr>
      </w:pPr>
    </w:p>
    <w:p w:rsidR="00787A8D" w:rsidRDefault="00787A8D" w:rsidP="00787A8D">
      <w:pPr>
        <w:pStyle w:val="ListParagraph"/>
        <w:numPr>
          <w:ilvl w:val="0"/>
          <w:numId w:val="20"/>
        </w:numPr>
        <w:ind w:right="-64"/>
        <w:rPr>
          <w:rFonts w:ascii="Calibri" w:hAnsi="Calibri"/>
          <w:sz w:val="22"/>
        </w:rPr>
      </w:pPr>
      <w:r>
        <w:rPr>
          <w:rFonts w:ascii="Calibri" w:hAnsi="Calibri"/>
          <w:sz w:val="22"/>
        </w:rPr>
        <w:t>Full-time Employees will accrue progressively to a maximum amount of 10 days (76 hours) of paid Personal Leave during each year of continuous service in accordance with the NES.</w:t>
      </w:r>
    </w:p>
    <w:p w:rsidR="00787A8D" w:rsidRDefault="00787A8D" w:rsidP="00787A8D">
      <w:pPr>
        <w:pStyle w:val="ListParagraph"/>
        <w:numPr>
          <w:ilvl w:val="0"/>
          <w:numId w:val="20"/>
        </w:numPr>
        <w:ind w:right="-64"/>
        <w:rPr>
          <w:rFonts w:ascii="Calibri" w:hAnsi="Calibri"/>
          <w:sz w:val="22"/>
        </w:rPr>
      </w:pPr>
      <w:r>
        <w:rPr>
          <w:rFonts w:ascii="Calibri" w:hAnsi="Calibri"/>
          <w:sz w:val="22"/>
        </w:rPr>
        <w:t>Part-time Employees will accrue a pro rata amount of personal leave based on hours worked.</w:t>
      </w:r>
    </w:p>
    <w:p w:rsidR="00787A8D" w:rsidRDefault="00787A8D" w:rsidP="00787A8D">
      <w:pPr>
        <w:pStyle w:val="ListParagraph"/>
        <w:numPr>
          <w:ilvl w:val="0"/>
          <w:numId w:val="20"/>
        </w:numPr>
        <w:ind w:right="-64"/>
        <w:rPr>
          <w:rFonts w:ascii="Calibri" w:hAnsi="Calibri"/>
          <w:sz w:val="22"/>
        </w:rPr>
      </w:pPr>
      <w:r>
        <w:rPr>
          <w:rFonts w:ascii="Calibri" w:hAnsi="Calibri"/>
          <w:sz w:val="22"/>
        </w:rPr>
        <w:t>Untaken Personal Leave will accrue on a year to year basis but is not payable on termination of employment.</w:t>
      </w:r>
    </w:p>
    <w:p w:rsidR="00787A8D" w:rsidRDefault="00787A8D" w:rsidP="00787A8D">
      <w:pPr>
        <w:pStyle w:val="ListParagraph"/>
        <w:numPr>
          <w:ilvl w:val="0"/>
          <w:numId w:val="20"/>
        </w:numPr>
        <w:ind w:right="-64"/>
        <w:rPr>
          <w:rFonts w:ascii="Calibri" w:hAnsi="Calibri"/>
          <w:sz w:val="22"/>
        </w:rPr>
      </w:pPr>
      <w:r>
        <w:rPr>
          <w:rFonts w:ascii="Calibri" w:hAnsi="Calibri"/>
          <w:sz w:val="22"/>
        </w:rPr>
        <w:t>Personal leave accrues on a pro rata basis and is cumulative.</w:t>
      </w:r>
    </w:p>
    <w:p w:rsidR="00787A8D" w:rsidRDefault="00787A8D" w:rsidP="00787A8D">
      <w:pPr>
        <w:pStyle w:val="ListParagraph"/>
        <w:numPr>
          <w:ilvl w:val="0"/>
          <w:numId w:val="20"/>
        </w:numPr>
        <w:ind w:right="-64"/>
        <w:rPr>
          <w:rFonts w:ascii="Calibri" w:hAnsi="Calibri"/>
          <w:sz w:val="22"/>
        </w:rPr>
      </w:pPr>
      <w:r>
        <w:rPr>
          <w:rFonts w:ascii="Calibri" w:hAnsi="Calibri"/>
          <w:sz w:val="22"/>
        </w:rPr>
        <w:t>An Employee will not be entitled to paid Personal Leave for any period in respect of which he or she is entitled to Workers Compensation.</w:t>
      </w:r>
    </w:p>
    <w:p w:rsidR="00787A8D" w:rsidRPr="00F01CF2" w:rsidRDefault="00787A8D" w:rsidP="00787A8D">
      <w:pPr>
        <w:ind w:right="-64"/>
        <w:rPr>
          <w:rFonts w:ascii="Calibri" w:hAnsi="Calibri"/>
          <w:b/>
          <w:sz w:val="22"/>
        </w:rPr>
      </w:pPr>
    </w:p>
    <w:p w:rsidR="00787A8D" w:rsidRDefault="00787A8D" w:rsidP="00787A8D">
      <w:pPr>
        <w:ind w:right="-64"/>
        <w:rPr>
          <w:rFonts w:ascii="Calibri" w:hAnsi="Calibri"/>
          <w:b/>
          <w:sz w:val="22"/>
        </w:rPr>
      </w:pPr>
      <w:r w:rsidRPr="00F01CF2">
        <w:rPr>
          <w:rFonts w:ascii="Calibri" w:hAnsi="Calibri"/>
          <w:b/>
          <w:sz w:val="22"/>
        </w:rPr>
        <w:t>Paid personal/carer’s leave - public holiday requirements</w:t>
      </w:r>
    </w:p>
    <w:p w:rsidR="00787A8D" w:rsidRPr="00F01CF2" w:rsidRDefault="00787A8D" w:rsidP="00787A8D">
      <w:pPr>
        <w:ind w:right="-64"/>
        <w:rPr>
          <w:rFonts w:ascii="Calibri" w:hAnsi="Calibri"/>
          <w:b/>
          <w:sz w:val="22"/>
        </w:rPr>
      </w:pPr>
    </w:p>
    <w:p w:rsidR="00787A8D" w:rsidRDefault="00787A8D" w:rsidP="00787A8D">
      <w:pPr>
        <w:pStyle w:val="ListParagraph"/>
        <w:numPr>
          <w:ilvl w:val="0"/>
          <w:numId w:val="21"/>
        </w:numPr>
        <w:ind w:right="-64"/>
        <w:rPr>
          <w:rFonts w:ascii="Calibri" w:hAnsi="Calibri"/>
          <w:sz w:val="22"/>
        </w:rPr>
      </w:pPr>
      <w:r>
        <w:rPr>
          <w:rFonts w:ascii="Calibri" w:hAnsi="Calibri"/>
          <w:sz w:val="22"/>
        </w:rPr>
        <w:t>When taking Personal or Carer’s leave immediately before or after a public holiday an Employee is required to provide the Company with a medical certificate from a certified General Practitioner.</w:t>
      </w:r>
    </w:p>
    <w:p w:rsidR="00787A8D" w:rsidRDefault="00787A8D" w:rsidP="00787A8D">
      <w:pPr>
        <w:pStyle w:val="ListParagraph"/>
        <w:numPr>
          <w:ilvl w:val="0"/>
          <w:numId w:val="21"/>
        </w:numPr>
        <w:ind w:right="-64"/>
        <w:rPr>
          <w:rFonts w:ascii="Calibri" w:hAnsi="Calibri"/>
          <w:sz w:val="22"/>
        </w:rPr>
      </w:pPr>
      <w:r>
        <w:rPr>
          <w:rFonts w:ascii="Calibri" w:hAnsi="Calibri"/>
          <w:sz w:val="22"/>
        </w:rPr>
        <w:t xml:space="preserve">Failure to provide this certificate will result in </w:t>
      </w:r>
      <w:proofErr w:type="spellStart"/>
      <w:r>
        <w:rPr>
          <w:rFonts w:ascii="Calibri" w:hAnsi="Calibri"/>
          <w:sz w:val="22"/>
        </w:rPr>
        <w:t>non payment</w:t>
      </w:r>
      <w:proofErr w:type="spellEnd"/>
      <w:r>
        <w:rPr>
          <w:rFonts w:ascii="Calibri" w:hAnsi="Calibri"/>
          <w:sz w:val="22"/>
        </w:rPr>
        <w:t xml:space="preserve"> of the time taken off.  This leave will be classified as unpaid Personal or Carer’s leave.  </w:t>
      </w:r>
    </w:p>
    <w:p w:rsidR="00787A8D" w:rsidRPr="00F01CF2" w:rsidRDefault="00787A8D" w:rsidP="00787A8D">
      <w:pPr>
        <w:pStyle w:val="ListParagraph"/>
        <w:numPr>
          <w:ilvl w:val="0"/>
          <w:numId w:val="21"/>
        </w:numPr>
        <w:ind w:right="-64"/>
        <w:rPr>
          <w:rFonts w:ascii="Calibri" w:hAnsi="Calibri"/>
          <w:sz w:val="22"/>
        </w:rPr>
      </w:pPr>
      <w:r>
        <w:rPr>
          <w:rFonts w:ascii="Calibri" w:hAnsi="Calibri"/>
          <w:sz w:val="22"/>
        </w:rPr>
        <w:t>An Employee is unable to then allocate that absence through their Annual Leave entitlements as all Annual Leave must be pre-approved by management before being taken by the Employee.</w:t>
      </w:r>
    </w:p>
    <w:p w:rsidR="00787A8D" w:rsidRDefault="00787A8D" w:rsidP="00787A8D">
      <w:pPr>
        <w:ind w:right="-64"/>
        <w:rPr>
          <w:rFonts w:ascii="Calibri" w:hAnsi="Calibri"/>
          <w:b/>
          <w:sz w:val="22"/>
        </w:rPr>
      </w:pPr>
    </w:p>
    <w:p w:rsidR="00787A8D" w:rsidRDefault="00787A8D" w:rsidP="00787A8D">
      <w:pPr>
        <w:ind w:right="-64"/>
        <w:rPr>
          <w:rFonts w:ascii="Calibri" w:hAnsi="Calibri"/>
          <w:b/>
          <w:sz w:val="22"/>
        </w:rPr>
      </w:pPr>
      <w:r>
        <w:rPr>
          <w:rFonts w:ascii="Calibri" w:hAnsi="Calibri"/>
          <w:b/>
          <w:sz w:val="22"/>
        </w:rPr>
        <w:t>Employee responsibilities</w:t>
      </w:r>
    </w:p>
    <w:p w:rsidR="00787A8D" w:rsidRDefault="00787A8D" w:rsidP="00787A8D">
      <w:pPr>
        <w:ind w:right="-64"/>
        <w:rPr>
          <w:rFonts w:ascii="Calibri" w:hAnsi="Calibri"/>
          <w:b/>
          <w:sz w:val="22"/>
        </w:rPr>
      </w:pPr>
    </w:p>
    <w:p w:rsidR="00787A8D" w:rsidRPr="002467D3" w:rsidRDefault="00787A8D" w:rsidP="00787A8D">
      <w:pPr>
        <w:pStyle w:val="ListParagraph"/>
        <w:numPr>
          <w:ilvl w:val="0"/>
          <w:numId w:val="18"/>
        </w:numPr>
        <w:ind w:left="709" w:right="-64" w:hanging="283"/>
        <w:rPr>
          <w:rFonts w:ascii="Calibri" w:hAnsi="Calibri"/>
          <w:sz w:val="22"/>
        </w:rPr>
      </w:pPr>
      <w:r w:rsidRPr="007C3146">
        <w:rPr>
          <w:rFonts w:ascii="Calibri" w:hAnsi="Calibri"/>
          <w:sz w:val="22"/>
        </w:rPr>
        <w:t xml:space="preserve">Employees </w:t>
      </w:r>
      <w:r>
        <w:rPr>
          <w:rFonts w:ascii="Calibri" w:hAnsi="Calibri"/>
          <w:sz w:val="22"/>
        </w:rPr>
        <w:t>MUST</w:t>
      </w:r>
      <w:r w:rsidRPr="007C3146">
        <w:rPr>
          <w:rFonts w:ascii="Calibri" w:hAnsi="Calibri"/>
          <w:sz w:val="22"/>
        </w:rPr>
        <w:t xml:space="preserve"> notify their </w:t>
      </w:r>
      <w:r>
        <w:rPr>
          <w:rFonts w:ascii="Calibri" w:hAnsi="Calibri"/>
          <w:sz w:val="22"/>
        </w:rPr>
        <w:t xml:space="preserve">direct </w:t>
      </w:r>
      <w:r w:rsidRPr="007C3146">
        <w:rPr>
          <w:rFonts w:ascii="Calibri" w:hAnsi="Calibri"/>
          <w:sz w:val="22"/>
        </w:rPr>
        <w:t xml:space="preserve">manager </w:t>
      </w:r>
      <w:r>
        <w:rPr>
          <w:rFonts w:ascii="Calibri" w:hAnsi="Calibri"/>
          <w:sz w:val="22"/>
        </w:rPr>
        <w:t>as soon as practicable</w:t>
      </w:r>
      <w:r w:rsidRPr="007C3146">
        <w:rPr>
          <w:rFonts w:ascii="Calibri" w:hAnsi="Calibri"/>
          <w:sz w:val="22"/>
        </w:rPr>
        <w:t xml:space="preserve"> of their inability to attend on account of personal illness or injury or carer’s responsibilities.  </w:t>
      </w:r>
    </w:p>
    <w:p w:rsidR="00787A8D" w:rsidRPr="007266A2" w:rsidRDefault="00787A8D" w:rsidP="00787A8D">
      <w:pPr>
        <w:pStyle w:val="ListParagraph"/>
        <w:numPr>
          <w:ilvl w:val="0"/>
          <w:numId w:val="18"/>
        </w:numPr>
        <w:ind w:left="709" w:right="-64" w:hanging="283"/>
        <w:rPr>
          <w:rFonts w:ascii="Calibri" w:hAnsi="Calibri"/>
          <w:sz w:val="22"/>
        </w:rPr>
      </w:pPr>
      <w:r>
        <w:rPr>
          <w:rFonts w:ascii="Calibri" w:hAnsi="Calibri"/>
          <w:sz w:val="22"/>
        </w:rPr>
        <w:t>Notification of your impending absence is not to be done via text message or email nor should a message be passed from a co-worker to your direct manager on your behalf.  At</w:t>
      </w:r>
      <w:r w:rsidRPr="007266A2">
        <w:rPr>
          <w:rFonts w:ascii="Calibri" w:hAnsi="Calibri"/>
          <w:sz w:val="22"/>
        </w:rPr>
        <w:t xml:space="preserve"> all times either the Employee or their partner or parent must contact </w:t>
      </w:r>
      <w:r>
        <w:rPr>
          <w:rFonts w:ascii="Calibri" w:hAnsi="Calibri"/>
          <w:sz w:val="22"/>
        </w:rPr>
        <w:t>the Employees direct manager or managing director</w:t>
      </w:r>
      <w:r w:rsidRPr="007266A2">
        <w:rPr>
          <w:rFonts w:ascii="Calibri" w:hAnsi="Calibri"/>
          <w:sz w:val="22"/>
        </w:rPr>
        <w:t xml:space="preserve"> notify them of the absence directly.</w:t>
      </w:r>
    </w:p>
    <w:p w:rsidR="00787A8D" w:rsidRDefault="00787A8D" w:rsidP="00787A8D">
      <w:pPr>
        <w:pStyle w:val="ListParagraph"/>
        <w:numPr>
          <w:ilvl w:val="0"/>
          <w:numId w:val="18"/>
        </w:numPr>
        <w:ind w:left="709" w:right="-64" w:hanging="283"/>
        <w:rPr>
          <w:rFonts w:ascii="Calibri" w:hAnsi="Calibri"/>
          <w:sz w:val="22"/>
        </w:rPr>
      </w:pPr>
      <w:r>
        <w:rPr>
          <w:rFonts w:ascii="Calibri" w:hAnsi="Calibri"/>
          <w:sz w:val="22"/>
        </w:rPr>
        <w:t>At the time of notifying of their inability to work the Employee is required to advise of an approximate (if not actual) duration of absence so as to ensure that the Company can adequately plan the work distribution to cover the absence.</w:t>
      </w:r>
    </w:p>
    <w:p w:rsidR="00787A8D" w:rsidRPr="007266A2" w:rsidRDefault="00787A8D" w:rsidP="00787A8D">
      <w:pPr>
        <w:pStyle w:val="ListParagraph"/>
        <w:numPr>
          <w:ilvl w:val="0"/>
          <w:numId w:val="18"/>
        </w:numPr>
        <w:ind w:left="709" w:right="-64" w:hanging="283"/>
        <w:rPr>
          <w:rFonts w:ascii="Calibri" w:hAnsi="Calibri"/>
          <w:sz w:val="22"/>
        </w:rPr>
      </w:pPr>
      <w:r>
        <w:rPr>
          <w:rFonts w:ascii="Calibri" w:hAnsi="Calibri"/>
          <w:sz w:val="22"/>
        </w:rPr>
        <w:t>Medical Certificates from a registered practitioner are required for all absences of 2 days or more taken consecutively.</w:t>
      </w:r>
    </w:p>
    <w:p w:rsidR="00787A8D" w:rsidRDefault="00787A8D" w:rsidP="00787A8D">
      <w:pPr>
        <w:pStyle w:val="ListParagraph"/>
        <w:numPr>
          <w:ilvl w:val="0"/>
          <w:numId w:val="18"/>
        </w:numPr>
        <w:ind w:left="709" w:right="-64" w:hanging="283"/>
        <w:rPr>
          <w:rFonts w:ascii="Calibri" w:hAnsi="Calibri"/>
          <w:sz w:val="22"/>
        </w:rPr>
      </w:pPr>
      <w:r>
        <w:rPr>
          <w:rFonts w:ascii="Calibri" w:hAnsi="Calibri"/>
          <w:sz w:val="22"/>
        </w:rPr>
        <w:t>Where an employee suffers personal illness or injury for a period of at least 3 consecutive days whilst on approved annual leave the employee will be granted the ability to revert the 3 days annual leave paid to their accrued entitlements while taking those certificated personal leave days from their personal / carer’s leave accrual.</w:t>
      </w:r>
    </w:p>
    <w:p w:rsidR="00787A8D" w:rsidRPr="00F01CF2" w:rsidRDefault="00787A8D" w:rsidP="00787A8D">
      <w:pPr>
        <w:ind w:right="-64"/>
        <w:rPr>
          <w:rFonts w:ascii="Calibri" w:hAnsi="Calibri"/>
          <w:sz w:val="22"/>
        </w:rPr>
      </w:pPr>
    </w:p>
    <w:p w:rsidR="00787A8D" w:rsidRDefault="00787A8D" w:rsidP="00787A8D">
      <w:pPr>
        <w:pStyle w:val="ListParagraph"/>
        <w:numPr>
          <w:ilvl w:val="0"/>
          <w:numId w:val="18"/>
        </w:numPr>
        <w:ind w:left="709" w:right="-64" w:hanging="283"/>
        <w:rPr>
          <w:rFonts w:ascii="Calibri" w:hAnsi="Calibri"/>
          <w:sz w:val="22"/>
        </w:rPr>
      </w:pPr>
      <w:r>
        <w:rPr>
          <w:rFonts w:ascii="Calibri" w:hAnsi="Calibri"/>
          <w:sz w:val="22"/>
        </w:rPr>
        <w:t>Personal/carer’s leave should not be taken by an Employee in circumstances where a member of their immediate household has also taken personal/carer’s leave to care for the same person.</w:t>
      </w:r>
    </w:p>
    <w:p w:rsidR="00787A8D" w:rsidRDefault="00787A8D" w:rsidP="00787A8D">
      <w:pPr>
        <w:ind w:right="-64"/>
        <w:rPr>
          <w:rFonts w:ascii="Calibri" w:hAnsi="Calibri"/>
          <w:b/>
          <w:sz w:val="22"/>
        </w:rPr>
      </w:pPr>
      <w:r w:rsidRPr="00EA6C0C">
        <w:rPr>
          <w:rFonts w:ascii="Calibri" w:hAnsi="Calibri"/>
          <w:b/>
          <w:sz w:val="22"/>
        </w:rPr>
        <w:t xml:space="preserve"> </w:t>
      </w:r>
    </w:p>
    <w:p w:rsidR="00787A8D" w:rsidRDefault="00787A8D" w:rsidP="00787A8D">
      <w:pPr>
        <w:ind w:right="-64"/>
        <w:rPr>
          <w:rFonts w:ascii="Calibri" w:hAnsi="Calibri"/>
          <w:b/>
          <w:sz w:val="22"/>
        </w:rPr>
      </w:pPr>
      <w:r>
        <w:rPr>
          <w:rFonts w:ascii="Calibri" w:hAnsi="Calibri"/>
          <w:b/>
          <w:sz w:val="22"/>
        </w:rPr>
        <w:t xml:space="preserve">Unpaid carer’s leave </w:t>
      </w:r>
    </w:p>
    <w:p w:rsidR="00787A8D" w:rsidRDefault="00787A8D" w:rsidP="00787A8D">
      <w:pPr>
        <w:ind w:right="-64"/>
        <w:rPr>
          <w:rFonts w:ascii="Calibri" w:hAnsi="Calibri"/>
          <w:sz w:val="22"/>
        </w:rPr>
      </w:pPr>
    </w:p>
    <w:p w:rsidR="00787A8D" w:rsidRPr="002467D3" w:rsidRDefault="00787A8D" w:rsidP="00787A8D">
      <w:pPr>
        <w:ind w:right="-64"/>
        <w:rPr>
          <w:rFonts w:ascii="Calibri" w:hAnsi="Calibri"/>
          <w:sz w:val="22"/>
        </w:rPr>
      </w:pPr>
      <w:r>
        <w:rPr>
          <w:rFonts w:ascii="Calibri" w:hAnsi="Calibri"/>
          <w:sz w:val="22"/>
        </w:rPr>
        <w:t>If, an Employee satisfies the requirements to take Carer’s Leave but has exhausted his or her entitlement to paid Personal Leave, or, the Employee is a casual Employee, then the Employee may access a maximum of 2 days unpaid Carers’ Leave per occasion.</w:t>
      </w:r>
    </w:p>
    <w:p w:rsidR="00787A8D" w:rsidRDefault="00787A8D" w:rsidP="00787A8D">
      <w:pPr>
        <w:ind w:right="-64"/>
        <w:rPr>
          <w:rFonts w:ascii="Calibri" w:hAnsi="Calibri"/>
          <w:b/>
          <w:sz w:val="22"/>
        </w:rPr>
      </w:pPr>
    </w:p>
    <w:p w:rsidR="00787A8D" w:rsidRDefault="00787A8D" w:rsidP="00787A8D">
      <w:pPr>
        <w:ind w:right="-64"/>
        <w:rPr>
          <w:rFonts w:ascii="Calibri" w:hAnsi="Calibri"/>
          <w:b/>
          <w:sz w:val="22"/>
        </w:rPr>
      </w:pPr>
      <w:r>
        <w:rPr>
          <w:rFonts w:ascii="Calibri" w:hAnsi="Calibri"/>
          <w:b/>
          <w:sz w:val="22"/>
        </w:rPr>
        <w:t>Personal/carer’s leave case management</w:t>
      </w:r>
    </w:p>
    <w:p w:rsidR="00787A8D" w:rsidRPr="00EA6C0C" w:rsidRDefault="00787A8D" w:rsidP="00787A8D">
      <w:pPr>
        <w:ind w:right="-64"/>
        <w:rPr>
          <w:rFonts w:ascii="Calibri" w:hAnsi="Calibri"/>
          <w:b/>
          <w:sz w:val="22"/>
        </w:rPr>
      </w:pPr>
    </w:p>
    <w:p w:rsidR="00787A8D" w:rsidRPr="00F01CF2" w:rsidRDefault="00787A8D" w:rsidP="00787A8D">
      <w:pPr>
        <w:pStyle w:val="ListParagraph"/>
        <w:numPr>
          <w:ilvl w:val="0"/>
          <w:numId w:val="19"/>
        </w:numPr>
        <w:ind w:right="-64"/>
        <w:rPr>
          <w:rFonts w:ascii="Calibri" w:hAnsi="Calibri"/>
          <w:sz w:val="22"/>
        </w:rPr>
      </w:pPr>
      <w:r>
        <w:rPr>
          <w:rFonts w:ascii="Calibri" w:hAnsi="Calibri"/>
          <w:sz w:val="22"/>
        </w:rPr>
        <w:t>Should a manager determine that an Employee must undergo Personal/Carer’s Leave case management then the onus will be on the Employee to provide satisfactory medical evidence to support the continued absence due to Personal/Carer’s leave.</w:t>
      </w:r>
    </w:p>
    <w:p w:rsidR="00787A8D" w:rsidRPr="00EA6C0C" w:rsidRDefault="00787A8D" w:rsidP="00787A8D">
      <w:pPr>
        <w:pStyle w:val="ListParagraph"/>
        <w:numPr>
          <w:ilvl w:val="0"/>
          <w:numId w:val="19"/>
        </w:numPr>
        <w:ind w:right="-64"/>
        <w:rPr>
          <w:rFonts w:ascii="Calibri" w:hAnsi="Calibri"/>
          <w:sz w:val="22"/>
        </w:rPr>
      </w:pPr>
      <w:r>
        <w:rPr>
          <w:rFonts w:ascii="Calibri" w:hAnsi="Calibri"/>
          <w:sz w:val="22"/>
        </w:rPr>
        <w:t>Should a manager determine that an Employee must undergo Compassionate leave case management then the onus will be on the Employee to provide satisfactory documentary evidence to support to need for the Compassionate Leave.</w:t>
      </w:r>
    </w:p>
    <w:p w:rsidR="00787A8D" w:rsidRDefault="00787A8D" w:rsidP="00787A8D">
      <w:pPr>
        <w:ind w:right="-64"/>
        <w:rPr>
          <w:rFonts w:ascii="Calibri" w:hAnsi="Calibri"/>
          <w:b/>
          <w:sz w:val="22"/>
        </w:rPr>
      </w:pPr>
    </w:p>
    <w:p w:rsidR="00787A8D" w:rsidRDefault="00787A8D" w:rsidP="00787A8D">
      <w:pPr>
        <w:ind w:right="-64"/>
        <w:rPr>
          <w:rFonts w:ascii="Calibri" w:hAnsi="Calibri"/>
          <w:b/>
          <w:sz w:val="22"/>
        </w:rPr>
      </w:pPr>
      <w:r>
        <w:rPr>
          <w:rFonts w:ascii="Calibri" w:hAnsi="Calibri"/>
          <w:b/>
          <w:sz w:val="22"/>
        </w:rPr>
        <w:t>Failure to comply</w:t>
      </w:r>
    </w:p>
    <w:p w:rsidR="00787A8D" w:rsidRDefault="00787A8D" w:rsidP="00787A8D">
      <w:pPr>
        <w:ind w:right="-64"/>
        <w:rPr>
          <w:rFonts w:ascii="Calibri" w:hAnsi="Calibri"/>
          <w:sz w:val="22"/>
        </w:rPr>
      </w:pPr>
    </w:p>
    <w:p w:rsidR="00787A8D" w:rsidRDefault="00787A8D" w:rsidP="00787A8D">
      <w:pPr>
        <w:ind w:right="-64"/>
        <w:rPr>
          <w:rFonts w:ascii="Calibri" w:hAnsi="Calibri"/>
          <w:sz w:val="22"/>
        </w:rPr>
      </w:pPr>
      <w:r>
        <w:rPr>
          <w:rFonts w:ascii="Calibri" w:hAnsi="Calibri"/>
          <w:sz w:val="22"/>
        </w:rPr>
        <w:t>Failure to comply with the directives within this policy will result in disciplinary action up to and including the termination of employment should the Company deem it necessary.</w:t>
      </w:r>
    </w:p>
    <w:p w:rsidR="00EA14FD" w:rsidRDefault="00EA14FD" w:rsidP="007C7FF2">
      <w:pPr>
        <w:pStyle w:val="Header"/>
        <w:tabs>
          <w:tab w:val="left" w:pos="720"/>
        </w:tabs>
        <w:jc w:val="both"/>
        <w:rPr>
          <w:rFonts w:ascii="Arial" w:hAnsi="Arial" w:cs="Arial"/>
          <w:b/>
          <w:sz w:val="20"/>
          <w:szCs w:val="20"/>
          <w:lang w:val="en-AU"/>
        </w:rPr>
      </w:pPr>
    </w:p>
    <w:p w:rsidR="00EA14FD" w:rsidRDefault="00EA14FD" w:rsidP="007C7FF2">
      <w:pPr>
        <w:pStyle w:val="Header"/>
        <w:tabs>
          <w:tab w:val="left" w:pos="720"/>
        </w:tabs>
        <w:jc w:val="both"/>
        <w:rPr>
          <w:rFonts w:ascii="Arial" w:hAnsi="Arial" w:cs="Arial"/>
          <w:b/>
          <w:sz w:val="20"/>
          <w:szCs w:val="20"/>
          <w:lang w:val="en-AU"/>
        </w:rPr>
      </w:pPr>
    </w:p>
    <w:p w:rsidR="00EA14FD" w:rsidRDefault="00EA14FD" w:rsidP="007C7FF2">
      <w:pPr>
        <w:pStyle w:val="Header"/>
        <w:tabs>
          <w:tab w:val="left" w:pos="720"/>
        </w:tabs>
        <w:jc w:val="both"/>
        <w:rPr>
          <w:rFonts w:ascii="Arial" w:hAnsi="Arial" w:cs="Arial"/>
          <w:b/>
          <w:sz w:val="20"/>
          <w:szCs w:val="20"/>
          <w:lang w:val="en-AU"/>
        </w:rPr>
      </w:pPr>
    </w:p>
    <w:p w:rsidR="00EA14FD" w:rsidRDefault="00EA14FD" w:rsidP="007C7FF2">
      <w:pPr>
        <w:pStyle w:val="Header"/>
        <w:tabs>
          <w:tab w:val="left" w:pos="720"/>
        </w:tabs>
        <w:jc w:val="both"/>
        <w:rPr>
          <w:rFonts w:ascii="Arial" w:hAnsi="Arial" w:cs="Arial"/>
          <w:b/>
          <w:sz w:val="20"/>
          <w:szCs w:val="20"/>
          <w:lang w:val="en-AU"/>
        </w:rPr>
      </w:pPr>
    </w:p>
    <w:p w:rsidR="00EA14FD" w:rsidRDefault="00EA14FD" w:rsidP="007C7FF2">
      <w:pPr>
        <w:pStyle w:val="Header"/>
        <w:tabs>
          <w:tab w:val="left" w:pos="720"/>
        </w:tabs>
        <w:jc w:val="both"/>
        <w:rPr>
          <w:rFonts w:ascii="Arial" w:hAnsi="Arial" w:cs="Arial"/>
          <w:b/>
          <w:sz w:val="20"/>
          <w:szCs w:val="20"/>
          <w:lang w:val="en-AU"/>
        </w:rPr>
      </w:pPr>
    </w:p>
    <w:p w:rsidR="007C7FF2" w:rsidRPr="00F53CE3" w:rsidRDefault="007C7FF2" w:rsidP="007C7FF2">
      <w:pPr>
        <w:pStyle w:val="Header"/>
        <w:tabs>
          <w:tab w:val="left" w:pos="720"/>
        </w:tabs>
        <w:jc w:val="both"/>
        <w:rPr>
          <w:rFonts w:ascii="Arial" w:hAnsi="Arial" w:cs="Arial"/>
          <w:b/>
          <w:sz w:val="20"/>
          <w:szCs w:val="20"/>
        </w:rPr>
      </w:pPr>
      <w:r w:rsidRPr="00F53CE3">
        <w:rPr>
          <w:rFonts w:ascii="Arial" w:hAnsi="Arial" w:cs="Arial"/>
          <w:b/>
          <w:sz w:val="20"/>
          <w:szCs w:val="20"/>
        </w:rPr>
        <w:t>Approval</w:t>
      </w:r>
    </w:p>
    <w:p w:rsidR="007C7FF2" w:rsidRPr="00F53CE3" w:rsidRDefault="007C7FF2" w:rsidP="007C7FF2">
      <w:pPr>
        <w:pStyle w:val="Header"/>
        <w:tabs>
          <w:tab w:val="left" w:pos="720"/>
        </w:tabs>
        <w:jc w:val="both"/>
        <w:rPr>
          <w:rFonts w:ascii="Arial" w:hAnsi="Arial" w:cs="Arial"/>
          <w:b/>
          <w:sz w:val="20"/>
          <w:szCs w:val="20"/>
        </w:rPr>
      </w:pPr>
    </w:p>
    <w:p w:rsidR="007C7FF2" w:rsidRPr="00F53CE3" w:rsidRDefault="007C7FF2" w:rsidP="007C7FF2">
      <w:pPr>
        <w:pStyle w:val="Header"/>
        <w:tabs>
          <w:tab w:val="left" w:pos="720"/>
        </w:tabs>
        <w:jc w:val="both"/>
        <w:rPr>
          <w:rFonts w:ascii="Arial" w:hAnsi="Arial" w:cs="Arial"/>
          <w:bCs/>
          <w:sz w:val="20"/>
          <w:szCs w:val="20"/>
        </w:rPr>
      </w:pPr>
    </w:p>
    <w:p w:rsidR="007C7FF2" w:rsidRPr="00F53CE3" w:rsidRDefault="007C7FF2" w:rsidP="007C7FF2">
      <w:pPr>
        <w:pStyle w:val="Header"/>
        <w:tabs>
          <w:tab w:val="left" w:pos="720"/>
        </w:tabs>
        <w:jc w:val="both"/>
        <w:rPr>
          <w:rFonts w:ascii="Arial" w:hAnsi="Arial" w:cs="Arial"/>
          <w:bCs/>
          <w:sz w:val="20"/>
          <w:szCs w:val="20"/>
        </w:rPr>
      </w:pPr>
    </w:p>
    <w:p w:rsidR="007C7FF2" w:rsidRPr="00F53CE3" w:rsidRDefault="007C7FF2" w:rsidP="007C7FF2">
      <w:pPr>
        <w:pStyle w:val="Header"/>
        <w:tabs>
          <w:tab w:val="left" w:pos="720"/>
        </w:tabs>
        <w:jc w:val="both"/>
        <w:rPr>
          <w:rFonts w:ascii="Arial" w:hAnsi="Arial" w:cs="Arial"/>
          <w:bCs/>
          <w:sz w:val="20"/>
          <w:szCs w:val="20"/>
        </w:rPr>
      </w:pPr>
      <w:r w:rsidRPr="00F53CE3">
        <w:rPr>
          <w:rFonts w:ascii="Arial" w:hAnsi="Arial" w:cs="Arial"/>
          <w:bCs/>
          <w:sz w:val="20"/>
          <w:szCs w:val="20"/>
        </w:rPr>
        <w:t>_______________________________</w:t>
      </w:r>
    </w:p>
    <w:p w:rsidR="007C7FF2" w:rsidRPr="00EA14FD" w:rsidRDefault="00EA14FD" w:rsidP="007C7FF2">
      <w:pPr>
        <w:pStyle w:val="Header"/>
        <w:tabs>
          <w:tab w:val="left" w:pos="720"/>
        </w:tabs>
        <w:jc w:val="both"/>
        <w:rPr>
          <w:rFonts w:ascii="Arial" w:hAnsi="Arial" w:cs="Arial"/>
          <w:bCs/>
          <w:sz w:val="20"/>
          <w:szCs w:val="20"/>
          <w:lang w:val="en-AU"/>
        </w:rPr>
      </w:pPr>
      <w:r>
        <w:rPr>
          <w:rFonts w:ascii="Arial" w:hAnsi="Arial" w:cs="Arial"/>
          <w:bCs/>
          <w:sz w:val="20"/>
          <w:szCs w:val="20"/>
          <w:lang w:val="en-AU"/>
        </w:rPr>
        <w:t xml:space="preserve">Director – Ray Formosa </w:t>
      </w:r>
    </w:p>
    <w:p w:rsidR="007C7FF2" w:rsidRPr="00EA14FD" w:rsidRDefault="00EA14FD" w:rsidP="007C7FF2">
      <w:pPr>
        <w:pStyle w:val="Header"/>
        <w:tabs>
          <w:tab w:val="left" w:pos="720"/>
        </w:tabs>
        <w:jc w:val="both"/>
        <w:rPr>
          <w:rFonts w:ascii="Arial" w:hAnsi="Arial" w:cs="Arial"/>
          <w:bCs/>
          <w:sz w:val="20"/>
          <w:szCs w:val="20"/>
          <w:lang w:val="en-AU"/>
        </w:rPr>
      </w:pPr>
      <w:r>
        <w:rPr>
          <w:rFonts w:ascii="Arial" w:hAnsi="Arial" w:cs="Arial"/>
          <w:bCs/>
          <w:sz w:val="20"/>
          <w:szCs w:val="20"/>
          <w:lang w:val="en-AU"/>
        </w:rPr>
        <w:t xml:space="preserve">A1 Building </w:t>
      </w:r>
    </w:p>
    <w:p w:rsidR="00876D39" w:rsidRPr="00F53CE3" w:rsidRDefault="001861E3" w:rsidP="007C7FF2">
      <w:pPr>
        <w:rPr>
          <w:rFonts w:ascii="Arial" w:hAnsi="Arial" w:cs="Arial"/>
          <w:sz w:val="20"/>
          <w:szCs w:val="20"/>
        </w:rPr>
      </w:pPr>
    </w:p>
    <w:sectPr w:rsidR="00876D39" w:rsidRPr="00F53C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83" w:rsidRDefault="006B4083" w:rsidP="007C7FF2">
      <w:r>
        <w:separator/>
      </w:r>
    </w:p>
  </w:endnote>
  <w:endnote w:type="continuationSeparator" w:id="0">
    <w:p w:rsidR="006B4083" w:rsidRDefault="006B4083" w:rsidP="007C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34" w:rsidRDefault="001F7334">
    <w:pPr>
      <w:pStyle w:val="Footer"/>
    </w:pPr>
    <w:r>
      <w:rPr>
        <w:noProof/>
        <w:lang w:eastAsia="en-AU"/>
      </w:rPr>
      <w:drawing>
        <wp:anchor distT="0" distB="0" distL="114300" distR="114300" simplePos="0" relativeHeight="251658240" behindDoc="1" locked="0" layoutInCell="1" allowOverlap="1">
          <wp:simplePos x="0" y="0"/>
          <wp:positionH relativeFrom="column">
            <wp:posOffset>4695825</wp:posOffset>
          </wp:positionH>
          <wp:positionV relativeFrom="paragraph">
            <wp:posOffset>-132715</wp:posOffset>
          </wp:positionV>
          <wp:extent cx="1685925" cy="647065"/>
          <wp:effectExtent l="0" t="0" r="9525" b="635"/>
          <wp:wrapThrough wrapText="bothSides">
            <wp:wrapPolygon edited="0">
              <wp:start x="0" y="0"/>
              <wp:lineTo x="0" y="20985"/>
              <wp:lineTo x="21478" y="20985"/>
              <wp:lineTo x="2147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6470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83" w:rsidRDefault="006B4083" w:rsidP="007C7FF2">
      <w:r>
        <w:separator/>
      </w:r>
    </w:p>
  </w:footnote>
  <w:footnote w:type="continuationSeparator" w:id="0">
    <w:p w:rsidR="006B4083" w:rsidRDefault="006B4083" w:rsidP="007C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29C"/>
    <w:multiLevelType w:val="hybridMultilevel"/>
    <w:tmpl w:val="CBA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3B4"/>
    <w:multiLevelType w:val="hybridMultilevel"/>
    <w:tmpl w:val="DFFE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A10FE"/>
    <w:multiLevelType w:val="hybridMultilevel"/>
    <w:tmpl w:val="13F63ED4"/>
    <w:lvl w:ilvl="0" w:tplc="3C52A0D0">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F6851"/>
    <w:multiLevelType w:val="hybridMultilevel"/>
    <w:tmpl w:val="AEB4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20E8"/>
    <w:multiLevelType w:val="hybridMultilevel"/>
    <w:tmpl w:val="4642C878"/>
    <w:lvl w:ilvl="0" w:tplc="6598F19A">
      <w:start w:val="1"/>
      <w:numFmt w:val="bullet"/>
      <w:lvlText w:val=""/>
      <w:lvlJc w:val="left"/>
      <w:pPr>
        <w:ind w:left="400" w:hanging="360"/>
      </w:pPr>
      <w:rPr>
        <w:rFonts w:ascii="Symbol" w:eastAsia="Cambria" w:hAnsi="Symbol"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106B7E38"/>
    <w:multiLevelType w:val="hybridMultilevel"/>
    <w:tmpl w:val="DDAC9DC8"/>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D2EAA"/>
    <w:multiLevelType w:val="hybridMultilevel"/>
    <w:tmpl w:val="A6BC0CFA"/>
    <w:lvl w:ilvl="0" w:tplc="522AA2B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5440BA"/>
    <w:multiLevelType w:val="hybridMultilevel"/>
    <w:tmpl w:val="487076A0"/>
    <w:lvl w:ilvl="0" w:tplc="E6A84D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A938FB"/>
    <w:multiLevelType w:val="hybridMultilevel"/>
    <w:tmpl w:val="AA0658A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1A2D70"/>
    <w:multiLevelType w:val="multilevel"/>
    <w:tmpl w:val="C220E7BC"/>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0011F3"/>
    <w:multiLevelType w:val="hybridMultilevel"/>
    <w:tmpl w:val="BC74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9873BE"/>
    <w:multiLevelType w:val="hybridMultilevel"/>
    <w:tmpl w:val="363293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5635D4"/>
    <w:multiLevelType w:val="hybridMultilevel"/>
    <w:tmpl w:val="7A0E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1400CE"/>
    <w:multiLevelType w:val="hybridMultilevel"/>
    <w:tmpl w:val="F9609E2A"/>
    <w:lvl w:ilvl="0" w:tplc="3C52A0D0">
      <w:start w:val="1"/>
      <w:numFmt w:val="decimal"/>
      <w:lvlText w:val="%1."/>
      <w:lvlJc w:val="left"/>
      <w:pPr>
        <w:ind w:left="360" w:hanging="360"/>
      </w:pPr>
      <w:rPr>
        <w:b/>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4" w15:restartNumberingAfterBreak="0">
    <w:nsid w:val="4D5864A7"/>
    <w:multiLevelType w:val="hybridMultilevel"/>
    <w:tmpl w:val="1ED43588"/>
    <w:lvl w:ilvl="0" w:tplc="C536354C">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A9777B"/>
    <w:multiLevelType w:val="hybridMultilevel"/>
    <w:tmpl w:val="1F08F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41B86"/>
    <w:multiLevelType w:val="hybridMultilevel"/>
    <w:tmpl w:val="41D603B4"/>
    <w:lvl w:ilvl="0" w:tplc="3FBEBB94">
      <w:start w:val="1"/>
      <w:numFmt w:val="lowerLetter"/>
      <w:lvlText w:val="(%1)"/>
      <w:lvlJc w:val="left"/>
      <w:pPr>
        <w:tabs>
          <w:tab w:val="num" w:pos="1155"/>
        </w:tabs>
        <w:ind w:left="1155" w:hanging="435"/>
      </w:pPr>
      <w:rPr>
        <w:rFonts w:hint="default"/>
      </w:rPr>
    </w:lvl>
    <w:lvl w:ilvl="1" w:tplc="AC888666">
      <w:start w:val="1"/>
      <w:numFmt w:val="bullet"/>
      <w:lvlText w:val=""/>
      <w:lvlJc w:val="left"/>
      <w:pPr>
        <w:tabs>
          <w:tab w:val="num" w:pos="1800"/>
        </w:tabs>
        <w:ind w:left="1800" w:hanging="360"/>
      </w:pPr>
      <w:rPr>
        <w:rFonts w:ascii="Symbol" w:eastAsia="Times New Roman" w:hAnsi="Symbol" w:cs="Times New Roman" w:hint="default"/>
      </w:rPr>
    </w:lvl>
    <w:lvl w:ilvl="2" w:tplc="8256B9C2">
      <w:start w:val="5"/>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3CD2255"/>
    <w:multiLevelType w:val="hybridMultilevel"/>
    <w:tmpl w:val="98F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D185C"/>
    <w:multiLevelType w:val="hybridMultilevel"/>
    <w:tmpl w:val="3EF231F8"/>
    <w:lvl w:ilvl="0" w:tplc="41F81B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9A435A"/>
    <w:multiLevelType w:val="hybridMultilevel"/>
    <w:tmpl w:val="7154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A77CCD"/>
    <w:multiLevelType w:val="hybridMultilevel"/>
    <w:tmpl w:val="3AAE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3"/>
  </w:num>
  <w:num w:numId="5">
    <w:abstractNumId w:val="15"/>
  </w:num>
  <w:num w:numId="6">
    <w:abstractNumId w:val="19"/>
  </w:num>
  <w:num w:numId="7">
    <w:abstractNumId w:val="12"/>
  </w:num>
  <w:num w:numId="8">
    <w:abstractNumId w:val="1"/>
  </w:num>
  <w:num w:numId="9">
    <w:abstractNumId w:val="8"/>
  </w:num>
  <w:num w:numId="10">
    <w:abstractNumId w:val="9"/>
  </w:num>
  <w:num w:numId="11">
    <w:abstractNumId w:val="10"/>
  </w:num>
  <w:num w:numId="12">
    <w:abstractNumId w:val="5"/>
  </w:num>
  <w:num w:numId="13">
    <w:abstractNumId w:val="11"/>
  </w:num>
  <w:num w:numId="14">
    <w:abstractNumId w:val="13"/>
  </w:num>
  <w:num w:numId="15">
    <w:abstractNumId w:val="2"/>
  </w:num>
  <w:num w:numId="16">
    <w:abstractNumId w:val="6"/>
  </w:num>
  <w:num w:numId="17">
    <w:abstractNumId w:val="18"/>
  </w:num>
  <w:num w:numId="18">
    <w:abstractNumId w:val="4"/>
  </w:num>
  <w:num w:numId="19">
    <w:abstractNumId w:val="17"/>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2"/>
    <w:rsid w:val="001861E3"/>
    <w:rsid w:val="001F7334"/>
    <w:rsid w:val="00211BC0"/>
    <w:rsid w:val="002C48A2"/>
    <w:rsid w:val="00437A8E"/>
    <w:rsid w:val="004A2B8B"/>
    <w:rsid w:val="00691432"/>
    <w:rsid w:val="006B4083"/>
    <w:rsid w:val="00787A8D"/>
    <w:rsid w:val="007C7223"/>
    <w:rsid w:val="007C7FF2"/>
    <w:rsid w:val="00907EBC"/>
    <w:rsid w:val="00A4347D"/>
    <w:rsid w:val="00AA2713"/>
    <w:rsid w:val="00C97F4C"/>
    <w:rsid w:val="00D7325D"/>
    <w:rsid w:val="00E27071"/>
    <w:rsid w:val="00E8288F"/>
    <w:rsid w:val="00EA14FD"/>
    <w:rsid w:val="00F53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3D0E8"/>
  <w15:docId w15:val="{5A1A6B5B-3D50-43DE-B07D-C9647234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F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C7FF2"/>
    <w:pPr>
      <w:spacing w:before="100" w:beforeAutospacing="1" w:after="100" w:afterAutospacing="1"/>
      <w:outlineLvl w:val="0"/>
    </w:pPr>
    <w:rPr>
      <w:rFonts w:ascii="Arial" w:eastAsia="Arial Unicode MS" w:hAnsi="Arial" w:cs="Arial"/>
      <w:b/>
      <w:bCs/>
      <w:color w:val="003366"/>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FF2"/>
    <w:rPr>
      <w:rFonts w:ascii="Arial" w:eastAsia="Arial Unicode MS" w:hAnsi="Arial" w:cs="Arial"/>
      <w:b/>
      <w:bCs/>
      <w:color w:val="003366"/>
      <w:kern w:val="36"/>
      <w:sz w:val="36"/>
      <w:szCs w:val="36"/>
    </w:rPr>
  </w:style>
  <w:style w:type="paragraph" w:styleId="NormalWeb">
    <w:name w:val="Normal (Web)"/>
    <w:basedOn w:val="Normal"/>
    <w:semiHidden/>
    <w:rsid w:val="007C7FF2"/>
    <w:pPr>
      <w:spacing w:before="100" w:beforeAutospacing="1" w:after="100" w:afterAutospacing="1"/>
      <w:jc w:val="both"/>
    </w:pPr>
    <w:rPr>
      <w:rFonts w:ascii="Arial" w:eastAsia="Arial Unicode MS" w:hAnsi="Arial" w:cs="Arial"/>
      <w:sz w:val="20"/>
      <w:szCs w:val="20"/>
    </w:rPr>
  </w:style>
  <w:style w:type="paragraph" w:styleId="Header">
    <w:name w:val="header"/>
    <w:basedOn w:val="Normal"/>
    <w:link w:val="HeaderChar"/>
    <w:uiPriority w:val="99"/>
    <w:rsid w:val="007C7FF2"/>
    <w:pPr>
      <w:tabs>
        <w:tab w:val="center" w:pos="4153"/>
        <w:tab w:val="right" w:pos="8306"/>
      </w:tabs>
    </w:pPr>
    <w:rPr>
      <w:lang w:val="x-none"/>
    </w:rPr>
  </w:style>
  <w:style w:type="character" w:customStyle="1" w:styleId="HeaderChar">
    <w:name w:val="Header Char"/>
    <w:basedOn w:val="DefaultParagraphFont"/>
    <w:link w:val="Header"/>
    <w:uiPriority w:val="99"/>
    <w:rsid w:val="007C7FF2"/>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7C7FF2"/>
    <w:rPr>
      <w:rFonts w:ascii="Tahoma" w:hAnsi="Tahoma" w:cs="Tahoma"/>
      <w:sz w:val="16"/>
      <w:szCs w:val="16"/>
    </w:rPr>
  </w:style>
  <w:style w:type="character" w:customStyle="1" w:styleId="BalloonTextChar">
    <w:name w:val="Balloon Text Char"/>
    <w:basedOn w:val="DefaultParagraphFont"/>
    <w:link w:val="BalloonText"/>
    <w:uiPriority w:val="99"/>
    <w:semiHidden/>
    <w:rsid w:val="007C7FF2"/>
    <w:rPr>
      <w:rFonts w:ascii="Tahoma" w:eastAsia="Times New Roman" w:hAnsi="Tahoma" w:cs="Tahoma"/>
      <w:sz w:val="16"/>
      <w:szCs w:val="16"/>
    </w:rPr>
  </w:style>
  <w:style w:type="paragraph" w:styleId="Footer">
    <w:name w:val="footer"/>
    <w:basedOn w:val="Normal"/>
    <w:link w:val="FooterChar"/>
    <w:uiPriority w:val="99"/>
    <w:unhideWhenUsed/>
    <w:rsid w:val="007C7FF2"/>
    <w:pPr>
      <w:tabs>
        <w:tab w:val="center" w:pos="4513"/>
        <w:tab w:val="right" w:pos="9026"/>
      </w:tabs>
    </w:pPr>
  </w:style>
  <w:style w:type="character" w:customStyle="1" w:styleId="FooterChar">
    <w:name w:val="Footer Char"/>
    <w:basedOn w:val="DefaultParagraphFont"/>
    <w:link w:val="Footer"/>
    <w:uiPriority w:val="99"/>
    <w:rsid w:val="007C7FF2"/>
    <w:rPr>
      <w:rFonts w:ascii="Times New Roman" w:eastAsia="Times New Roman" w:hAnsi="Times New Roman" w:cs="Times New Roman"/>
      <w:sz w:val="24"/>
      <w:szCs w:val="24"/>
    </w:rPr>
  </w:style>
  <w:style w:type="paragraph" w:styleId="ListParagraph">
    <w:name w:val="List Paragraph"/>
    <w:basedOn w:val="Normal"/>
    <w:uiPriority w:val="34"/>
    <w:qFormat/>
    <w:rsid w:val="00F53CE3"/>
    <w:pPr>
      <w:ind w:left="720"/>
      <w:contextualSpacing/>
    </w:pPr>
  </w:style>
  <w:style w:type="table" w:styleId="MediumShading2-Accent6">
    <w:name w:val="Medium Shading 2 Accent 6"/>
    <w:basedOn w:val="TableNormal"/>
    <w:uiPriority w:val="64"/>
    <w:rsid w:val="007C72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7C722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1-Accent6">
    <w:name w:val="Medium Grid 1 Accent 6"/>
    <w:basedOn w:val="TableNormal"/>
    <w:uiPriority w:val="67"/>
    <w:rsid w:val="007C722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
    <w:name w:val="Table Grid"/>
    <w:basedOn w:val="TableNormal"/>
    <w:uiPriority w:val="59"/>
    <w:rsid w:val="007C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6DC6-DE77-4D29-B894-664E05FC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Bonham</dc:creator>
  <cp:lastModifiedBy>Karen Morris</cp:lastModifiedBy>
  <cp:revision>3</cp:revision>
  <cp:lastPrinted>2018-06-21T05:31:00Z</cp:lastPrinted>
  <dcterms:created xsi:type="dcterms:W3CDTF">2020-10-01T01:22:00Z</dcterms:created>
  <dcterms:modified xsi:type="dcterms:W3CDTF">2020-10-08T02:37:00Z</dcterms:modified>
</cp:coreProperties>
</file>