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2C3" w:rsidRPr="000657E5" w:rsidRDefault="002C02C3" w:rsidP="005E2BC0">
      <w:pPr>
        <w:ind w:right="-64"/>
        <w:rPr>
          <w:rStyle w:val="IntenseReference"/>
        </w:rPr>
      </w:pPr>
    </w:p>
    <w:p w:rsidR="0068447D" w:rsidRPr="00FC7E46" w:rsidRDefault="0068447D" w:rsidP="0068447D">
      <w:pPr>
        <w:ind w:right="-64"/>
        <w:jc w:val="center"/>
        <w:rPr>
          <w:rFonts w:ascii="Arial" w:hAnsi="Arial" w:cs="Arial"/>
          <w:b/>
          <w:sz w:val="22"/>
          <w:szCs w:val="22"/>
        </w:rPr>
      </w:pPr>
    </w:p>
    <w:p w:rsidR="0068447D" w:rsidRDefault="0068447D" w:rsidP="0068447D">
      <w:pPr>
        <w:tabs>
          <w:tab w:val="left" w:pos="1755"/>
          <w:tab w:val="center" w:pos="5265"/>
        </w:tabs>
        <w:ind w:right="-64"/>
        <w:rPr>
          <w:rFonts w:ascii="Arial" w:hAnsi="Arial" w:cs="Arial"/>
          <w:b/>
          <w:sz w:val="28"/>
          <w:szCs w:val="28"/>
        </w:rPr>
      </w:pPr>
      <w:r w:rsidRPr="007C093B">
        <w:rPr>
          <w:b/>
          <w:noProof/>
          <w:sz w:val="20"/>
          <w:szCs w:val="20"/>
          <w:lang w:val="en-AU" w:eastAsia="en-AU"/>
        </w:rPr>
        <mc:AlternateContent>
          <mc:Choice Requires="wps">
            <w:drawing>
              <wp:anchor distT="0" distB="0" distL="114300" distR="114300" simplePos="0" relativeHeight="251659264" behindDoc="0" locked="0" layoutInCell="1" allowOverlap="1" wp14:anchorId="04A7DB37" wp14:editId="36916DBA">
                <wp:simplePos x="0" y="0"/>
                <wp:positionH relativeFrom="margin">
                  <wp:align>center</wp:align>
                </wp:positionH>
                <wp:positionV relativeFrom="paragraph">
                  <wp:posOffset>10160</wp:posOffset>
                </wp:positionV>
                <wp:extent cx="6276975" cy="3333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33375"/>
                        </a:xfrm>
                        <a:prstGeom prst="rect">
                          <a:avLst/>
                        </a:prstGeom>
                        <a:solidFill>
                          <a:srgbClr val="FF9933"/>
                        </a:solidFill>
                        <a:ln>
                          <a:solidFill>
                            <a:schemeClr val="accent2"/>
                          </a:solidFill>
                          <a:headEnd/>
                          <a:tailEnd/>
                        </a:ln>
                      </wps:spPr>
                      <wps:style>
                        <a:lnRef idx="2">
                          <a:schemeClr val="accent6"/>
                        </a:lnRef>
                        <a:fillRef idx="1">
                          <a:schemeClr val="lt1"/>
                        </a:fillRef>
                        <a:effectRef idx="0">
                          <a:schemeClr val="accent6"/>
                        </a:effectRef>
                        <a:fontRef idx="minor">
                          <a:schemeClr val="dk1"/>
                        </a:fontRef>
                      </wps:style>
                      <wps:txbx>
                        <w:txbxContent>
                          <w:p w:rsidR="0068447D" w:rsidRPr="002F3D51" w:rsidRDefault="0068447D" w:rsidP="0068447D">
                            <w:pPr>
                              <w:tabs>
                                <w:tab w:val="left" w:pos="1755"/>
                                <w:tab w:val="center" w:pos="5265"/>
                              </w:tabs>
                              <w:ind w:right="-64"/>
                              <w:jc w:val="center"/>
                              <w:rPr>
                                <w:rFonts w:ascii="Arial" w:hAnsi="Arial" w:cs="Arial"/>
                                <w:b/>
                                <w:sz w:val="28"/>
                                <w:szCs w:val="28"/>
                              </w:rPr>
                            </w:pPr>
                            <w:r>
                              <w:rPr>
                                <w:rFonts w:ascii="Arial" w:hAnsi="Arial" w:cs="Arial"/>
                                <w:b/>
                                <w:sz w:val="28"/>
                                <w:szCs w:val="28"/>
                              </w:rPr>
                              <w:t>TRAINING AND DEVELOPMENT POLICY</w:t>
                            </w:r>
                          </w:p>
                          <w:p w:rsidR="0068447D" w:rsidRPr="001F7334" w:rsidRDefault="0068447D" w:rsidP="0068447D">
                            <w:pPr>
                              <w:jc w:val="center"/>
                              <w:rPr>
                                <w:rFonts w:ascii="Arial" w:eastAsia="Arial Unicode MS" w:hAnsi="Arial" w:cs="Arial"/>
                                <w:b/>
                                <w:kern w:val="36"/>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7DB37" id="_x0000_t202" coordsize="21600,21600" o:spt="202" path="m,l,21600r21600,l21600,xe">
                <v:stroke joinstyle="miter"/>
                <v:path gradientshapeok="t" o:connecttype="rect"/>
              </v:shapetype>
              <v:shape id="Text Box 7" o:spid="_x0000_s1026" type="#_x0000_t202" style="position:absolute;margin-left:0;margin-top:.8pt;width:494.25pt;height:2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" fillcolor="#f93" strokecolor="#ed7d31 [3205]" strokeweight="1pt">
                <v:textbox>
                  <w:txbxContent>
                    <w:p w:rsidR="0068447D" w:rsidRPr="002F3D51" w:rsidRDefault="0068447D" w:rsidP="0068447D">
                      <w:pPr>
                        <w:tabs>
                          <w:tab w:val="left" w:pos="1755"/>
                          <w:tab w:val="center" w:pos="5265"/>
                        </w:tabs>
                        <w:ind w:right="-64"/>
                        <w:jc w:val="center"/>
                        <w:rPr>
                          <w:rFonts w:ascii="Arial" w:hAnsi="Arial" w:cs="Arial"/>
                          <w:b/>
                          <w:sz w:val="28"/>
                          <w:szCs w:val="28"/>
                        </w:rPr>
                      </w:pPr>
                      <w:r>
                        <w:rPr>
                          <w:rFonts w:ascii="Arial" w:hAnsi="Arial" w:cs="Arial"/>
                          <w:b/>
                          <w:sz w:val="28"/>
                          <w:szCs w:val="28"/>
                        </w:rPr>
                        <w:t>TRAINING AND DEVELOPMENT POLICY</w:t>
                      </w:r>
                    </w:p>
                    <w:p w:rsidR="0068447D" w:rsidRPr="001F7334" w:rsidRDefault="0068447D" w:rsidP="0068447D">
                      <w:pPr>
                        <w:jc w:val="center"/>
                        <w:rPr>
                          <w:rFonts w:ascii="Arial" w:eastAsia="Arial Unicode MS" w:hAnsi="Arial" w:cs="Arial"/>
                          <w:b/>
                          <w:kern w:val="36"/>
                          <w:sz w:val="22"/>
                          <w:szCs w:val="20"/>
                        </w:rPr>
                      </w:pPr>
                    </w:p>
                  </w:txbxContent>
                </v:textbox>
                <w10:wrap anchorx="margin"/>
              </v:shape>
            </w:pict>
          </mc:Fallback>
        </mc:AlternateContent>
      </w:r>
      <w:r w:rsidRPr="008D224B">
        <w:rPr>
          <w:rFonts w:ascii="Arial" w:hAnsi="Arial" w:cs="Arial"/>
          <w:b/>
          <w:sz w:val="28"/>
          <w:szCs w:val="28"/>
        </w:rPr>
        <w:tab/>
      </w:r>
      <w:r w:rsidRPr="008D224B">
        <w:rPr>
          <w:rFonts w:ascii="Arial" w:hAnsi="Arial" w:cs="Arial"/>
          <w:b/>
          <w:sz w:val="28"/>
          <w:szCs w:val="28"/>
        </w:rPr>
        <w:tab/>
      </w:r>
    </w:p>
    <w:p w:rsidR="0068447D" w:rsidRDefault="0068447D" w:rsidP="0068447D">
      <w:pPr>
        <w:tabs>
          <w:tab w:val="left" w:pos="1755"/>
          <w:tab w:val="center" w:pos="5265"/>
        </w:tabs>
        <w:ind w:right="-64"/>
        <w:rPr>
          <w:rFonts w:ascii="Arial" w:hAnsi="Arial" w:cs="Arial"/>
          <w:b/>
          <w:sz w:val="28"/>
          <w:szCs w:val="28"/>
        </w:rPr>
      </w:pPr>
    </w:p>
    <w:p w:rsidR="0068447D" w:rsidRDefault="0068447D" w:rsidP="0068447D">
      <w:pPr>
        <w:ind w:right="-64"/>
        <w:jc w:val="center"/>
        <w:rPr>
          <w:rFonts w:ascii="Arial" w:hAnsi="Arial" w:cs="Arial"/>
          <w:b/>
          <w:sz w:val="22"/>
          <w:szCs w:val="22"/>
        </w:rPr>
      </w:pPr>
    </w:p>
    <w:tbl>
      <w:tblPr>
        <w:tblStyle w:val="TableGrid"/>
        <w:tblW w:w="9478" w:type="dxa"/>
        <w:jc w:val="center"/>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914"/>
        <w:gridCol w:w="3042"/>
        <w:gridCol w:w="2318"/>
        <w:gridCol w:w="2204"/>
      </w:tblGrid>
      <w:tr w:rsidR="0068447D" w:rsidRPr="00F53CE3" w:rsidTr="003B79D8">
        <w:trPr>
          <w:jc w:val="center"/>
        </w:trPr>
        <w:tc>
          <w:tcPr>
            <w:tcW w:w="1914" w:type="dxa"/>
            <w:shd w:val="clear" w:color="auto" w:fill="auto"/>
          </w:tcPr>
          <w:p w:rsidR="0068447D" w:rsidRPr="007C7223" w:rsidRDefault="0068447D" w:rsidP="003B79D8">
            <w:pPr>
              <w:rPr>
                <w:rFonts w:ascii="Arial" w:hAnsi="Arial" w:cs="Arial"/>
                <w:b/>
              </w:rPr>
            </w:pPr>
            <w:r w:rsidRPr="007C7223">
              <w:rPr>
                <w:rFonts w:ascii="Arial" w:hAnsi="Arial" w:cs="Arial"/>
                <w:b/>
              </w:rPr>
              <w:t>Title:</w:t>
            </w:r>
          </w:p>
        </w:tc>
        <w:tc>
          <w:tcPr>
            <w:tcW w:w="3042" w:type="dxa"/>
            <w:shd w:val="clear" w:color="auto" w:fill="auto"/>
          </w:tcPr>
          <w:p w:rsidR="0068447D" w:rsidRPr="007C7223" w:rsidRDefault="0068447D" w:rsidP="003B79D8">
            <w:pPr>
              <w:rPr>
                <w:rFonts w:ascii="Arial" w:hAnsi="Arial" w:cs="Arial"/>
              </w:rPr>
            </w:pPr>
            <w:r>
              <w:rPr>
                <w:rFonts w:ascii="Arial" w:hAnsi="Arial" w:cs="Arial"/>
                <w:sz w:val="22"/>
                <w:szCs w:val="22"/>
              </w:rPr>
              <w:t>A1 Building Solutions</w:t>
            </w:r>
            <w:r w:rsidRPr="00FC7E46">
              <w:rPr>
                <w:rFonts w:ascii="Arial" w:hAnsi="Arial" w:cs="Arial"/>
                <w:sz w:val="22"/>
                <w:szCs w:val="22"/>
              </w:rPr>
              <w:t xml:space="preserve"> </w:t>
            </w:r>
            <w:r>
              <w:rPr>
                <w:rFonts w:ascii="Arial" w:hAnsi="Arial" w:cs="Arial"/>
                <w:sz w:val="22"/>
                <w:szCs w:val="22"/>
              </w:rPr>
              <w:t>Training and Development</w:t>
            </w:r>
            <w:r w:rsidRPr="00FC7E46">
              <w:rPr>
                <w:rFonts w:ascii="Arial" w:hAnsi="Arial" w:cs="Arial"/>
                <w:sz w:val="22"/>
                <w:szCs w:val="22"/>
              </w:rPr>
              <w:t xml:space="preserve"> Policy</w:t>
            </w:r>
          </w:p>
        </w:tc>
        <w:tc>
          <w:tcPr>
            <w:tcW w:w="2318" w:type="dxa"/>
            <w:shd w:val="clear" w:color="auto" w:fill="auto"/>
          </w:tcPr>
          <w:p w:rsidR="0068447D" w:rsidRPr="007C7223" w:rsidRDefault="0068447D" w:rsidP="003B79D8">
            <w:pPr>
              <w:rPr>
                <w:rFonts w:ascii="Arial" w:hAnsi="Arial" w:cs="Arial"/>
                <w:b/>
              </w:rPr>
            </w:pPr>
          </w:p>
        </w:tc>
        <w:tc>
          <w:tcPr>
            <w:tcW w:w="2204" w:type="dxa"/>
            <w:shd w:val="clear" w:color="auto" w:fill="auto"/>
          </w:tcPr>
          <w:p w:rsidR="0068447D" w:rsidRPr="00F53CE3" w:rsidRDefault="0068447D" w:rsidP="004B5E42">
            <w:pPr>
              <w:rPr>
                <w:rFonts w:ascii="Arial" w:hAnsi="Arial" w:cs="Arial"/>
              </w:rPr>
            </w:pPr>
          </w:p>
        </w:tc>
      </w:tr>
      <w:tr w:rsidR="0068447D" w:rsidRPr="00F53CE3" w:rsidTr="003B79D8">
        <w:trPr>
          <w:jc w:val="center"/>
        </w:trPr>
        <w:tc>
          <w:tcPr>
            <w:tcW w:w="1914" w:type="dxa"/>
            <w:shd w:val="clear" w:color="auto" w:fill="auto"/>
          </w:tcPr>
          <w:p w:rsidR="0068447D" w:rsidRPr="007C7223" w:rsidRDefault="0068447D" w:rsidP="003B79D8">
            <w:pPr>
              <w:rPr>
                <w:rFonts w:ascii="Arial" w:hAnsi="Arial" w:cs="Arial"/>
                <w:b/>
              </w:rPr>
            </w:pPr>
            <w:r>
              <w:rPr>
                <w:rFonts w:ascii="Arial" w:hAnsi="Arial" w:cs="Arial"/>
                <w:b/>
              </w:rPr>
              <w:t>Ref:</w:t>
            </w:r>
          </w:p>
        </w:tc>
        <w:tc>
          <w:tcPr>
            <w:tcW w:w="3042" w:type="dxa"/>
            <w:shd w:val="clear" w:color="auto" w:fill="auto"/>
          </w:tcPr>
          <w:p w:rsidR="0068447D" w:rsidRPr="00F53CE3" w:rsidRDefault="004B5E42" w:rsidP="003B79D8">
            <w:pPr>
              <w:rPr>
                <w:rFonts w:ascii="Arial" w:hAnsi="Arial" w:cs="Arial"/>
              </w:rPr>
            </w:pPr>
            <w:r>
              <w:rPr>
                <w:rFonts w:ascii="Arial" w:hAnsi="Arial" w:cs="Arial"/>
              </w:rPr>
              <w:t>POL-HR-014</w:t>
            </w:r>
          </w:p>
        </w:tc>
        <w:tc>
          <w:tcPr>
            <w:tcW w:w="2318" w:type="dxa"/>
            <w:shd w:val="clear" w:color="auto" w:fill="auto"/>
          </w:tcPr>
          <w:p w:rsidR="0068447D" w:rsidRPr="007C7223" w:rsidRDefault="0068447D" w:rsidP="003B79D8">
            <w:pPr>
              <w:rPr>
                <w:rFonts w:ascii="Arial" w:hAnsi="Arial" w:cs="Arial"/>
                <w:b/>
              </w:rPr>
            </w:pPr>
            <w:r w:rsidRPr="007C7223">
              <w:rPr>
                <w:rFonts w:ascii="Arial" w:hAnsi="Arial" w:cs="Arial"/>
                <w:b/>
              </w:rPr>
              <w:t>Date Effective:</w:t>
            </w:r>
          </w:p>
        </w:tc>
        <w:tc>
          <w:tcPr>
            <w:tcW w:w="2204" w:type="dxa"/>
            <w:shd w:val="clear" w:color="auto" w:fill="auto"/>
          </w:tcPr>
          <w:p w:rsidR="0068447D" w:rsidRPr="00F53CE3" w:rsidRDefault="0068447D" w:rsidP="003B79D8">
            <w:pPr>
              <w:rPr>
                <w:rFonts w:ascii="Arial" w:hAnsi="Arial" w:cs="Arial"/>
              </w:rPr>
            </w:pPr>
            <w:r>
              <w:rPr>
                <w:rFonts w:ascii="Arial" w:hAnsi="Arial" w:cs="Arial"/>
              </w:rPr>
              <w:t>21/09/2020</w:t>
            </w:r>
          </w:p>
        </w:tc>
      </w:tr>
      <w:tr w:rsidR="0068447D" w:rsidRPr="00F53CE3" w:rsidTr="003B79D8">
        <w:trPr>
          <w:jc w:val="center"/>
        </w:trPr>
        <w:tc>
          <w:tcPr>
            <w:tcW w:w="1914" w:type="dxa"/>
            <w:shd w:val="clear" w:color="auto" w:fill="auto"/>
          </w:tcPr>
          <w:p w:rsidR="0068447D" w:rsidRPr="007C7223" w:rsidRDefault="0068447D" w:rsidP="003B79D8">
            <w:pPr>
              <w:rPr>
                <w:rFonts w:ascii="Arial" w:hAnsi="Arial" w:cs="Arial"/>
                <w:b/>
              </w:rPr>
            </w:pPr>
            <w:r w:rsidRPr="007C7223">
              <w:rPr>
                <w:rFonts w:ascii="Arial" w:hAnsi="Arial" w:cs="Arial"/>
                <w:b/>
              </w:rPr>
              <w:t>Version No.</w:t>
            </w:r>
          </w:p>
        </w:tc>
        <w:tc>
          <w:tcPr>
            <w:tcW w:w="3042" w:type="dxa"/>
            <w:shd w:val="clear" w:color="auto" w:fill="auto"/>
          </w:tcPr>
          <w:p w:rsidR="0068447D" w:rsidRPr="00F53CE3" w:rsidRDefault="0068447D" w:rsidP="003B79D8">
            <w:pPr>
              <w:rPr>
                <w:rFonts w:ascii="Arial" w:hAnsi="Arial" w:cs="Arial"/>
              </w:rPr>
            </w:pPr>
            <w:r>
              <w:rPr>
                <w:rFonts w:ascii="Arial" w:hAnsi="Arial" w:cs="Arial"/>
              </w:rPr>
              <w:t>001</w:t>
            </w:r>
          </w:p>
        </w:tc>
        <w:tc>
          <w:tcPr>
            <w:tcW w:w="2318" w:type="dxa"/>
            <w:shd w:val="clear" w:color="auto" w:fill="auto"/>
          </w:tcPr>
          <w:p w:rsidR="0068447D" w:rsidRPr="007C7223" w:rsidRDefault="0068447D" w:rsidP="003B79D8">
            <w:pPr>
              <w:rPr>
                <w:rFonts w:ascii="Arial" w:hAnsi="Arial" w:cs="Arial"/>
                <w:b/>
              </w:rPr>
            </w:pPr>
            <w:r w:rsidRPr="007C7223">
              <w:rPr>
                <w:rFonts w:ascii="Arial" w:hAnsi="Arial" w:cs="Arial"/>
                <w:b/>
              </w:rPr>
              <w:t>Review Date:</w:t>
            </w:r>
          </w:p>
        </w:tc>
        <w:tc>
          <w:tcPr>
            <w:tcW w:w="2204" w:type="dxa"/>
            <w:shd w:val="clear" w:color="auto" w:fill="auto"/>
          </w:tcPr>
          <w:p w:rsidR="0068447D" w:rsidRPr="00F53CE3" w:rsidRDefault="0068447D" w:rsidP="003B79D8">
            <w:pPr>
              <w:rPr>
                <w:rFonts w:ascii="Arial" w:hAnsi="Arial" w:cs="Arial"/>
              </w:rPr>
            </w:pPr>
            <w:r>
              <w:rPr>
                <w:rFonts w:ascii="Arial" w:hAnsi="Arial" w:cs="Arial"/>
              </w:rPr>
              <w:t>21/09/2021</w:t>
            </w:r>
          </w:p>
        </w:tc>
      </w:tr>
    </w:tbl>
    <w:p w:rsidR="0068447D" w:rsidRPr="00FC7E46" w:rsidRDefault="0068447D" w:rsidP="0068447D">
      <w:pPr>
        <w:spacing w:after="120" w:line="360" w:lineRule="atLeast"/>
        <w:jc w:val="center"/>
        <w:rPr>
          <w:rFonts w:ascii="Arial" w:eastAsia="Times New Roman" w:hAnsi="Arial" w:cs="Arial"/>
          <w:color w:val="333333"/>
          <w:sz w:val="22"/>
          <w:szCs w:val="22"/>
        </w:rPr>
      </w:pPr>
      <w:r w:rsidRPr="00FC7E46">
        <w:rPr>
          <w:rFonts w:ascii="Arial" w:eastAsia="Times New Roman" w:hAnsi="Arial" w:cs="Arial"/>
          <w:color w:val="333333"/>
          <w:sz w:val="22"/>
          <w:szCs w:val="22"/>
        </w:rPr>
        <w:t>* Unless otherwise indicated, this policy will apply beyond the review date.</w:t>
      </w:r>
    </w:p>
    <w:p w:rsidR="0068447D" w:rsidRDefault="0068447D" w:rsidP="005E2BC0">
      <w:pPr>
        <w:ind w:right="-64"/>
        <w:jc w:val="center"/>
        <w:rPr>
          <w:rFonts w:ascii="Arial" w:hAnsi="Arial" w:cs="Arial"/>
          <w:b/>
          <w:sz w:val="28"/>
          <w:szCs w:val="28"/>
        </w:rPr>
      </w:pPr>
    </w:p>
    <w:p w:rsidR="0068447D" w:rsidRDefault="0068447D" w:rsidP="005E2BC0">
      <w:pPr>
        <w:ind w:right="-64"/>
        <w:jc w:val="center"/>
        <w:rPr>
          <w:rFonts w:ascii="Arial" w:hAnsi="Arial" w:cs="Arial"/>
          <w:b/>
          <w:sz w:val="28"/>
          <w:szCs w:val="28"/>
        </w:rPr>
      </w:pPr>
    </w:p>
    <w:p w:rsidR="00FC7E46" w:rsidRPr="00FC7E46" w:rsidRDefault="00FC7E46" w:rsidP="002F3D51">
      <w:pPr>
        <w:pStyle w:val="ListParagraph"/>
        <w:numPr>
          <w:ilvl w:val="0"/>
          <w:numId w:val="15"/>
        </w:numPr>
        <w:spacing w:after="60"/>
        <w:ind w:left="714" w:right="-62" w:hanging="357"/>
        <w:rPr>
          <w:rFonts w:ascii="Arial" w:hAnsi="Arial" w:cs="Arial"/>
          <w:b/>
          <w:sz w:val="22"/>
          <w:szCs w:val="22"/>
        </w:rPr>
      </w:pPr>
      <w:r w:rsidRPr="00FC7E46">
        <w:rPr>
          <w:rFonts w:ascii="Arial" w:hAnsi="Arial" w:cs="Arial"/>
          <w:b/>
          <w:sz w:val="22"/>
          <w:szCs w:val="22"/>
        </w:rPr>
        <w:t>POLICY OBJECTIVE</w:t>
      </w:r>
    </w:p>
    <w:p w:rsidR="00EF78A0" w:rsidRPr="00EF78A0" w:rsidRDefault="00EF78A0" w:rsidP="00EF78A0">
      <w:pPr>
        <w:pStyle w:val="NormalWeb"/>
        <w:spacing w:before="0" w:after="0" w:line="276" w:lineRule="auto"/>
        <w:ind w:left="714"/>
        <w:rPr>
          <w:sz w:val="22"/>
          <w:szCs w:val="24"/>
        </w:rPr>
      </w:pPr>
      <w:r w:rsidRPr="00EF78A0">
        <w:rPr>
          <w:sz w:val="22"/>
          <w:szCs w:val="24"/>
        </w:rPr>
        <w:t>Learning and development is an ongoing commitment to developing people as an integral part of the Business’ operations. A1 Building</w:t>
      </w:r>
      <w:r>
        <w:rPr>
          <w:sz w:val="22"/>
          <w:szCs w:val="24"/>
        </w:rPr>
        <w:t xml:space="preserve"> Solutions</w:t>
      </w:r>
      <w:r w:rsidRPr="00EF78A0">
        <w:rPr>
          <w:sz w:val="22"/>
          <w:szCs w:val="24"/>
        </w:rPr>
        <w:t xml:space="preserve"> is committed to providing various types of training and development activities which focus on a holistic approach aimed at building the skills, knowledge and behaviours of employees. Staff may be required to complete both accredited and non-accredited training courses and are also responsible for their own learning, this overall benefits business performance. </w:t>
      </w:r>
    </w:p>
    <w:p w:rsidR="00EF78A0" w:rsidRPr="00EF78A0" w:rsidRDefault="00EF78A0" w:rsidP="00EF78A0">
      <w:pPr>
        <w:pStyle w:val="NormalWeb"/>
        <w:spacing w:before="0" w:after="0" w:line="276" w:lineRule="auto"/>
        <w:ind w:left="714"/>
        <w:rPr>
          <w:sz w:val="22"/>
          <w:szCs w:val="24"/>
        </w:rPr>
      </w:pPr>
      <w:r w:rsidRPr="00EF78A0">
        <w:rPr>
          <w:sz w:val="22"/>
          <w:szCs w:val="24"/>
        </w:rPr>
        <w:t>The purpose of the Training and Development policy is to ensure that all employees are aware of their obligations in relation to this area. Training and coaching activities are an important part of effective human resource management that benefits both A1 Building</w:t>
      </w:r>
      <w:r>
        <w:rPr>
          <w:sz w:val="22"/>
          <w:szCs w:val="24"/>
        </w:rPr>
        <w:t xml:space="preserve"> Solutions</w:t>
      </w:r>
      <w:r w:rsidRPr="00EF78A0">
        <w:rPr>
          <w:sz w:val="22"/>
          <w:szCs w:val="24"/>
        </w:rPr>
        <w:t xml:space="preserve"> and its employees. These activities are to assist employees to effectively carry out their duties and to meet legislative / compliance requirements. Where possible </w:t>
      </w:r>
      <w:r w:rsidR="00E2339A" w:rsidRPr="00EF78A0">
        <w:rPr>
          <w:sz w:val="22"/>
          <w:szCs w:val="24"/>
        </w:rPr>
        <w:t>A1 Building</w:t>
      </w:r>
      <w:r w:rsidR="00E2339A">
        <w:rPr>
          <w:sz w:val="22"/>
          <w:szCs w:val="24"/>
        </w:rPr>
        <w:t xml:space="preserve"> Solutions</w:t>
      </w:r>
      <w:r w:rsidR="00E2339A" w:rsidRPr="00EF78A0">
        <w:rPr>
          <w:sz w:val="22"/>
          <w:szCs w:val="24"/>
        </w:rPr>
        <w:t xml:space="preserve"> </w:t>
      </w:r>
      <w:r w:rsidRPr="00EF78A0">
        <w:rPr>
          <w:sz w:val="22"/>
          <w:szCs w:val="24"/>
        </w:rPr>
        <w:t xml:space="preserve">will also offer additional training and development opportunities in all aspects of the industry, and their career and personal development. </w:t>
      </w:r>
    </w:p>
    <w:p w:rsidR="00FC7E46" w:rsidRPr="00FC7E46" w:rsidRDefault="00FC7E46" w:rsidP="00EF78A0">
      <w:pPr>
        <w:ind w:left="720" w:right="-64"/>
        <w:rPr>
          <w:rFonts w:ascii="Arial" w:hAnsi="Arial" w:cs="Arial"/>
          <w:sz w:val="22"/>
          <w:szCs w:val="22"/>
        </w:rPr>
      </w:pPr>
    </w:p>
    <w:p w:rsidR="00FC7E46" w:rsidRPr="00FC7E46" w:rsidRDefault="00FC7E46" w:rsidP="002F3D51">
      <w:pPr>
        <w:pStyle w:val="ListParagraph"/>
        <w:numPr>
          <w:ilvl w:val="0"/>
          <w:numId w:val="15"/>
        </w:numPr>
        <w:spacing w:after="60"/>
        <w:ind w:left="714" w:right="-62" w:hanging="357"/>
        <w:rPr>
          <w:rFonts w:ascii="Arial" w:hAnsi="Arial" w:cs="Arial"/>
          <w:b/>
          <w:sz w:val="22"/>
          <w:szCs w:val="22"/>
        </w:rPr>
      </w:pPr>
      <w:r w:rsidRPr="00FC7E46">
        <w:rPr>
          <w:rFonts w:ascii="Arial" w:hAnsi="Arial" w:cs="Arial"/>
          <w:b/>
          <w:sz w:val="22"/>
          <w:szCs w:val="22"/>
        </w:rPr>
        <w:t>SCOPE</w:t>
      </w:r>
    </w:p>
    <w:p w:rsidR="00FC7E46" w:rsidRPr="00FC7E46" w:rsidRDefault="00FC7E46" w:rsidP="00C04CEA">
      <w:pPr>
        <w:ind w:left="720" w:right="-64"/>
        <w:rPr>
          <w:rFonts w:ascii="Arial" w:hAnsi="Arial" w:cs="Arial"/>
          <w:sz w:val="22"/>
          <w:szCs w:val="22"/>
        </w:rPr>
      </w:pPr>
      <w:r w:rsidRPr="00FC7E46">
        <w:rPr>
          <w:rFonts w:ascii="Arial" w:hAnsi="Arial" w:cs="Arial"/>
          <w:sz w:val="22"/>
          <w:szCs w:val="22"/>
        </w:rPr>
        <w:t xml:space="preserve">This policy applies to all Employees of </w:t>
      </w:r>
      <w:r w:rsidR="002F3D51">
        <w:rPr>
          <w:rFonts w:ascii="Arial" w:hAnsi="Arial" w:cs="Arial"/>
          <w:sz w:val="22"/>
          <w:szCs w:val="22"/>
        </w:rPr>
        <w:t>A1 Building Solutions Pty Ltd</w:t>
      </w:r>
    </w:p>
    <w:p w:rsidR="00FC7E46" w:rsidRPr="00FC7E46" w:rsidRDefault="00FC7E46" w:rsidP="00FC7E46">
      <w:pPr>
        <w:ind w:right="-64"/>
        <w:rPr>
          <w:rFonts w:ascii="Arial" w:hAnsi="Arial" w:cs="Arial"/>
          <w:sz w:val="22"/>
          <w:szCs w:val="22"/>
        </w:rPr>
      </w:pPr>
    </w:p>
    <w:p w:rsidR="00FC7E46" w:rsidRPr="00FC7E46" w:rsidRDefault="00FC7E46" w:rsidP="002F3D51">
      <w:pPr>
        <w:pStyle w:val="ListParagraph"/>
        <w:numPr>
          <w:ilvl w:val="0"/>
          <w:numId w:val="15"/>
        </w:numPr>
        <w:spacing w:after="60"/>
        <w:ind w:left="714" w:right="-62" w:hanging="357"/>
        <w:rPr>
          <w:rFonts w:ascii="Arial" w:hAnsi="Arial" w:cs="Arial"/>
          <w:b/>
          <w:sz w:val="22"/>
          <w:szCs w:val="22"/>
        </w:rPr>
      </w:pPr>
      <w:r w:rsidRPr="00FC7E46">
        <w:rPr>
          <w:rFonts w:ascii="Arial" w:hAnsi="Arial" w:cs="Arial"/>
          <w:b/>
          <w:sz w:val="22"/>
          <w:szCs w:val="22"/>
        </w:rPr>
        <w:t>DEFINITION</w:t>
      </w:r>
    </w:p>
    <w:p w:rsidR="00FC7E46" w:rsidRPr="00FC7E46" w:rsidRDefault="00FC7E46" w:rsidP="002F3D51">
      <w:pPr>
        <w:spacing w:after="120"/>
        <w:ind w:left="720" w:right="-62"/>
        <w:rPr>
          <w:rFonts w:ascii="Arial" w:hAnsi="Arial" w:cs="Arial"/>
          <w:sz w:val="22"/>
          <w:szCs w:val="22"/>
        </w:rPr>
      </w:pPr>
      <w:r w:rsidRPr="00FC7E46">
        <w:rPr>
          <w:rFonts w:ascii="Arial" w:hAnsi="Arial" w:cs="Arial"/>
          <w:sz w:val="22"/>
          <w:szCs w:val="22"/>
        </w:rPr>
        <w:t xml:space="preserve">For the purposes of this policy the following definitions are outlined: </w:t>
      </w:r>
    </w:p>
    <w:p w:rsidR="00FC7E46" w:rsidRPr="00FC7E46" w:rsidRDefault="00FC7E46" w:rsidP="00FC7E46">
      <w:pPr>
        <w:ind w:right="-64"/>
        <w:rPr>
          <w:rFonts w:ascii="Arial" w:hAnsi="Arial" w:cs="Arial"/>
          <w:sz w:val="22"/>
          <w:szCs w:val="22"/>
        </w:rPr>
      </w:pPr>
      <w:r w:rsidRPr="00FC7E46">
        <w:rPr>
          <w:rFonts w:ascii="Arial" w:hAnsi="Arial" w:cs="Arial"/>
          <w:sz w:val="22"/>
          <w:szCs w:val="22"/>
        </w:rPr>
        <w:t xml:space="preserve">   </w:t>
      </w:r>
      <w:r w:rsidRPr="00FC7E46">
        <w:rPr>
          <w:rFonts w:ascii="Arial" w:hAnsi="Arial" w:cs="Arial"/>
          <w:sz w:val="22"/>
          <w:szCs w:val="22"/>
        </w:rPr>
        <w:tab/>
      </w:r>
      <w:r w:rsidRPr="00FC7E46">
        <w:rPr>
          <w:rFonts w:ascii="Arial" w:hAnsi="Arial" w:cs="Arial"/>
          <w:b/>
          <w:sz w:val="22"/>
          <w:szCs w:val="22"/>
        </w:rPr>
        <w:t>The Company</w:t>
      </w:r>
      <w:r w:rsidR="002F3D51">
        <w:rPr>
          <w:rFonts w:ascii="Arial" w:hAnsi="Arial" w:cs="Arial"/>
          <w:b/>
          <w:sz w:val="22"/>
          <w:szCs w:val="22"/>
        </w:rPr>
        <w:t xml:space="preserve"> - </w:t>
      </w:r>
      <w:r w:rsidRPr="00FC7E46">
        <w:rPr>
          <w:rFonts w:ascii="Arial" w:hAnsi="Arial" w:cs="Arial"/>
          <w:sz w:val="22"/>
          <w:szCs w:val="22"/>
        </w:rPr>
        <w:t xml:space="preserve">refers to </w:t>
      </w:r>
      <w:r w:rsidR="002F3D51">
        <w:rPr>
          <w:rFonts w:ascii="Arial" w:hAnsi="Arial" w:cs="Arial"/>
          <w:sz w:val="22"/>
          <w:szCs w:val="22"/>
        </w:rPr>
        <w:t>A1 Building Solutions Pty Ltd</w:t>
      </w:r>
    </w:p>
    <w:p w:rsidR="00FC7E46" w:rsidRPr="00FC7E46" w:rsidRDefault="00FC7E46" w:rsidP="00FC7E46">
      <w:pPr>
        <w:ind w:right="-64"/>
        <w:rPr>
          <w:rFonts w:ascii="Arial" w:hAnsi="Arial" w:cs="Arial"/>
          <w:sz w:val="22"/>
          <w:szCs w:val="22"/>
        </w:rPr>
      </w:pPr>
    </w:p>
    <w:p w:rsidR="00FC7E46" w:rsidRDefault="002F3D51" w:rsidP="00FC7E46">
      <w:pPr>
        <w:ind w:left="720" w:right="-64"/>
        <w:rPr>
          <w:rFonts w:ascii="Arial" w:hAnsi="Arial" w:cs="Arial"/>
          <w:sz w:val="22"/>
          <w:szCs w:val="22"/>
        </w:rPr>
      </w:pPr>
      <w:r>
        <w:rPr>
          <w:rFonts w:ascii="Arial" w:hAnsi="Arial" w:cs="Arial"/>
          <w:b/>
          <w:sz w:val="22"/>
          <w:szCs w:val="22"/>
        </w:rPr>
        <w:t xml:space="preserve">Employee - </w:t>
      </w:r>
      <w:r w:rsidR="00FC7E46" w:rsidRPr="00FC7E46">
        <w:rPr>
          <w:rFonts w:ascii="Arial" w:hAnsi="Arial" w:cs="Arial"/>
          <w:sz w:val="22"/>
          <w:szCs w:val="22"/>
        </w:rPr>
        <w:t>refers to any person directly employed by t</w:t>
      </w:r>
      <w:r w:rsidR="00EF78A0">
        <w:rPr>
          <w:rFonts w:ascii="Arial" w:hAnsi="Arial" w:cs="Arial"/>
          <w:sz w:val="22"/>
          <w:szCs w:val="22"/>
        </w:rPr>
        <w:t>he Company on either Full Time or Part Time.</w:t>
      </w:r>
    </w:p>
    <w:p w:rsidR="00EF78A0" w:rsidRDefault="00EF78A0" w:rsidP="00FC7E46">
      <w:pPr>
        <w:ind w:left="720" w:right="-64"/>
        <w:rPr>
          <w:rFonts w:ascii="Arial" w:hAnsi="Arial" w:cs="Arial"/>
          <w:sz w:val="22"/>
          <w:szCs w:val="22"/>
        </w:rPr>
      </w:pPr>
    </w:p>
    <w:p w:rsidR="00EF78A0" w:rsidRDefault="00EF78A0" w:rsidP="00FC7E46">
      <w:pPr>
        <w:ind w:left="720" w:right="-64"/>
        <w:rPr>
          <w:rFonts w:ascii="Arial" w:eastAsia="Arial Unicode MS" w:hAnsi="Arial" w:cs="Arial"/>
          <w:sz w:val="22"/>
        </w:rPr>
      </w:pPr>
      <w:r w:rsidRPr="00EF78A0">
        <w:rPr>
          <w:rFonts w:ascii="Arial" w:eastAsia="Arial Unicode MS" w:hAnsi="Arial" w:cs="Arial"/>
          <w:b/>
          <w:sz w:val="22"/>
        </w:rPr>
        <w:t>Accredited Training Courses</w:t>
      </w:r>
      <w:r w:rsidRPr="00EF78A0">
        <w:rPr>
          <w:rFonts w:ascii="Arial" w:eastAsia="Arial Unicode MS" w:hAnsi="Arial" w:cs="Arial"/>
          <w:sz w:val="22"/>
        </w:rPr>
        <w:t xml:space="preserve"> - Courses which are accredited with the Australian Skills Quality Authority (ASQA) which means they are nationally recognised and meet an established industry, educational, legislative or community need. They are delivered or offered by a Registered Training Organisation (RTO).</w:t>
      </w:r>
    </w:p>
    <w:p w:rsidR="00EF78A0" w:rsidRDefault="00EF78A0" w:rsidP="00FC7E46">
      <w:pPr>
        <w:ind w:left="720" w:right="-64"/>
        <w:rPr>
          <w:rFonts w:ascii="Arial" w:hAnsi="Arial" w:cs="Arial"/>
          <w:sz w:val="20"/>
          <w:szCs w:val="22"/>
        </w:rPr>
      </w:pPr>
    </w:p>
    <w:p w:rsidR="00EF78A0" w:rsidRPr="00EF78A0" w:rsidRDefault="00EF78A0" w:rsidP="00EF78A0">
      <w:pPr>
        <w:ind w:left="720"/>
        <w:rPr>
          <w:rFonts w:ascii="Arial" w:eastAsia="Arial Unicode MS" w:hAnsi="Arial" w:cs="Arial"/>
          <w:sz w:val="22"/>
        </w:rPr>
      </w:pPr>
      <w:r w:rsidRPr="00EF78A0">
        <w:rPr>
          <w:rFonts w:ascii="Arial" w:eastAsia="Arial Unicode MS" w:hAnsi="Arial" w:cs="Arial"/>
          <w:b/>
          <w:sz w:val="22"/>
        </w:rPr>
        <w:t>Apprenticeship</w:t>
      </w:r>
      <w:r w:rsidRPr="00EF78A0">
        <w:rPr>
          <w:rFonts w:ascii="Arial" w:eastAsia="Arial Unicode MS" w:hAnsi="Arial" w:cs="Arial"/>
          <w:sz w:val="22"/>
        </w:rPr>
        <w:t xml:space="preserve"> - The time spent learning a skilled trade under a qualified tradesperson and attending courses.</w:t>
      </w:r>
    </w:p>
    <w:p w:rsidR="00EF78A0" w:rsidRPr="00EF78A0" w:rsidRDefault="00EF78A0" w:rsidP="00EF78A0">
      <w:pPr>
        <w:rPr>
          <w:rFonts w:ascii="Arial" w:eastAsia="Arial Unicode MS" w:hAnsi="Arial" w:cs="Arial"/>
          <w:sz w:val="22"/>
        </w:rPr>
      </w:pPr>
    </w:p>
    <w:p w:rsidR="00EF78A0" w:rsidRPr="00EF78A0" w:rsidRDefault="00EF78A0" w:rsidP="00EF78A0">
      <w:pPr>
        <w:ind w:left="720"/>
        <w:rPr>
          <w:rFonts w:ascii="Arial" w:hAnsi="Arial" w:cs="Arial"/>
          <w:sz w:val="22"/>
        </w:rPr>
      </w:pPr>
      <w:r w:rsidRPr="00EF78A0">
        <w:rPr>
          <w:rFonts w:ascii="Arial" w:hAnsi="Arial" w:cs="Arial"/>
          <w:b/>
          <w:sz w:val="22"/>
        </w:rPr>
        <w:t>Non-accredited training courses</w:t>
      </w:r>
      <w:r w:rsidRPr="00EF78A0">
        <w:rPr>
          <w:rFonts w:ascii="Arial" w:hAnsi="Arial" w:cs="Arial"/>
          <w:sz w:val="22"/>
        </w:rPr>
        <w:t xml:space="preserve"> – Non-formal learning (adult learning) or training courses referring to structured, taught learning, but differs from accredited training courses which do not lead to a qualification within the Australian Qualification Framework (AQF) or meet ASQA standards.</w:t>
      </w:r>
    </w:p>
    <w:p w:rsidR="00EF78A0" w:rsidRPr="00EF78A0" w:rsidRDefault="00EF78A0" w:rsidP="00EF78A0">
      <w:pPr>
        <w:rPr>
          <w:rFonts w:ascii="Arial" w:hAnsi="Arial" w:cs="Arial"/>
          <w:b/>
          <w:sz w:val="22"/>
        </w:rPr>
      </w:pPr>
    </w:p>
    <w:p w:rsidR="00EF78A0" w:rsidRPr="00EF78A0" w:rsidRDefault="00EF78A0" w:rsidP="00EF78A0">
      <w:pPr>
        <w:ind w:left="720"/>
        <w:rPr>
          <w:rFonts w:ascii="Arial" w:hAnsi="Arial" w:cs="Arial"/>
          <w:sz w:val="22"/>
        </w:rPr>
      </w:pPr>
      <w:r w:rsidRPr="00EF78A0">
        <w:rPr>
          <w:rFonts w:ascii="Arial" w:hAnsi="Arial" w:cs="Arial"/>
          <w:b/>
          <w:sz w:val="22"/>
        </w:rPr>
        <w:t>Mentoring</w:t>
      </w:r>
      <w:r w:rsidRPr="00EF78A0">
        <w:rPr>
          <w:rFonts w:ascii="Arial" w:hAnsi="Arial" w:cs="Arial"/>
          <w:sz w:val="22"/>
        </w:rPr>
        <w:t xml:space="preserve"> – Mentorship is a personal developmental relationship in which a more experienced or more knowledgeable employee helps to guide a less experienced or less knowledgeable employee to develop</w:t>
      </w:r>
      <w:r w:rsidRPr="00EF78A0">
        <w:rPr>
          <w:sz w:val="22"/>
        </w:rPr>
        <w:t xml:space="preserve"> </w:t>
      </w:r>
      <w:r w:rsidRPr="00EF78A0">
        <w:rPr>
          <w:rFonts w:ascii="Arial" w:hAnsi="Arial" w:cs="Arial"/>
          <w:sz w:val="22"/>
        </w:rPr>
        <w:t xml:space="preserve">not only for the current job, but also for the future. The mentor would have a certain area of expertise. </w:t>
      </w:r>
    </w:p>
    <w:p w:rsidR="00EF78A0" w:rsidRPr="00EF78A0" w:rsidRDefault="00EF78A0" w:rsidP="00EF78A0">
      <w:pPr>
        <w:rPr>
          <w:rFonts w:ascii="Arial" w:hAnsi="Arial" w:cs="Arial"/>
          <w:b/>
          <w:sz w:val="22"/>
        </w:rPr>
      </w:pPr>
    </w:p>
    <w:p w:rsidR="00EF78A0" w:rsidRPr="006802C6" w:rsidRDefault="00EF78A0" w:rsidP="00EF78A0">
      <w:pPr>
        <w:ind w:left="714"/>
        <w:rPr>
          <w:rFonts w:ascii="Arial" w:hAnsi="Arial" w:cs="Arial"/>
        </w:rPr>
      </w:pPr>
      <w:r w:rsidRPr="00EF78A0">
        <w:rPr>
          <w:rFonts w:ascii="Arial" w:hAnsi="Arial" w:cs="Arial"/>
          <w:b/>
          <w:sz w:val="22"/>
        </w:rPr>
        <w:t xml:space="preserve">Coaching </w:t>
      </w:r>
      <w:r w:rsidRPr="00EF78A0">
        <w:rPr>
          <w:rFonts w:ascii="Arial" w:hAnsi="Arial" w:cs="Arial"/>
          <w:sz w:val="22"/>
        </w:rPr>
        <w:t xml:space="preserve">– The purpose of coaching is to improve the individual's performance on the job. This involves either enhancing current skills or acquiring new skills and knowledge. </w:t>
      </w:r>
    </w:p>
    <w:p w:rsidR="00EF78A0" w:rsidRPr="00EF78A0" w:rsidRDefault="00EF78A0" w:rsidP="00FC7E46">
      <w:pPr>
        <w:ind w:left="720" w:right="-64"/>
        <w:rPr>
          <w:rFonts w:ascii="Arial" w:hAnsi="Arial" w:cs="Arial"/>
          <w:sz w:val="20"/>
          <w:szCs w:val="22"/>
        </w:rPr>
      </w:pPr>
    </w:p>
    <w:p w:rsidR="00FC7E46" w:rsidRPr="00FC7E46" w:rsidRDefault="00FC7E46" w:rsidP="00FC7E46">
      <w:pPr>
        <w:ind w:right="-64"/>
        <w:rPr>
          <w:rFonts w:ascii="Arial" w:hAnsi="Arial" w:cs="Arial"/>
          <w:b/>
          <w:sz w:val="22"/>
          <w:szCs w:val="22"/>
        </w:rPr>
      </w:pPr>
    </w:p>
    <w:p w:rsidR="00FC7E46" w:rsidRDefault="001B32D5" w:rsidP="002F3D51">
      <w:pPr>
        <w:pStyle w:val="ListParagraph"/>
        <w:numPr>
          <w:ilvl w:val="0"/>
          <w:numId w:val="15"/>
        </w:numPr>
        <w:spacing w:after="60"/>
        <w:ind w:left="714" w:right="-62" w:hanging="357"/>
        <w:rPr>
          <w:rFonts w:ascii="Arial" w:hAnsi="Arial" w:cs="Arial"/>
          <w:b/>
          <w:sz w:val="22"/>
          <w:szCs w:val="22"/>
        </w:rPr>
      </w:pPr>
      <w:r>
        <w:rPr>
          <w:rFonts w:ascii="Arial" w:hAnsi="Arial" w:cs="Arial"/>
          <w:b/>
          <w:sz w:val="22"/>
          <w:szCs w:val="22"/>
        </w:rPr>
        <w:t>Description of policy</w:t>
      </w:r>
    </w:p>
    <w:p w:rsidR="00EF78A0" w:rsidRPr="00EF78A0" w:rsidRDefault="00EF78A0" w:rsidP="00EF78A0">
      <w:pPr>
        <w:pStyle w:val="NormalWeb"/>
        <w:spacing w:before="0" w:after="0" w:line="276" w:lineRule="auto"/>
        <w:ind w:left="714"/>
        <w:rPr>
          <w:sz w:val="22"/>
          <w:szCs w:val="24"/>
        </w:rPr>
      </w:pPr>
      <w:r>
        <w:rPr>
          <w:sz w:val="22"/>
          <w:szCs w:val="24"/>
        </w:rPr>
        <w:t>A1</w:t>
      </w:r>
      <w:r w:rsidR="00F63945">
        <w:rPr>
          <w:sz w:val="22"/>
          <w:szCs w:val="24"/>
        </w:rPr>
        <w:t xml:space="preserve"> </w:t>
      </w:r>
      <w:r>
        <w:rPr>
          <w:sz w:val="22"/>
          <w:szCs w:val="24"/>
        </w:rPr>
        <w:t>Building</w:t>
      </w:r>
      <w:r w:rsidR="00F63945">
        <w:rPr>
          <w:sz w:val="22"/>
          <w:szCs w:val="24"/>
        </w:rPr>
        <w:t xml:space="preserve"> </w:t>
      </w:r>
      <w:r>
        <w:rPr>
          <w:sz w:val="22"/>
          <w:szCs w:val="24"/>
        </w:rPr>
        <w:t>Solutions</w:t>
      </w:r>
      <w:r w:rsidRPr="00EF78A0">
        <w:rPr>
          <w:sz w:val="22"/>
          <w:szCs w:val="24"/>
        </w:rPr>
        <w:t xml:space="preserve"> encourages all employees to participate in training and development opportunities for the following reasons but not limited to:</w:t>
      </w:r>
    </w:p>
    <w:p w:rsidR="00EF78A0" w:rsidRPr="00EF78A0" w:rsidRDefault="00EF78A0" w:rsidP="00EF78A0">
      <w:pPr>
        <w:pStyle w:val="NormalWeb"/>
        <w:numPr>
          <w:ilvl w:val="0"/>
          <w:numId w:val="18"/>
        </w:numPr>
        <w:tabs>
          <w:tab w:val="clear" w:pos="2520"/>
          <w:tab w:val="num" w:pos="2340"/>
        </w:tabs>
        <w:spacing w:before="0" w:beforeAutospacing="0" w:after="0" w:afterAutospacing="0" w:line="276" w:lineRule="auto"/>
        <w:ind w:hanging="540"/>
        <w:rPr>
          <w:sz w:val="22"/>
          <w:szCs w:val="24"/>
        </w:rPr>
      </w:pPr>
      <w:r w:rsidRPr="00EF78A0">
        <w:rPr>
          <w:sz w:val="22"/>
          <w:szCs w:val="24"/>
        </w:rPr>
        <w:t>offering opportunities for continual learning and development;</w:t>
      </w:r>
    </w:p>
    <w:p w:rsidR="00EF78A0" w:rsidRPr="00EF78A0" w:rsidRDefault="00EF78A0" w:rsidP="00EF78A0">
      <w:pPr>
        <w:pStyle w:val="NormalWeb"/>
        <w:numPr>
          <w:ilvl w:val="0"/>
          <w:numId w:val="18"/>
        </w:numPr>
        <w:tabs>
          <w:tab w:val="clear" w:pos="2520"/>
          <w:tab w:val="num" w:pos="1980"/>
          <w:tab w:val="left" w:pos="2340"/>
        </w:tabs>
        <w:spacing w:before="0" w:beforeAutospacing="0" w:after="0" w:afterAutospacing="0" w:line="276" w:lineRule="auto"/>
        <w:ind w:left="1980" w:firstLine="0"/>
        <w:rPr>
          <w:sz w:val="22"/>
          <w:szCs w:val="24"/>
        </w:rPr>
      </w:pPr>
      <w:r w:rsidRPr="00EF78A0">
        <w:rPr>
          <w:sz w:val="22"/>
          <w:szCs w:val="24"/>
        </w:rPr>
        <w:t>increasing career prospects;</w:t>
      </w:r>
    </w:p>
    <w:p w:rsidR="00EF78A0" w:rsidRPr="00EF78A0" w:rsidRDefault="00EF78A0" w:rsidP="00EF78A0">
      <w:pPr>
        <w:pStyle w:val="NormalWeb"/>
        <w:numPr>
          <w:ilvl w:val="0"/>
          <w:numId w:val="18"/>
        </w:numPr>
        <w:tabs>
          <w:tab w:val="clear" w:pos="2520"/>
          <w:tab w:val="num" w:pos="1980"/>
          <w:tab w:val="left" w:pos="2340"/>
        </w:tabs>
        <w:spacing w:before="0" w:beforeAutospacing="0" w:after="0" w:afterAutospacing="0" w:line="276" w:lineRule="auto"/>
        <w:ind w:left="2410" w:hanging="430"/>
        <w:rPr>
          <w:sz w:val="22"/>
          <w:szCs w:val="24"/>
        </w:rPr>
      </w:pPr>
      <w:r w:rsidRPr="00EF78A0">
        <w:rPr>
          <w:sz w:val="22"/>
          <w:szCs w:val="24"/>
        </w:rPr>
        <w:t>identifying areas where strong knowledge and skills already exist; and,</w:t>
      </w:r>
    </w:p>
    <w:p w:rsidR="00EF78A0" w:rsidRPr="00EF78A0" w:rsidRDefault="00EF78A0" w:rsidP="00EF78A0">
      <w:pPr>
        <w:pStyle w:val="NormalWeb"/>
        <w:numPr>
          <w:ilvl w:val="0"/>
          <w:numId w:val="18"/>
        </w:numPr>
        <w:tabs>
          <w:tab w:val="clear" w:pos="2520"/>
          <w:tab w:val="num" w:pos="2340"/>
        </w:tabs>
        <w:spacing w:before="0" w:beforeAutospacing="0" w:after="0" w:afterAutospacing="0" w:line="276" w:lineRule="auto"/>
        <w:ind w:left="2336" w:hanging="357"/>
        <w:rPr>
          <w:sz w:val="22"/>
          <w:szCs w:val="24"/>
        </w:rPr>
      </w:pPr>
      <w:r w:rsidRPr="00EF78A0">
        <w:rPr>
          <w:sz w:val="22"/>
          <w:szCs w:val="24"/>
        </w:rPr>
        <w:t xml:space="preserve">potentially identifying career succession planning opportunities. </w:t>
      </w:r>
    </w:p>
    <w:p w:rsidR="00EF78A0" w:rsidRPr="00EF78A0" w:rsidRDefault="00EF78A0" w:rsidP="00EF78A0">
      <w:pPr>
        <w:pStyle w:val="NormalWeb"/>
        <w:spacing w:after="0" w:line="276" w:lineRule="auto"/>
        <w:ind w:left="720"/>
        <w:rPr>
          <w:sz w:val="22"/>
          <w:szCs w:val="24"/>
        </w:rPr>
      </w:pPr>
      <w:r w:rsidRPr="00EF78A0">
        <w:rPr>
          <w:sz w:val="22"/>
          <w:szCs w:val="24"/>
        </w:rPr>
        <w:t xml:space="preserve">Staff are responsible for their own learning and are therefore encouraged to participate fully in learning and development initiatives. Training sessions will be facilitated via different types of mediums to suit different types of learners i.e. face-to-face or online training sessions. Should an employee be required to complete online training courses, facilities are available on-site for staff to complete courses in low peak trading times or can be accessed remotely. </w:t>
      </w:r>
    </w:p>
    <w:p w:rsidR="00EF78A0" w:rsidRPr="00EF78A0" w:rsidRDefault="00F63945" w:rsidP="00EF78A0">
      <w:pPr>
        <w:pStyle w:val="NormalWeb"/>
        <w:spacing w:before="0" w:after="0" w:line="276" w:lineRule="auto"/>
        <w:ind w:left="720"/>
        <w:rPr>
          <w:sz w:val="22"/>
          <w:szCs w:val="24"/>
        </w:rPr>
      </w:pPr>
      <w:r>
        <w:rPr>
          <w:sz w:val="22"/>
          <w:szCs w:val="24"/>
        </w:rPr>
        <w:t>A1 Building</w:t>
      </w:r>
      <w:r w:rsidR="00EF78A0" w:rsidRPr="00EF78A0">
        <w:rPr>
          <w:sz w:val="22"/>
          <w:szCs w:val="24"/>
        </w:rPr>
        <w:t xml:space="preserve"> may also require an employee to undertake compulsory training or qualifications that is relevant to their current or future role. For example staff undertaking an apprenticeship may need to be deemed competent in accredited training subjects and courses i.e. TAFE and satisfactory complete a minimum three (3) year work tenure. Staff undertaking these types of training courses will also need to treat them the same as their normal rostered shifts and ensure they are punctual to the courses. </w:t>
      </w:r>
    </w:p>
    <w:p w:rsidR="00EF78A0" w:rsidRPr="00EF78A0" w:rsidRDefault="00EF78A0" w:rsidP="00EF78A0">
      <w:pPr>
        <w:pStyle w:val="NormalWeb"/>
        <w:spacing w:before="0" w:after="0" w:line="276" w:lineRule="auto"/>
        <w:ind w:left="720"/>
        <w:rPr>
          <w:sz w:val="22"/>
          <w:szCs w:val="24"/>
        </w:rPr>
      </w:pPr>
      <w:r w:rsidRPr="00EF78A0">
        <w:rPr>
          <w:sz w:val="22"/>
          <w:szCs w:val="24"/>
        </w:rPr>
        <w:t xml:space="preserve">A1 Building is under no obligation to subsidise training that is not directly linked to an employee’s current occupation. </w:t>
      </w:r>
    </w:p>
    <w:p w:rsidR="00EF78A0" w:rsidRPr="00EF78A0" w:rsidRDefault="00EF78A0" w:rsidP="00EF78A0">
      <w:pPr>
        <w:spacing w:before="120" w:after="120"/>
        <w:ind w:left="720"/>
        <w:rPr>
          <w:rFonts w:ascii="Arial" w:eastAsia="Arial Unicode MS" w:hAnsi="Arial" w:cs="Arial"/>
          <w:sz w:val="22"/>
        </w:rPr>
      </w:pPr>
      <w:r w:rsidRPr="00EF78A0">
        <w:rPr>
          <w:rFonts w:ascii="Arial" w:eastAsia="Arial Unicode MS" w:hAnsi="Arial" w:cs="Arial"/>
          <w:sz w:val="22"/>
        </w:rPr>
        <w:t>The following outlines the responsibilities of employees in regards to training and development initiatives:</w:t>
      </w:r>
      <w:r w:rsidRPr="00EF78A0">
        <w:rPr>
          <w:rFonts w:ascii="Arial" w:eastAsia="Arial Unicode MS" w:hAnsi="Arial" w:cs="Arial"/>
          <w:sz w:val="22"/>
        </w:rPr>
        <w:br/>
      </w:r>
    </w:p>
    <w:p w:rsidR="00EF78A0" w:rsidRPr="00EF78A0" w:rsidRDefault="00EF78A0" w:rsidP="00EF78A0">
      <w:pPr>
        <w:numPr>
          <w:ilvl w:val="0"/>
          <w:numId w:val="19"/>
        </w:numPr>
        <w:spacing w:before="120" w:after="120"/>
        <w:rPr>
          <w:rFonts w:ascii="Arial" w:eastAsia="Arial Unicode MS" w:hAnsi="Arial" w:cs="Arial"/>
          <w:sz w:val="22"/>
        </w:rPr>
      </w:pPr>
      <w:r w:rsidRPr="00EF78A0">
        <w:rPr>
          <w:rFonts w:ascii="Arial" w:eastAsia="Arial Unicode MS" w:hAnsi="Arial" w:cs="Arial"/>
          <w:sz w:val="22"/>
        </w:rPr>
        <w:t>Staff are encouraged to speak with their direct s</w:t>
      </w:r>
      <w:r w:rsidR="00E2339A">
        <w:rPr>
          <w:rFonts w:ascii="Arial" w:eastAsia="Arial Unicode MS" w:hAnsi="Arial" w:cs="Arial"/>
          <w:sz w:val="22"/>
        </w:rPr>
        <w:t xml:space="preserve">upervisor or Managing Director explaining </w:t>
      </w:r>
      <w:r w:rsidRPr="00EF78A0">
        <w:rPr>
          <w:rFonts w:ascii="Arial" w:eastAsia="Arial Unicode MS" w:hAnsi="Arial" w:cs="Arial"/>
          <w:sz w:val="22"/>
        </w:rPr>
        <w:t>where they believe a gap is present in their skills and knowledge or they believe that training would further their professional development.</w:t>
      </w:r>
    </w:p>
    <w:p w:rsidR="00EF78A0" w:rsidRPr="00EF78A0" w:rsidRDefault="00EF78A0" w:rsidP="00EF78A0">
      <w:pPr>
        <w:numPr>
          <w:ilvl w:val="0"/>
          <w:numId w:val="19"/>
        </w:numPr>
        <w:spacing w:before="120" w:after="120"/>
        <w:rPr>
          <w:rFonts w:ascii="Arial" w:eastAsia="Arial Unicode MS" w:hAnsi="Arial" w:cs="Arial"/>
          <w:sz w:val="22"/>
        </w:rPr>
      </w:pPr>
      <w:r w:rsidRPr="00EF78A0">
        <w:rPr>
          <w:rFonts w:ascii="Arial" w:eastAsia="Arial Unicode MS" w:hAnsi="Arial" w:cs="Arial"/>
          <w:sz w:val="22"/>
        </w:rPr>
        <w:t>Employees are expected to be punctual to all training sessions as there is a considerable amount of time and resources that goes into coordinating and preparing for training sessions.</w:t>
      </w:r>
    </w:p>
    <w:p w:rsidR="00EF78A0" w:rsidRPr="00EF78A0" w:rsidRDefault="00EF78A0" w:rsidP="00EF78A0">
      <w:pPr>
        <w:spacing w:before="120" w:after="120"/>
        <w:rPr>
          <w:rFonts w:ascii="Arial" w:eastAsia="Arial Unicode MS" w:hAnsi="Arial" w:cs="Arial"/>
          <w:sz w:val="22"/>
        </w:rPr>
      </w:pPr>
    </w:p>
    <w:p w:rsidR="00EF78A0" w:rsidRPr="00EF78A0" w:rsidRDefault="00EF78A0" w:rsidP="00EF78A0">
      <w:pPr>
        <w:numPr>
          <w:ilvl w:val="0"/>
          <w:numId w:val="19"/>
        </w:numPr>
        <w:spacing w:before="120" w:after="120"/>
        <w:rPr>
          <w:rFonts w:ascii="Arial" w:eastAsia="Arial Unicode MS" w:hAnsi="Arial" w:cs="Arial"/>
          <w:sz w:val="22"/>
        </w:rPr>
      </w:pPr>
      <w:r w:rsidRPr="00EF78A0">
        <w:rPr>
          <w:rFonts w:ascii="Arial" w:eastAsia="Arial Unicode MS" w:hAnsi="Arial" w:cs="Arial"/>
          <w:sz w:val="22"/>
        </w:rPr>
        <w:lastRenderedPageBreak/>
        <w:t xml:space="preserve">Employees are expected to treat all training the same as they would their normal rostered days. Should they not be able to attend a required training session, they must provide </w:t>
      </w:r>
      <w:r w:rsidR="00E2339A">
        <w:rPr>
          <w:rFonts w:ascii="Arial" w:eastAsia="Arial Unicode MS" w:hAnsi="Arial" w:cs="Arial"/>
          <w:sz w:val="22"/>
        </w:rPr>
        <w:t>A1 Building Solutions</w:t>
      </w:r>
      <w:r w:rsidRPr="00EF78A0">
        <w:rPr>
          <w:rFonts w:ascii="Arial" w:eastAsia="Arial Unicode MS" w:hAnsi="Arial" w:cs="Arial"/>
          <w:sz w:val="22"/>
        </w:rPr>
        <w:t xml:space="preserve"> with a minimum 1 week notice as to why they cannot the training session.</w:t>
      </w:r>
    </w:p>
    <w:p w:rsidR="00EF78A0" w:rsidRPr="00EF78A0" w:rsidRDefault="00EF78A0" w:rsidP="00EF78A0">
      <w:pPr>
        <w:numPr>
          <w:ilvl w:val="0"/>
          <w:numId w:val="19"/>
        </w:numPr>
        <w:spacing w:before="120" w:after="120"/>
        <w:rPr>
          <w:rFonts w:ascii="Arial" w:eastAsia="Arial Unicode MS" w:hAnsi="Arial" w:cs="Arial"/>
          <w:sz w:val="22"/>
        </w:rPr>
      </w:pPr>
      <w:r w:rsidRPr="00EF78A0">
        <w:rPr>
          <w:rFonts w:ascii="Arial" w:eastAsia="Arial Unicode MS" w:hAnsi="Arial" w:cs="Arial"/>
          <w:sz w:val="22"/>
        </w:rPr>
        <w:t>Staff may be requested to attend additional training to mutually benefit A1 Building</w:t>
      </w:r>
      <w:r w:rsidR="00A4688B">
        <w:rPr>
          <w:rFonts w:ascii="Arial" w:eastAsia="Arial Unicode MS" w:hAnsi="Arial" w:cs="Arial"/>
          <w:sz w:val="22"/>
        </w:rPr>
        <w:t xml:space="preserve"> Solutions</w:t>
      </w:r>
      <w:r w:rsidRPr="00EF78A0">
        <w:rPr>
          <w:rFonts w:ascii="Arial" w:eastAsia="Arial Unicode MS" w:hAnsi="Arial" w:cs="Arial"/>
          <w:sz w:val="22"/>
        </w:rPr>
        <w:t xml:space="preserve"> and its employees. All attempts will be made to endeavour to schedule training to suit employment hours and employee commitments.</w:t>
      </w:r>
    </w:p>
    <w:p w:rsidR="00EF78A0" w:rsidRPr="00EF78A0" w:rsidRDefault="00EF78A0" w:rsidP="00EF78A0">
      <w:pPr>
        <w:numPr>
          <w:ilvl w:val="0"/>
          <w:numId w:val="19"/>
        </w:numPr>
        <w:spacing w:before="120" w:after="120"/>
        <w:rPr>
          <w:rFonts w:ascii="Arial" w:eastAsia="Arial Unicode MS" w:hAnsi="Arial" w:cs="Arial"/>
          <w:sz w:val="22"/>
        </w:rPr>
      </w:pPr>
      <w:r w:rsidRPr="00EF78A0">
        <w:rPr>
          <w:rFonts w:ascii="Arial" w:eastAsia="Arial Unicode MS" w:hAnsi="Arial" w:cs="Arial"/>
          <w:sz w:val="22"/>
        </w:rPr>
        <w:t>Staff are responsible for their own learning and to be involved in all training and development activities.</w:t>
      </w:r>
    </w:p>
    <w:p w:rsidR="00EF78A0" w:rsidRPr="00EF78A0" w:rsidRDefault="00EF78A0" w:rsidP="00EF78A0">
      <w:pPr>
        <w:numPr>
          <w:ilvl w:val="0"/>
          <w:numId w:val="19"/>
        </w:numPr>
        <w:spacing w:before="120" w:after="120"/>
        <w:rPr>
          <w:rFonts w:ascii="Arial" w:eastAsia="Arial Unicode MS" w:hAnsi="Arial" w:cs="Arial"/>
          <w:sz w:val="22"/>
        </w:rPr>
      </w:pPr>
      <w:r w:rsidRPr="00EF78A0">
        <w:rPr>
          <w:rFonts w:ascii="Arial" w:eastAsia="Arial Unicode MS" w:hAnsi="Arial" w:cs="Arial"/>
          <w:sz w:val="22"/>
        </w:rPr>
        <w:t>Staff are encouraged to complete training feedback forms.</w:t>
      </w:r>
    </w:p>
    <w:p w:rsidR="00EF78A0" w:rsidRDefault="00EF78A0" w:rsidP="00EF78A0">
      <w:pPr>
        <w:pStyle w:val="ListParagraph"/>
        <w:numPr>
          <w:ilvl w:val="0"/>
          <w:numId w:val="19"/>
        </w:numPr>
        <w:spacing w:before="120" w:after="120"/>
        <w:rPr>
          <w:rFonts w:ascii="Arial" w:eastAsia="Arial Unicode MS" w:hAnsi="Arial" w:cs="Arial"/>
          <w:sz w:val="22"/>
        </w:rPr>
      </w:pPr>
      <w:r w:rsidRPr="00EF78A0">
        <w:rPr>
          <w:rFonts w:ascii="Arial" w:eastAsia="Arial Unicode MS" w:hAnsi="Arial" w:cs="Arial"/>
          <w:sz w:val="22"/>
        </w:rPr>
        <w:t xml:space="preserve">All staff attending training courses are representing A1 Building </w:t>
      </w:r>
      <w:r w:rsidR="00A4688B">
        <w:rPr>
          <w:rFonts w:ascii="Arial" w:eastAsia="Arial Unicode MS" w:hAnsi="Arial" w:cs="Arial"/>
          <w:sz w:val="22"/>
        </w:rPr>
        <w:t xml:space="preserve">Solutions </w:t>
      </w:r>
      <w:r w:rsidRPr="00EF78A0">
        <w:rPr>
          <w:rFonts w:ascii="Arial" w:eastAsia="Arial Unicode MS" w:hAnsi="Arial" w:cs="Arial"/>
          <w:sz w:val="22"/>
        </w:rPr>
        <w:t xml:space="preserve">and as such should at all times present themselves in uniform unless otherwise organised in writing. </w:t>
      </w:r>
    </w:p>
    <w:p w:rsidR="00EF78A0" w:rsidRPr="00EF78A0" w:rsidRDefault="00EF78A0" w:rsidP="00EF78A0">
      <w:pPr>
        <w:pStyle w:val="ListParagraph"/>
        <w:spacing w:before="120" w:after="120"/>
        <w:ind w:left="1080"/>
        <w:rPr>
          <w:rFonts w:ascii="Arial" w:eastAsia="Arial Unicode MS" w:hAnsi="Arial" w:cs="Arial"/>
          <w:sz w:val="22"/>
        </w:rPr>
      </w:pPr>
    </w:p>
    <w:p w:rsidR="00EF78A0" w:rsidRPr="006D53A7" w:rsidRDefault="00EF78A0" w:rsidP="00EF78A0">
      <w:pPr>
        <w:spacing w:before="120" w:after="120"/>
        <w:ind w:firstLine="720"/>
        <w:rPr>
          <w:rFonts w:ascii="Arial" w:eastAsia="Arial Unicode MS" w:hAnsi="Arial" w:cs="Arial"/>
          <w:i/>
          <w:sz w:val="22"/>
        </w:rPr>
      </w:pPr>
      <w:r w:rsidRPr="006D53A7">
        <w:rPr>
          <w:rFonts w:ascii="Arial" w:eastAsia="Arial Unicode MS" w:hAnsi="Arial" w:cs="Arial"/>
          <w:i/>
          <w:sz w:val="22"/>
        </w:rPr>
        <w:t>The following outlines the responsibilities of Management:</w:t>
      </w:r>
    </w:p>
    <w:p w:rsidR="00EF78A0" w:rsidRPr="006D53A7" w:rsidRDefault="00EF78A0" w:rsidP="00EF78A0">
      <w:pPr>
        <w:pStyle w:val="ListParagraph"/>
        <w:numPr>
          <w:ilvl w:val="0"/>
          <w:numId w:val="20"/>
        </w:numPr>
        <w:spacing w:before="120" w:after="120"/>
        <w:rPr>
          <w:rFonts w:ascii="Arial" w:eastAsia="Arial Unicode MS" w:hAnsi="Arial" w:cs="Arial"/>
          <w:i/>
          <w:sz w:val="22"/>
        </w:rPr>
      </w:pPr>
      <w:r w:rsidRPr="006D53A7">
        <w:rPr>
          <w:rFonts w:ascii="Arial" w:eastAsia="Arial Unicode MS" w:hAnsi="Arial" w:cs="Arial"/>
          <w:i/>
          <w:sz w:val="22"/>
        </w:rPr>
        <w:t>Managers will endeavour to follow-up with employees post training sessions to discuss their new learning and skills.</w:t>
      </w:r>
    </w:p>
    <w:p w:rsidR="00EF78A0" w:rsidRPr="006D53A7" w:rsidRDefault="00EF78A0" w:rsidP="00EF78A0">
      <w:pPr>
        <w:pStyle w:val="ListParagraph"/>
        <w:spacing w:before="120" w:after="120"/>
        <w:ind w:left="1080"/>
        <w:rPr>
          <w:rFonts w:ascii="Arial" w:eastAsia="Arial Unicode MS" w:hAnsi="Arial" w:cs="Arial"/>
          <w:i/>
          <w:sz w:val="22"/>
        </w:rPr>
      </w:pPr>
    </w:p>
    <w:p w:rsidR="00EF78A0" w:rsidRPr="006D53A7" w:rsidRDefault="00EF78A0" w:rsidP="00EF78A0">
      <w:pPr>
        <w:spacing w:before="120" w:after="120"/>
        <w:ind w:firstLine="720"/>
        <w:rPr>
          <w:rFonts w:ascii="Arial" w:eastAsia="Arial Unicode MS" w:hAnsi="Arial" w:cs="Arial"/>
          <w:i/>
          <w:sz w:val="22"/>
        </w:rPr>
      </w:pPr>
      <w:r w:rsidRPr="006D53A7">
        <w:rPr>
          <w:rFonts w:ascii="Arial" w:eastAsia="Arial Unicode MS" w:hAnsi="Arial" w:cs="Arial"/>
          <w:i/>
          <w:sz w:val="22"/>
        </w:rPr>
        <w:t>The following outlines the responsibilities of the Management department:</w:t>
      </w:r>
    </w:p>
    <w:p w:rsidR="00EF78A0" w:rsidRPr="006D53A7" w:rsidRDefault="00EF78A0" w:rsidP="00EF78A0">
      <w:pPr>
        <w:numPr>
          <w:ilvl w:val="0"/>
          <w:numId w:val="19"/>
        </w:numPr>
        <w:spacing w:before="120" w:after="120"/>
        <w:rPr>
          <w:rFonts w:ascii="Arial" w:eastAsia="Arial Unicode MS" w:hAnsi="Arial" w:cs="Arial"/>
          <w:i/>
          <w:sz w:val="22"/>
        </w:rPr>
      </w:pPr>
      <w:r w:rsidRPr="006D53A7">
        <w:rPr>
          <w:rFonts w:ascii="Arial" w:eastAsia="Arial Unicode MS" w:hAnsi="Arial" w:cs="Arial"/>
          <w:i/>
          <w:sz w:val="22"/>
        </w:rPr>
        <w:t>Coordinate all Training and development activities within A1 Building</w:t>
      </w:r>
      <w:r w:rsidR="00A4688B" w:rsidRPr="006D53A7">
        <w:rPr>
          <w:rFonts w:ascii="Arial" w:eastAsia="Arial Unicode MS" w:hAnsi="Arial" w:cs="Arial"/>
          <w:i/>
          <w:sz w:val="22"/>
        </w:rPr>
        <w:t xml:space="preserve"> Solutions</w:t>
      </w:r>
      <w:r w:rsidRPr="006D53A7">
        <w:rPr>
          <w:rFonts w:ascii="Arial" w:eastAsia="Arial Unicode MS" w:hAnsi="Arial" w:cs="Arial"/>
          <w:i/>
          <w:sz w:val="22"/>
        </w:rPr>
        <w:t xml:space="preserve"> and ensure a copy of the Training and Events Calendar is posted in </w:t>
      </w:r>
      <w:r w:rsidR="00491393">
        <w:rPr>
          <w:rFonts w:ascii="Arial" w:eastAsia="Arial Unicode MS" w:hAnsi="Arial" w:cs="Arial"/>
          <w:i/>
          <w:sz w:val="22"/>
        </w:rPr>
        <w:t xml:space="preserve">the </w:t>
      </w:r>
      <w:r w:rsidRPr="006D53A7">
        <w:rPr>
          <w:rFonts w:ascii="Arial" w:eastAsia="Arial Unicode MS" w:hAnsi="Arial" w:cs="Arial"/>
          <w:i/>
          <w:sz w:val="22"/>
        </w:rPr>
        <w:t>staff room.</w:t>
      </w:r>
    </w:p>
    <w:p w:rsidR="00EF78A0" w:rsidRPr="006D53A7" w:rsidRDefault="00EF78A0" w:rsidP="00EF78A0">
      <w:pPr>
        <w:numPr>
          <w:ilvl w:val="0"/>
          <w:numId w:val="19"/>
        </w:numPr>
        <w:spacing w:before="120" w:after="120"/>
        <w:rPr>
          <w:rFonts w:ascii="Arial" w:eastAsia="Arial Unicode MS" w:hAnsi="Arial" w:cs="Arial"/>
          <w:i/>
          <w:sz w:val="22"/>
        </w:rPr>
      </w:pPr>
      <w:r w:rsidRPr="006D53A7">
        <w:rPr>
          <w:rFonts w:ascii="Arial" w:eastAsia="Arial Unicode MS" w:hAnsi="Arial" w:cs="Arial"/>
          <w:i/>
          <w:sz w:val="22"/>
        </w:rPr>
        <w:t xml:space="preserve">Arrange training during the employee’s rostered days; however, employees may not unreasonably refuse to participate in training or development activities which fall outside their usual hours of work. A1 Building </w:t>
      </w:r>
      <w:r w:rsidR="00A4688B" w:rsidRPr="006D53A7">
        <w:rPr>
          <w:rFonts w:ascii="Arial" w:eastAsia="Arial Unicode MS" w:hAnsi="Arial" w:cs="Arial"/>
          <w:i/>
          <w:sz w:val="22"/>
        </w:rPr>
        <w:t xml:space="preserve">Solutions </w:t>
      </w:r>
      <w:r w:rsidRPr="006D53A7">
        <w:rPr>
          <w:rFonts w:ascii="Arial" w:eastAsia="Arial Unicode MS" w:hAnsi="Arial" w:cs="Arial"/>
          <w:i/>
          <w:sz w:val="22"/>
        </w:rPr>
        <w:t xml:space="preserve">reserves the right to cancel or reschedule training if it conflicts with business needs; for example, an unexpectedly busy week. </w:t>
      </w:r>
    </w:p>
    <w:p w:rsidR="00EF78A0" w:rsidRPr="006D53A7" w:rsidRDefault="00EF78A0" w:rsidP="00EF78A0">
      <w:pPr>
        <w:numPr>
          <w:ilvl w:val="0"/>
          <w:numId w:val="19"/>
        </w:numPr>
        <w:spacing w:before="120" w:after="120"/>
        <w:rPr>
          <w:rFonts w:ascii="Arial" w:eastAsia="Arial Unicode MS" w:hAnsi="Arial" w:cs="Arial"/>
          <w:i/>
          <w:sz w:val="22"/>
        </w:rPr>
      </w:pPr>
      <w:r w:rsidRPr="006D53A7">
        <w:rPr>
          <w:rFonts w:ascii="Arial" w:eastAsia="Arial Unicode MS" w:hAnsi="Arial" w:cs="Arial"/>
          <w:i/>
          <w:sz w:val="22"/>
        </w:rPr>
        <w:t>Send confirmation to staff regarding their required attendance at training as per their roster.</w:t>
      </w:r>
    </w:p>
    <w:p w:rsidR="00EF78A0" w:rsidRPr="006D53A7" w:rsidRDefault="00EF78A0" w:rsidP="00EF78A0">
      <w:pPr>
        <w:numPr>
          <w:ilvl w:val="0"/>
          <w:numId w:val="19"/>
        </w:numPr>
        <w:spacing w:before="120" w:after="120"/>
        <w:rPr>
          <w:rFonts w:ascii="Arial" w:eastAsia="Arial Unicode MS" w:hAnsi="Arial" w:cs="Arial"/>
          <w:i/>
          <w:sz w:val="22"/>
        </w:rPr>
      </w:pPr>
      <w:r w:rsidRPr="006D53A7">
        <w:rPr>
          <w:rFonts w:ascii="Arial" w:eastAsia="Arial Unicode MS" w:hAnsi="Arial" w:cs="Arial"/>
          <w:i/>
          <w:sz w:val="22"/>
        </w:rPr>
        <w:t xml:space="preserve">Should a training course have a certificate associated with it, the Management department will ensure that a copy of the certificate is issued to the employee and a copy to be placed on the employee’s personnel file in-conjunction with any other training related material. This will be retained on file for the duration of the employee’s employment and 7 years thereafter. </w:t>
      </w:r>
    </w:p>
    <w:p w:rsidR="00EF78A0" w:rsidRPr="006D53A7" w:rsidRDefault="00EF78A0" w:rsidP="00EF78A0">
      <w:pPr>
        <w:numPr>
          <w:ilvl w:val="0"/>
          <w:numId w:val="19"/>
        </w:numPr>
        <w:spacing w:before="120" w:after="120"/>
        <w:rPr>
          <w:rFonts w:ascii="Arial" w:eastAsia="Arial Unicode MS" w:hAnsi="Arial" w:cs="Arial"/>
          <w:i/>
          <w:sz w:val="22"/>
        </w:rPr>
      </w:pPr>
      <w:r w:rsidRPr="006D53A7">
        <w:rPr>
          <w:rFonts w:ascii="Arial" w:eastAsia="Arial Unicode MS" w:hAnsi="Arial" w:cs="Arial"/>
          <w:i/>
          <w:sz w:val="22"/>
        </w:rPr>
        <w:t xml:space="preserve">The Management department will ensure apprentices are reimbursed for their course fees in the event they passed all of their subjects in a semester upon provision of a receipt. </w:t>
      </w:r>
    </w:p>
    <w:p w:rsidR="00EF78A0" w:rsidRPr="006D53A7" w:rsidRDefault="00EF78A0" w:rsidP="00EF78A0">
      <w:pPr>
        <w:numPr>
          <w:ilvl w:val="0"/>
          <w:numId w:val="19"/>
        </w:numPr>
        <w:spacing w:before="120" w:after="120"/>
        <w:rPr>
          <w:rFonts w:ascii="Arial" w:eastAsia="Arial Unicode MS" w:hAnsi="Arial" w:cs="Arial"/>
          <w:i/>
          <w:sz w:val="22"/>
        </w:rPr>
      </w:pPr>
      <w:r w:rsidRPr="006D53A7">
        <w:rPr>
          <w:rFonts w:ascii="Arial" w:eastAsia="Arial Unicode MS" w:hAnsi="Arial" w:cs="Arial"/>
          <w:i/>
          <w:sz w:val="22"/>
        </w:rPr>
        <w:t>To ensure all training attendance is recorded, retained on file and ensure staff are paid for their attendance for completion of assigned training courses.</w:t>
      </w:r>
    </w:p>
    <w:p w:rsidR="00EF78A0" w:rsidRPr="006D53A7" w:rsidRDefault="00EF78A0" w:rsidP="00EF78A0">
      <w:pPr>
        <w:numPr>
          <w:ilvl w:val="0"/>
          <w:numId w:val="19"/>
        </w:numPr>
        <w:spacing w:before="120" w:after="120"/>
        <w:rPr>
          <w:rFonts w:ascii="Arial" w:eastAsia="Arial Unicode MS" w:hAnsi="Arial" w:cs="Arial"/>
          <w:i/>
          <w:sz w:val="22"/>
        </w:rPr>
      </w:pPr>
      <w:r w:rsidRPr="006D53A7">
        <w:rPr>
          <w:rFonts w:ascii="Arial" w:eastAsia="Arial Unicode MS" w:hAnsi="Arial" w:cs="Arial"/>
          <w:i/>
          <w:sz w:val="22"/>
        </w:rPr>
        <w:t>All requests for further training should be forwarded to the management department for assessment</w:t>
      </w:r>
    </w:p>
    <w:p w:rsidR="00EF78A0" w:rsidRPr="00491393" w:rsidRDefault="00EF78A0" w:rsidP="00EF78A0">
      <w:pPr>
        <w:numPr>
          <w:ilvl w:val="0"/>
          <w:numId w:val="19"/>
        </w:numPr>
        <w:spacing w:before="120" w:after="120"/>
        <w:rPr>
          <w:rFonts w:ascii="Arial" w:eastAsia="Arial Unicode MS" w:hAnsi="Arial" w:cs="Arial"/>
        </w:rPr>
      </w:pPr>
      <w:r w:rsidRPr="00491393">
        <w:rPr>
          <w:rFonts w:ascii="Arial" w:eastAsia="Arial Unicode MS" w:hAnsi="Arial" w:cs="Arial"/>
          <w:i/>
          <w:sz w:val="22"/>
        </w:rPr>
        <w:t xml:space="preserve">The Training and Development Policy will be reviewed on a two year basis by </w:t>
      </w:r>
      <w:r w:rsidR="00491393" w:rsidRPr="00491393">
        <w:rPr>
          <w:rFonts w:ascii="Arial" w:eastAsia="Arial Unicode MS" w:hAnsi="Arial" w:cs="Arial"/>
          <w:i/>
          <w:sz w:val="22"/>
        </w:rPr>
        <w:t>Management.</w:t>
      </w:r>
    </w:p>
    <w:p w:rsidR="00EF78A0" w:rsidRDefault="00EF78A0" w:rsidP="00EF78A0">
      <w:pPr>
        <w:pStyle w:val="ListParagraph"/>
        <w:spacing w:after="60"/>
        <w:ind w:left="714" w:right="-62"/>
        <w:rPr>
          <w:rFonts w:ascii="Arial" w:hAnsi="Arial" w:cs="Arial"/>
          <w:b/>
          <w:sz w:val="22"/>
          <w:szCs w:val="22"/>
        </w:rPr>
      </w:pPr>
    </w:p>
    <w:p w:rsidR="001B32D5" w:rsidRDefault="001B32D5" w:rsidP="001B32D5">
      <w:pPr>
        <w:spacing w:after="60"/>
        <w:ind w:right="-62"/>
        <w:rPr>
          <w:rFonts w:ascii="Arial" w:hAnsi="Arial" w:cs="Arial"/>
          <w:b/>
          <w:sz w:val="22"/>
          <w:szCs w:val="22"/>
        </w:rPr>
      </w:pPr>
    </w:p>
    <w:p w:rsidR="001B32D5" w:rsidRDefault="001B32D5" w:rsidP="001B32D5">
      <w:pPr>
        <w:spacing w:after="60"/>
        <w:ind w:right="-62"/>
        <w:rPr>
          <w:rFonts w:ascii="Arial" w:hAnsi="Arial" w:cs="Arial"/>
          <w:b/>
          <w:sz w:val="22"/>
          <w:szCs w:val="22"/>
        </w:rPr>
      </w:pPr>
    </w:p>
    <w:p w:rsidR="00FC7E46" w:rsidRDefault="00FC7E46" w:rsidP="00EF78A0">
      <w:pPr>
        <w:ind w:right="-64"/>
        <w:rPr>
          <w:rFonts w:ascii="Arial" w:hAnsi="Arial" w:cs="Arial"/>
          <w:b/>
          <w:sz w:val="22"/>
          <w:szCs w:val="22"/>
        </w:rPr>
      </w:pPr>
    </w:p>
    <w:p w:rsidR="00167574" w:rsidRDefault="00167574" w:rsidP="00167574">
      <w:pPr>
        <w:pStyle w:val="ListParagraph"/>
        <w:autoSpaceDE w:val="0"/>
        <w:autoSpaceDN w:val="0"/>
        <w:adjustRightInd w:val="0"/>
        <w:spacing w:after="120"/>
        <w:ind w:left="357"/>
        <w:jc w:val="both"/>
        <w:rPr>
          <w:rFonts w:ascii="Arial" w:eastAsiaTheme="minorHAnsi" w:hAnsi="Arial" w:cs="Arial"/>
          <w:b/>
          <w:sz w:val="22"/>
          <w:szCs w:val="22"/>
          <w:lang w:val="en-AU"/>
        </w:rPr>
      </w:pPr>
    </w:p>
    <w:p w:rsidR="008D6343" w:rsidRDefault="008D6343" w:rsidP="00167574">
      <w:pPr>
        <w:pStyle w:val="ListParagraph"/>
        <w:autoSpaceDE w:val="0"/>
        <w:autoSpaceDN w:val="0"/>
        <w:adjustRightInd w:val="0"/>
        <w:spacing w:after="120"/>
        <w:ind w:left="357"/>
        <w:jc w:val="both"/>
        <w:rPr>
          <w:rFonts w:ascii="Arial" w:eastAsiaTheme="minorHAnsi" w:hAnsi="Arial" w:cs="Arial"/>
          <w:b/>
          <w:sz w:val="22"/>
          <w:szCs w:val="22"/>
          <w:lang w:val="en-AU"/>
        </w:rPr>
      </w:pPr>
    </w:p>
    <w:p w:rsidR="008D6343" w:rsidRPr="00FC7E46" w:rsidRDefault="008D6343" w:rsidP="00167574">
      <w:pPr>
        <w:pStyle w:val="ListParagraph"/>
        <w:autoSpaceDE w:val="0"/>
        <w:autoSpaceDN w:val="0"/>
        <w:adjustRightInd w:val="0"/>
        <w:spacing w:after="120"/>
        <w:ind w:left="357"/>
        <w:jc w:val="both"/>
        <w:rPr>
          <w:rFonts w:ascii="Arial" w:eastAsiaTheme="minorHAnsi" w:hAnsi="Arial" w:cs="Arial"/>
          <w:b/>
          <w:sz w:val="22"/>
          <w:szCs w:val="22"/>
          <w:lang w:val="en-AU"/>
        </w:rPr>
      </w:pPr>
    </w:p>
    <w:p w:rsidR="00C30E54" w:rsidRPr="00FC7E46" w:rsidRDefault="00C30E54" w:rsidP="00C30E54">
      <w:pPr>
        <w:pStyle w:val="ListParagraph"/>
        <w:ind w:left="1080" w:right="-64"/>
        <w:jc w:val="both"/>
        <w:rPr>
          <w:rStyle w:val="Hyperlink"/>
          <w:rFonts w:ascii="Arial" w:hAnsi="Arial" w:cs="Arial"/>
          <w:sz w:val="22"/>
          <w:szCs w:val="22"/>
        </w:rPr>
      </w:pPr>
    </w:p>
    <w:tbl>
      <w:tblPr>
        <w:tblStyle w:val="TableGrid"/>
        <w:tblW w:w="105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212"/>
        <w:gridCol w:w="1769"/>
        <w:gridCol w:w="6527"/>
        <w:gridCol w:w="481"/>
      </w:tblGrid>
      <w:tr w:rsidR="00C30E54" w:rsidRPr="00FC7E46" w:rsidTr="00B25A3A">
        <w:trPr>
          <w:trHeight w:val="280"/>
        </w:trPr>
        <w:tc>
          <w:tcPr>
            <w:tcW w:w="10546" w:type="dxa"/>
            <w:gridSpan w:val="5"/>
            <w:tcBorders>
              <w:top w:val="single" w:sz="12" w:space="0" w:color="auto"/>
              <w:left w:val="single" w:sz="12" w:space="0" w:color="auto"/>
              <w:right w:val="single" w:sz="12" w:space="0" w:color="auto"/>
            </w:tcBorders>
          </w:tcPr>
          <w:p w:rsidR="00AE57FD" w:rsidRPr="00FC7E46" w:rsidRDefault="00AE57FD" w:rsidP="00AE57FD">
            <w:pPr>
              <w:pStyle w:val="ListParagraph"/>
              <w:ind w:left="0" w:right="-64"/>
              <w:jc w:val="both"/>
              <w:rPr>
                <w:rFonts w:ascii="Arial" w:hAnsi="Arial" w:cs="Arial"/>
                <w:b/>
                <w:sz w:val="22"/>
                <w:szCs w:val="22"/>
              </w:rPr>
            </w:pPr>
          </w:p>
          <w:p w:rsidR="00AE57FD" w:rsidRPr="00FC7E46" w:rsidRDefault="00AE57FD" w:rsidP="00AE57FD">
            <w:pPr>
              <w:pStyle w:val="ListParagraph"/>
              <w:ind w:left="0" w:right="-64"/>
              <w:jc w:val="both"/>
              <w:rPr>
                <w:rFonts w:ascii="Arial" w:hAnsi="Arial" w:cs="Arial"/>
                <w:b/>
                <w:sz w:val="22"/>
                <w:szCs w:val="22"/>
              </w:rPr>
            </w:pPr>
            <w:r w:rsidRPr="00FC7E46">
              <w:rPr>
                <w:rFonts w:ascii="Arial" w:hAnsi="Arial" w:cs="Arial"/>
                <w:b/>
                <w:sz w:val="22"/>
                <w:szCs w:val="22"/>
              </w:rPr>
              <w:t>ACKNOWLEDGEMENT</w:t>
            </w:r>
          </w:p>
          <w:p w:rsidR="00AE57FD" w:rsidRPr="00FC7E46" w:rsidRDefault="00AE57FD" w:rsidP="00AE57FD">
            <w:pPr>
              <w:pStyle w:val="ListParagraph"/>
              <w:ind w:left="0" w:right="-64"/>
              <w:jc w:val="both"/>
              <w:rPr>
                <w:rFonts w:ascii="Arial" w:hAnsi="Arial" w:cs="Arial"/>
                <w:b/>
                <w:sz w:val="22"/>
                <w:szCs w:val="22"/>
              </w:rPr>
            </w:pPr>
          </w:p>
          <w:p w:rsidR="00EF78A0" w:rsidRDefault="00AE57FD" w:rsidP="00323363">
            <w:pPr>
              <w:pStyle w:val="ListParagraph"/>
              <w:spacing w:after="60"/>
              <w:ind w:left="0" w:right="-62"/>
              <w:jc w:val="both"/>
              <w:rPr>
                <w:rFonts w:ascii="Arial" w:hAnsi="Arial" w:cs="Arial"/>
                <w:sz w:val="22"/>
                <w:szCs w:val="22"/>
              </w:rPr>
            </w:pPr>
            <w:r w:rsidRPr="00FC7E46">
              <w:rPr>
                <w:rFonts w:ascii="Arial" w:hAnsi="Arial" w:cs="Arial"/>
                <w:sz w:val="22"/>
                <w:szCs w:val="22"/>
              </w:rPr>
              <w:t>I hereby acknowledge th</w:t>
            </w:r>
            <w:r w:rsidR="00EF78A0">
              <w:rPr>
                <w:rFonts w:ascii="Arial" w:hAnsi="Arial" w:cs="Arial"/>
                <w:sz w:val="22"/>
                <w:szCs w:val="22"/>
              </w:rPr>
              <w:t>e Company Policy related to Training and Development Policy.</w:t>
            </w:r>
          </w:p>
          <w:p w:rsidR="00EF78A0" w:rsidRPr="00FC7E46" w:rsidRDefault="00EF78A0" w:rsidP="00323363">
            <w:pPr>
              <w:pStyle w:val="ListParagraph"/>
              <w:spacing w:after="60"/>
              <w:ind w:left="0" w:right="-62"/>
              <w:jc w:val="both"/>
              <w:rPr>
                <w:rFonts w:ascii="Arial" w:hAnsi="Arial" w:cs="Arial"/>
                <w:sz w:val="22"/>
                <w:szCs w:val="22"/>
              </w:rPr>
            </w:pPr>
          </w:p>
          <w:p w:rsidR="00AE57FD" w:rsidRPr="00FC7E46" w:rsidRDefault="00AE57FD" w:rsidP="00AE57FD">
            <w:pPr>
              <w:pStyle w:val="ListParagraph"/>
              <w:ind w:left="0" w:right="-64"/>
              <w:jc w:val="both"/>
              <w:rPr>
                <w:rFonts w:ascii="Arial" w:hAnsi="Arial" w:cs="Arial"/>
                <w:sz w:val="22"/>
                <w:szCs w:val="22"/>
              </w:rPr>
            </w:pPr>
            <w:r w:rsidRPr="00FC7E46">
              <w:rPr>
                <w:rFonts w:ascii="Arial" w:hAnsi="Arial" w:cs="Arial"/>
                <w:sz w:val="22"/>
                <w:szCs w:val="22"/>
              </w:rPr>
              <w:t>I confirm, I understand the content of this policy and its direct relation to my role within the Company.</w:t>
            </w:r>
          </w:p>
          <w:p w:rsidR="00323363" w:rsidRPr="00FC7E46" w:rsidRDefault="00323363" w:rsidP="00AE57FD">
            <w:pPr>
              <w:pStyle w:val="ListParagraph"/>
              <w:ind w:left="0" w:right="-64"/>
              <w:jc w:val="both"/>
              <w:rPr>
                <w:rFonts w:ascii="Arial" w:hAnsi="Arial" w:cs="Arial"/>
                <w:sz w:val="22"/>
                <w:szCs w:val="22"/>
              </w:rPr>
            </w:pPr>
          </w:p>
          <w:p w:rsidR="00AE57FD" w:rsidRPr="00FC7E46" w:rsidRDefault="00AE57FD" w:rsidP="00AE57FD">
            <w:pPr>
              <w:pStyle w:val="ListParagraph"/>
              <w:ind w:left="0" w:right="-64"/>
              <w:jc w:val="both"/>
              <w:rPr>
                <w:rFonts w:ascii="Arial" w:hAnsi="Arial" w:cs="Arial"/>
                <w:sz w:val="22"/>
                <w:szCs w:val="22"/>
              </w:rPr>
            </w:pPr>
            <w:r w:rsidRPr="00FC7E46">
              <w:rPr>
                <w:rFonts w:ascii="Arial" w:hAnsi="Arial" w:cs="Arial"/>
                <w:sz w:val="22"/>
                <w:szCs w:val="22"/>
              </w:rPr>
              <w:t>I understand that my failure to comply with this policy may directly result in disciplinary action being taken or</w:t>
            </w:r>
          </w:p>
          <w:p w:rsidR="00AE57FD" w:rsidRPr="00FC7E46" w:rsidRDefault="00AE57FD" w:rsidP="00AE57FD">
            <w:pPr>
              <w:pStyle w:val="ListParagraph"/>
              <w:ind w:left="0" w:right="-64"/>
              <w:jc w:val="both"/>
              <w:rPr>
                <w:rFonts w:ascii="Arial" w:hAnsi="Arial" w:cs="Arial"/>
                <w:sz w:val="22"/>
                <w:szCs w:val="22"/>
              </w:rPr>
            </w:pPr>
            <w:r w:rsidRPr="00FC7E46">
              <w:rPr>
                <w:rFonts w:ascii="Arial" w:hAnsi="Arial" w:cs="Arial"/>
                <w:sz w:val="22"/>
                <w:szCs w:val="22"/>
              </w:rPr>
              <w:t>termination of my employment/ agreement with the Company.</w:t>
            </w:r>
          </w:p>
          <w:p w:rsidR="00C30E54" w:rsidRPr="00FC7E46" w:rsidRDefault="00C30E54" w:rsidP="00C30E54">
            <w:pPr>
              <w:pStyle w:val="ListParagraph"/>
              <w:ind w:left="0" w:right="-64"/>
              <w:jc w:val="both"/>
              <w:rPr>
                <w:rFonts w:ascii="Arial" w:hAnsi="Arial" w:cs="Arial"/>
                <w:sz w:val="22"/>
                <w:szCs w:val="22"/>
              </w:rPr>
            </w:pPr>
          </w:p>
        </w:tc>
      </w:tr>
      <w:tr w:rsidR="00C30E54" w:rsidRPr="00FC7E46" w:rsidTr="00B25A3A">
        <w:trPr>
          <w:trHeight w:val="280"/>
        </w:trPr>
        <w:tc>
          <w:tcPr>
            <w:tcW w:w="10546" w:type="dxa"/>
            <w:gridSpan w:val="5"/>
            <w:tcBorders>
              <w:left w:val="single" w:sz="12" w:space="0" w:color="auto"/>
              <w:right w:val="single" w:sz="12" w:space="0" w:color="auto"/>
            </w:tcBorders>
          </w:tcPr>
          <w:p w:rsidR="00C30E54" w:rsidRPr="00FC7E46" w:rsidRDefault="00C30E54" w:rsidP="00C30E54">
            <w:pPr>
              <w:pStyle w:val="ListParagraph"/>
              <w:ind w:left="0" w:right="-64"/>
              <w:jc w:val="both"/>
              <w:rPr>
                <w:rFonts w:ascii="Arial" w:hAnsi="Arial" w:cs="Arial"/>
                <w:sz w:val="22"/>
                <w:szCs w:val="22"/>
              </w:rPr>
            </w:pPr>
          </w:p>
        </w:tc>
      </w:tr>
      <w:tr w:rsidR="00B25A3A" w:rsidRPr="00FC7E46" w:rsidTr="00B25A3A">
        <w:trPr>
          <w:trHeight w:val="454"/>
        </w:trPr>
        <w:tc>
          <w:tcPr>
            <w:tcW w:w="3538" w:type="dxa"/>
            <w:gridSpan w:val="3"/>
            <w:tcBorders>
              <w:left w:val="single" w:sz="12" w:space="0" w:color="auto"/>
            </w:tcBorders>
          </w:tcPr>
          <w:p w:rsidR="00B25A3A" w:rsidRPr="00FC7E46" w:rsidRDefault="00B25A3A" w:rsidP="00B25A3A">
            <w:pPr>
              <w:pStyle w:val="ListParagraph"/>
              <w:spacing w:before="120"/>
              <w:ind w:left="0" w:right="-62"/>
              <w:jc w:val="both"/>
              <w:rPr>
                <w:rFonts w:ascii="Arial" w:hAnsi="Arial" w:cs="Arial"/>
                <w:sz w:val="22"/>
                <w:szCs w:val="22"/>
              </w:rPr>
            </w:pPr>
            <w:r w:rsidRPr="00FC7E46">
              <w:rPr>
                <w:rFonts w:ascii="Arial" w:hAnsi="Arial" w:cs="Arial"/>
                <w:sz w:val="22"/>
                <w:szCs w:val="22"/>
              </w:rPr>
              <w:t>Employee/Contractors Name:</w:t>
            </w:r>
          </w:p>
        </w:tc>
        <w:tc>
          <w:tcPr>
            <w:tcW w:w="6527" w:type="dxa"/>
            <w:tcBorders>
              <w:bottom w:val="single" w:sz="8" w:space="0" w:color="auto"/>
            </w:tcBorders>
          </w:tcPr>
          <w:p w:rsidR="00B25A3A" w:rsidRPr="00FC7E46" w:rsidRDefault="00B25A3A" w:rsidP="00C30E54">
            <w:pPr>
              <w:pStyle w:val="ListParagraph"/>
              <w:ind w:left="0" w:right="-64"/>
              <w:jc w:val="both"/>
              <w:rPr>
                <w:rFonts w:ascii="Arial" w:hAnsi="Arial" w:cs="Arial"/>
                <w:sz w:val="22"/>
                <w:szCs w:val="22"/>
              </w:rPr>
            </w:pPr>
          </w:p>
        </w:tc>
        <w:tc>
          <w:tcPr>
            <w:tcW w:w="481" w:type="dxa"/>
            <w:tcBorders>
              <w:right w:val="single" w:sz="12" w:space="0" w:color="auto"/>
            </w:tcBorders>
          </w:tcPr>
          <w:p w:rsidR="00B25A3A" w:rsidRPr="00FC7E46" w:rsidRDefault="00B25A3A" w:rsidP="00C30E54">
            <w:pPr>
              <w:pStyle w:val="ListParagraph"/>
              <w:ind w:left="0" w:right="-64"/>
              <w:jc w:val="both"/>
              <w:rPr>
                <w:rFonts w:ascii="Arial" w:hAnsi="Arial" w:cs="Arial"/>
                <w:sz w:val="22"/>
                <w:szCs w:val="22"/>
              </w:rPr>
            </w:pPr>
          </w:p>
        </w:tc>
      </w:tr>
      <w:tr w:rsidR="00AE57FD" w:rsidRPr="00FC7E46" w:rsidTr="00B25A3A">
        <w:trPr>
          <w:trHeight w:val="148"/>
        </w:trPr>
        <w:tc>
          <w:tcPr>
            <w:tcW w:w="10546" w:type="dxa"/>
            <w:gridSpan w:val="5"/>
            <w:tcBorders>
              <w:left w:val="single" w:sz="12" w:space="0" w:color="auto"/>
              <w:right w:val="single" w:sz="12" w:space="0" w:color="auto"/>
            </w:tcBorders>
          </w:tcPr>
          <w:p w:rsidR="00AE57FD" w:rsidRPr="00FC7E46" w:rsidRDefault="00AE57FD" w:rsidP="00C30E54">
            <w:pPr>
              <w:pStyle w:val="ListParagraph"/>
              <w:ind w:left="0" w:right="-64"/>
              <w:jc w:val="both"/>
              <w:rPr>
                <w:rFonts w:ascii="Arial" w:hAnsi="Arial" w:cs="Arial"/>
                <w:sz w:val="22"/>
                <w:szCs w:val="22"/>
              </w:rPr>
            </w:pPr>
          </w:p>
        </w:tc>
      </w:tr>
      <w:tr w:rsidR="00B25A3A" w:rsidRPr="00FC7E46" w:rsidTr="00B25A3A">
        <w:trPr>
          <w:trHeight w:val="454"/>
        </w:trPr>
        <w:tc>
          <w:tcPr>
            <w:tcW w:w="1769" w:type="dxa"/>
            <w:gridSpan w:val="2"/>
            <w:tcBorders>
              <w:left w:val="single" w:sz="12" w:space="0" w:color="auto"/>
            </w:tcBorders>
          </w:tcPr>
          <w:p w:rsidR="00B25A3A" w:rsidRPr="00FC7E46" w:rsidRDefault="00B25A3A" w:rsidP="00B25A3A">
            <w:pPr>
              <w:pStyle w:val="ListParagraph"/>
              <w:spacing w:before="120"/>
              <w:ind w:left="0" w:right="-62"/>
              <w:jc w:val="both"/>
              <w:rPr>
                <w:rFonts w:ascii="Arial" w:hAnsi="Arial" w:cs="Arial"/>
                <w:sz w:val="22"/>
                <w:szCs w:val="22"/>
              </w:rPr>
            </w:pPr>
            <w:r w:rsidRPr="00FC7E46">
              <w:rPr>
                <w:rFonts w:ascii="Arial" w:hAnsi="Arial" w:cs="Arial"/>
                <w:sz w:val="22"/>
                <w:szCs w:val="22"/>
              </w:rPr>
              <w:t>Signature:</w:t>
            </w:r>
          </w:p>
        </w:tc>
        <w:tc>
          <w:tcPr>
            <w:tcW w:w="8296" w:type="dxa"/>
            <w:gridSpan w:val="2"/>
            <w:tcBorders>
              <w:bottom w:val="single" w:sz="8" w:space="0" w:color="auto"/>
            </w:tcBorders>
          </w:tcPr>
          <w:p w:rsidR="00B25A3A" w:rsidRPr="00FC7E46" w:rsidRDefault="00B25A3A" w:rsidP="00C30E54">
            <w:pPr>
              <w:pStyle w:val="ListParagraph"/>
              <w:ind w:left="0" w:right="-64"/>
              <w:jc w:val="both"/>
              <w:rPr>
                <w:rFonts w:ascii="Arial" w:hAnsi="Arial" w:cs="Arial"/>
                <w:sz w:val="22"/>
                <w:szCs w:val="22"/>
              </w:rPr>
            </w:pPr>
          </w:p>
        </w:tc>
        <w:tc>
          <w:tcPr>
            <w:tcW w:w="481" w:type="dxa"/>
            <w:tcBorders>
              <w:right w:val="single" w:sz="12" w:space="0" w:color="auto"/>
            </w:tcBorders>
          </w:tcPr>
          <w:p w:rsidR="00B25A3A" w:rsidRPr="00FC7E46" w:rsidRDefault="00B25A3A" w:rsidP="00C30E54">
            <w:pPr>
              <w:pStyle w:val="ListParagraph"/>
              <w:ind w:left="0" w:right="-64"/>
              <w:jc w:val="both"/>
              <w:rPr>
                <w:rFonts w:ascii="Arial" w:hAnsi="Arial" w:cs="Arial"/>
                <w:sz w:val="22"/>
                <w:szCs w:val="22"/>
              </w:rPr>
            </w:pPr>
          </w:p>
        </w:tc>
      </w:tr>
      <w:tr w:rsidR="00AE57FD" w:rsidRPr="00FC7E46" w:rsidTr="00B25A3A">
        <w:trPr>
          <w:trHeight w:val="148"/>
        </w:trPr>
        <w:tc>
          <w:tcPr>
            <w:tcW w:w="10546" w:type="dxa"/>
            <w:gridSpan w:val="5"/>
            <w:tcBorders>
              <w:left w:val="single" w:sz="12" w:space="0" w:color="auto"/>
              <w:right w:val="single" w:sz="12" w:space="0" w:color="auto"/>
            </w:tcBorders>
          </w:tcPr>
          <w:p w:rsidR="00AE57FD" w:rsidRPr="00FC7E46" w:rsidRDefault="00AE57FD" w:rsidP="00C30E54">
            <w:pPr>
              <w:pStyle w:val="ListParagraph"/>
              <w:ind w:left="0" w:right="-64"/>
              <w:jc w:val="both"/>
              <w:rPr>
                <w:rFonts w:ascii="Arial" w:hAnsi="Arial" w:cs="Arial"/>
                <w:sz w:val="22"/>
                <w:szCs w:val="22"/>
              </w:rPr>
            </w:pPr>
          </w:p>
        </w:tc>
      </w:tr>
      <w:tr w:rsidR="00B25A3A" w:rsidRPr="00FC7E46" w:rsidTr="00B25A3A">
        <w:trPr>
          <w:trHeight w:val="454"/>
        </w:trPr>
        <w:tc>
          <w:tcPr>
            <w:tcW w:w="1557" w:type="dxa"/>
            <w:tcBorders>
              <w:left w:val="single" w:sz="12" w:space="0" w:color="auto"/>
            </w:tcBorders>
          </w:tcPr>
          <w:p w:rsidR="00B25A3A" w:rsidRPr="00FC7E46" w:rsidRDefault="00B25A3A" w:rsidP="00B25A3A">
            <w:pPr>
              <w:pStyle w:val="ListParagraph"/>
              <w:spacing w:before="120"/>
              <w:ind w:left="0" w:right="-62"/>
              <w:jc w:val="both"/>
              <w:rPr>
                <w:rFonts w:ascii="Arial" w:hAnsi="Arial" w:cs="Arial"/>
                <w:sz w:val="22"/>
                <w:szCs w:val="22"/>
              </w:rPr>
            </w:pPr>
            <w:r w:rsidRPr="00FC7E46">
              <w:rPr>
                <w:rFonts w:ascii="Arial" w:hAnsi="Arial" w:cs="Arial"/>
                <w:sz w:val="22"/>
                <w:szCs w:val="22"/>
              </w:rPr>
              <w:t>Date:</w:t>
            </w:r>
          </w:p>
        </w:tc>
        <w:tc>
          <w:tcPr>
            <w:tcW w:w="8508" w:type="dxa"/>
            <w:gridSpan w:val="3"/>
            <w:tcBorders>
              <w:bottom w:val="single" w:sz="8" w:space="0" w:color="auto"/>
            </w:tcBorders>
          </w:tcPr>
          <w:p w:rsidR="00B25A3A" w:rsidRPr="00FC7E46" w:rsidRDefault="00B25A3A" w:rsidP="00C30E54">
            <w:pPr>
              <w:pStyle w:val="ListParagraph"/>
              <w:ind w:left="0" w:right="-64"/>
              <w:jc w:val="both"/>
              <w:rPr>
                <w:rFonts w:ascii="Arial" w:hAnsi="Arial" w:cs="Arial"/>
                <w:sz w:val="22"/>
                <w:szCs w:val="22"/>
              </w:rPr>
            </w:pPr>
          </w:p>
        </w:tc>
        <w:tc>
          <w:tcPr>
            <w:tcW w:w="481" w:type="dxa"/>
            <w:tcBorders>
              <w:right w:val="single" w:sz="12" w:space="0" w:color="auto"/>
            </w:tcBorders>
          </w:tcPr>
          <w:p w:rsidR="00B25A3A" w:rsidRPr="00FC7E46" w:rsidRDefault="00B25A3A" w:rsidP="00C30E54">
            <w:pPr>
              <w:pStyle w:val="ListParagraph"/>
              <w:ind w:left="0" w:right="-64"/>
              <w:jc w:val="both"/>
              <w:rPr>
                <w:rFonts w:ascii="Arial" w:hAnsi="Arial" w:cs="Arial"/>
                <w:sz w:val="22"/>
                <w:szCs w:val="22"/>
              </w:rPr>
            </w:pPr>
          </w:p>
        </w:tc>
      </w:tr>
      <w:tr w:rsidR="00AE57FD" w:rsidRPr="00FC7E46" w:rsidTr="00B25A3A">
        <w:trPr>
          <w:trHeight w:val="148"/>
        </w:trPr>
        <w:tc>
          <w:tcPr>
            <w:tcW w:w="10546" w:type="dxa"/>
            <w:gridSpan w:val="5"/>
            <w:tcBorders>
              <w:left w:val="single" w:sz="12" w:space="0" w:color="auto"/>
              <w:right w:val="single" w:sz="12" w:space="0" w:color="auto"/>
            </w:tcBorders>
          </w:tcPr>
          <w:p w:rsidR="00AE57FD" w:rsidRPr="00FC7E46" w:rsidRDefault="00AE57FD" w:rsidP="00C30E54">
            <w:pPr>
              <w:pStyle w:val="ListParagraph"/>
              <w:ind w:left="0" w:right="-64"/>
              <w:jc w:val="both"/>
              <w:rPr>
                <w:rFonts w:ascii="Arial" w:hAnsi="Arial" w:cs="Arial"/>
                <w:sz w:val="22"/>
                <w:szCs w:val="22"/>
              </w:rPr>
            </w:pPr>
          </w:p>
        </w:tc>
      </w:tr>
      <w:tr w:rsidR="00AE57FD" w:rsidRPr="00FC7E46" w:rsidTr="00B25A3A">
        <w:trPr>
          <w:trHeight w:val="148"/>
        </w:trPr>
        <w:tc>
          <w:tcPr>
            <w:tcW w:w="10546" w:type="dxa"/>
            <w:gridSpan w:val="5"/>
            <w:tcBorders>
              <w:left w:val="single" w:sz="12" w:space="0" w:color="auto"/>
              <w:bottom w:val="single" w:sz="12" w:space="0" w:color="auto"/>
              <w:right w:val="single" w:sz="12" w:space="0" w:color="auto"/>
            </w:tcBorders>
          </w:tcPr>
          <w:p w:rsidR="00AE57FD" w:rsidRPr="00FC7E46" w:rsidRDefault="00AE57FD" w:rsidP="00C30E54">
            <w:pPr>
              <w:pStyle w:val="ListParagraph"/>
              <w:ind w:left="0" w:right="-64"/>
              <w:jc w:val="both"/>
              <w:rPr>
                <w:rFonts w:ascii="Arial" w:hAnsi="Arial" w:cs="Arial"/>
                <w:sz w:val="22"/>
                <w:szCs w:val="22"/>
              </w:rPr>
            </w:pPr>
          </w:p>
        </w:tc>
      </w:tr>
    </w:tbl>
    <w:p w:rsidR="00E4536C" w:rsidRPr="00FC7E46" w:rsidRDefault="00E4536C" w:rsidP="00C30E54">
      <w:pPr>
        <w:pStyle w:val="ListParagraph"/>
        <w:ind w:left="1440" w:right="-64"/>
        <w:jc w:val="both"/>
        <w:rPr>
          <w:rFonts w:ascii="Arial" w:hAnsi="Arial" w:cs="Arial"/>
          <w:sz w:val="22"/>
          <w:szCs w:val="22"/>
          <w:highlight w:val="yellow"/>
        </w:rPr>
      </w:pPr>
    </w:p>
    <w:p w:rsidR="000444AC" w:rsidRPr="00FC7E46" w:rsidRDefault="000444AC" w:rsidP="00C30E54">
      <w:pPr>
        <w:jc w:val="both"/>
        <w:rPr>
          <w:rFonts w:ascii="Arial" w:hAnsi="Arial" w:cs="Arial"/>
          <w:sz w:val="22"/>
          <w:szCs w:val="22"/>
        </w:rPr>
      </w:pPr>
    </w:p>
    <w:sectPr w:rsidR="000444AC" w:rsidRPr="00FC7E46" w:rsidSect="00B06D9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996" w:rsidRDefault="00690996" w:rsidP="00CA2C45">
      <w:r>
        <w:separator/>
      </w:r>
    </w:p>
  </w:endnote>
  <w:endnote w:type="continuationSeparator" w:id="0">
    <w:p w:rsidR="00690996" w:rsidRDefault="00690996" w:rsidP="00CA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42" w:rsidRDefault="004B5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177574"/>
      <w:docPartObj>
        <w:docPartGallery w:val="Page Numbers (Bottom of Page)"/>
        <w:docPartUnique/>
      </w:docPartObj>
    </w:sdtPr>
    <w:sdtEndPr/>
    <w:sdtContent>
      <w:sdt>
        <w:sdtPr>
          <w:id w:val="1728636285"/>
          <w:docPartObj>
            <w:docPartGallery w:val="Page Numbers (Top of Page)"/>
            <w:docPartUnique/>
          </w:docPartObj>
        </w:sdtPr>
        <w:sdtEndPr/>
        <w:sdtContent>
          <w:p w:rsidR="00935C76" w:rsidRPr="000D7114" w:rsidRDefault="00935C76" w:rsidP="000D7114">
            <w:pPr>
              <w:pStyle w:val="Footer"/>
              <w:jc w:val="center"/>
              <w:rPr>
                <w:rFonts w:asciiTheme="minorHAnsi" w:hAnsiTheme="minorHAnsi" w:cstheme="minorHAnsi"/>
                <w:sz w:val="18"/>
                <w:szCs w:val="18"/>
              </w:rPr>
            </w:pPr>
          </w:p>
          <w:tbl>
            <w:tblPr>
              <w:tblW w:w="5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3350"/>
              <w:gridCol w:w="4109"/>
              <w:gridCol w:w="319"/>
              <w:gridCol w:w="1177"/>
            </w:tblGrid>
            <w:tr w:rsidR="00935C76" w:rsidRPr="00A62212" w:rsidTr="0017767F">
              <w:trPr>
                <w:trHeight w:val="558"/>
                <w:jc w:val="center"/>
              </w:trPr>
              <w:tc>
                <w:tcPr>
                  <w:tcW w:w="1014" w:type="pct"/>
                </w:tcPr>
                <w:p w:rsidR="00935C76" w:rsidRDefault="00935C76" w:rsidP="0096581F">
                  <w:pPr>
                    <w:keepLines/>
                    <w:tabs>
                      <w:tab w:val="center" w:pos="4320"/>
                      <w:tab w:val="right" w:pos="8640"/>
                    </w:tabs>
                    <w:spacing w:line="190" w:lineRule="atLeast"/>
                    <w:ind w:right="-58"/>
                    <w:rPr>
                      <w:rFonts w:ascii="Arial Narrow" w:hAnsi="Arial Narrow"/>
                      <w:bCs/>
                      <w:spacing w:val="-5"/>
                      <w:sz w:val="12"/>
                      <w:szCs w:val="20"/>
                    </w:rPr>
                  </w:pPr>
                  <w:r w:rsidRPr="007E3924">
                    <w:rPr>
                      <w:rFonts w:ascii="Arial Narrow" w:hAnsi="Arial Narrow"/>
                      <w:bCs/>
                      <w:caps/>
                      <w:spacing w:val="-5"/>
                      <w:sz w:val="12"/>
                      <w:szCs w:val="20"/>
                    </w:rPr>
                    <w:t>DATE PRINTED:</w:t>
                  </w:r>
                  <w:r w:rsidR="0096581F">
                    <w:rPr>
                      <w:rFonts w:ascii="Arial Narrow" w:hAnsi="Arial Narrow"/>
                      <w:bCs/>
                      <w:caps/>
                      <w:spacing w:val="-5"/>
                      <w:sz w:val="12"/>
                      <w:szCs w:val="20"/>
                    </w:rPr>
                    <w:t xml:space="preserve"> </w:t>
                  </w:r>
                  <w:r w:rsidRPr="007E3924">
                    <w:rPr>
                      <w:rFonts w:ascii="Arial Narrow" w:hAnsi="Arial Narrow"/>
                      <w:bCs/>
                      <w:spacing w:val="-5"/>
                      <w:sz w:val="12"/>
                      <w:szCs w:val="20"/>
                    </w:rPr>
                    <w:fldChar w:fldCharType="begin"/>
                  </w:r>
                  <w:r w:rsidRPr="007E3924">
                    <w:rPr>
                      <w:rFonts w:ascii="Arial Narrow" w:hAnsi="Arial Narrow"/>
                      <w:bCs/>
                      <w:spacing w:val="-5"/>
                      <w:sz w:val="12"/>
                      <w:szCs w:val="20"/>
                    </w:rPr>
                    <w:instrText xml:space="preserve"> DATE \@ "d/MM/yyyy" </w:instrText>
                  </w:r>
                  <w:r w:rsidRPr="007E3924">
                    <w:rPr>
                      <w:rFonts w:ascii="Arial Narrow" w:hAnsi="Arial Narrow"/>
                      <w:bCs/>
                      <w:spacing w:val="-5"/>
                      <w:sz w:val="12"/>
                      <w:szCs w:val="20"/>
                    </w:rPr>
                    <w:fldChar w:fldCharType="separate"/>
                  </w:r>
                  <w:r w:rsidR="004B5E42">
                    <w:rPr>
                      <w:rFonts w:ascii="Arial Narrow" w:hAnsi="Arial Narrow"/>
                      <w:bCs/>
                      <w:noProof/>
                      <w:spacing w:val="-5"/>
                      <w:sz w:val="12"/>
                      <w:szCs w:val="20"/>
                    </w:rPr>
                    <w:t>8/10/2020</w:t>
                  </w:r>
                  <w:r w:rsidRPr="007E3924">
                    <w:rPr>
                      <w:rFonts w:ascii="Arial Narrow" w:hAnsi="Arial Narrow"/>
                      <w:bCs/>
                      <w:spacing w:val="-5"/>
                      <w:sz w:val="12"/>
                      <w:szCs w:val="20"/>
                    </w:rPr>
                    <w:fldChar w:fldCharType="end"/>
                  </w:r>
                </w:p>
                <w:p w:rsidR="0096581F" w:rsidRDefault="0096581F" w:rsidP="0096581F">
                  <w:pPr>
                    <w:keepLines/>
                    <w:tabs>
                      <w:tab w:val="center" w:pos="4320"/>
                      <w:tab w:val="right" w:pos="8640"/>
                    </w:tabs>
                    <w:spacing w:line="190" w:lineRule="atLeast"/>
                    <w:ind w:right="-58"/>
                    <w:rPr>
                      <w:rFonts w:ascii="Arial Narrow" w:hAnsi="Arial Narrow"/>
                      <w:bCs/>
                      <w:spacing w:val="-5"/>
                      <w:sz w:val="12"/>
                      <w:szCs w:val="20"/>
                    </w:rPr>
                  </w:pPr>
                  <w:r>
                    <w:rPr>
                      <w:rFonts w:ascii="Arial Narrow" w:hAnsi="Arial Narrow"/>
                      <w:bCs/>
                      <w:spacing w:val="-5"/>
                      <w:sz w:val="12"/>
                      <w:szCs w:val="20"/>
                    </w:rPr>
                    <w:t>RESPONSIBLE OFFICER: M</w:t>
                  </w:r>
                  <w:r w:rsidR="00E527D0">
                    <w:rPr>
                      <w:rFonts w:ascii="Arial Narrow" w:hAnsi="Arial Narrow"/>
                      <w:bCs/>
                      <w:spacing w:val="-5"/>
                      <w:sz w:val="12"/>
                      <w:szCs w:val="20"/>
                    </w:rPr>
                    <w:t>.D</w:t>
                  </w:r>
                  <w:r>
                    <w:rPr>
                      <w:rFonts w:ascii="Arial Narrow" w:hAnsi="Arial Narrow"/>
                      <w:bCs/>
                      <w:spacing w:val="-5"/>
                      <w:sz w:val="12"/>
                      <w:szCs w:val="20"/>
                    </w:rPr>
                    <w:t>.</w:t>
                  </w:r>
                </w:p>
                <w:p w:rsidR="00935C76" w:rsidRPr="007E3924" w:rsidRDefault="00935C76" w:rsidP="00935C76">
                  <w:pPr>
                    <w:tabs>
                      <w:tab w:val="center" w:pos="4513"/>
                      <w:tab w:val="right" w:pos="9026"/>
                    </w:tabs>
                    <w:ind w:right="-58"/>
                    <w:rPr>
                      <w:rFonts w:ascii="Arial Narrow" w:hAnsi="Arial Narrow"/>
                      <w:noProof/>
                      <w:color w:val="000080"/>
                      <w:sz w:val="16"/>
                    </w:rPr>
                  </w:pPr>
                </w:p>
              </w:tc>
              <w:tc>
                <w:tcPr>
                  <w:tcW w:w="1491" w:type="pct"/>
                  <w:vAlign w:val="center"/>
                </w:tcPr>
                <w:p w:rsidR="00935C76" w:rsidRPr="007E3924" w:rsidRDefault="00935C76" w:rsidP="00EF78A0">
                  <w:pPr>
                    <w:tabs>
                      <w:tab w:val="center" w:pos="4513"/>
                      <w:tab w:val="right" w:pos="9026"/>
                    </w:tabs>
                    <w:ind w:right="-58"/>
                    <w:rPr>
                      <w:rFonts w:ascii="Arial Narrow" w:hAnsi="Arial Narrow"/>
                      <w:sz w:val="16"/>
                    </w:rPr>
                  </w:pPr>
                  <w:r>
                    <w:rPr>
                      <w:rFonts w:ascii="Arial Narrow" w:hAnsi="Arial Narrow"/>
                      <w:sz w:val="16"/>
                    </w:rPr>
                    <w:t>A1</w:t>
                  </w:r>
                  <w:r w:rsidR="00834126">
                    <w:rPr>
                      <w:rFonts w:ascii="Arial Narrow" w:hAnsi="Arial Narrow"/>
                      <w:sz w:val="16"/>
                    </w:rPr>
                    <w:t xml:space="preserve"> </w:t>
                  </w:r>
                  <w:r>
                    <w:rPr>
                      <w:rFonts w:ascii="Arial Narrow" w:hAnsi="Arial Narrow"/>
                      <w:sz w:val="16"/>
                    </w:rPr>
                    <w:t xml:space="preserve">Building Solutions – </w:t>
                  </w:r>
                  <w:r w:rsidR="00EF78A0">
                    <w:rPr>
                      <w:rFonts w:ascii="Arial Narrow" w:hAnsi="Arial Narrow"/>
                      <w:sz w:val="16"/>
                    </w:rPr>
                    <w:t>Training and Development Policy</w:t>
                  </w:r>
                  <w:r>
                    <w:rPr>
                      <w:rFonts w:ascii="Arial Narrow" w:hAnsi="Arial Narrow"/>
                      <w:sz w:val="16"/>
                    </w:rPr>
                    <w:t xml:space="preserve"> </w:t>
                  </w:r>
                  <w:r w:rsidRPr="007E3924">
                    <w:rPr>
                      <w:rFonts w:ascii="Arial Narrow" w:hAnsi="Arial Narrow"/>
                      <w:sz w:val="16"/>
                    </w:rPr>
                    <w:t xml:space="preserve"> </w:t>
                  </w:r>
                </w:p>
              </w:tc>
              <w:tc>
                <w:tcPr>
                  <w:tcW w:w="1829" w:type="pct"/>
                  <w:tcBorders>
                    <w:right w:val="nil"/>
                  </w:tcBorders>
                  <w:vAlign w:val="center"/>
                </w:tcPr>
                <w:p w:rsidR="00935C76" w:rsidRDefault="00935C76" w:rsidP="00935C76">
                  <w:pPr>
                    <w:tabs>
                      <w:tab w:val="center" w:pos="4513"/>
                      <w:tab w:val="right" w:pos="9026"/>
                    </w:tabs>
                    <w:ind w:right="-58"/>
                    <w:rPr>
                      <w:rFonts w:ascii="Arial Narrow" w:hAnsi="Arial Narrow"/>
                      <w:bCs/>
                      <w:sz w:val="14"/>
                    </w:rPr>
                  </w:pPr>
                  <w:r>
                    <w:rPr>
                      <w:rFonts w:ascii="Arial Narrow" w:hAnsi="Arial Narrow"/>
                      <w:bCs/>
                      <w:sz w:val="14"/>
                    </w:rPr>
                    <w:t xml:space="preserve">DOC REF: </w:t>
                  </w:r>
                  <w:r w:rsidR="0051285D">
                    <w:rPr>
                      <w:rFonts w:ascii="Arial Narrow" w:hAnsi="Arial Narrow"/>
                      <w:bCs/>
                      <w:sz w:val="14"/>
                    </w:rPr>
                    <w:tab/>
                  </w:r>
                  <w:r w:rsidR="004B5E42">
                    <w:rPr>
                      <w:rFonts w:ascii="Arial Narrow" w:hAnsi="Arial Narrow"/>
                      <w:bCs/>
                      <w:sz w:val="14"/>
                    </w:rPr>
                    <w:t>POL-HR-014</w:t>
                  </w:r>
                  <w:bookmarkStart w:id="0" w:name="_GoBack"/>
                  <w:bookmarkEnd w:id="0"/>
                </w:p>
                <w:p w:rsidR="00935C76" w:rsidRPr="007E3924" w:rsidRDefault="00935C76" w:rsidP="0051285D">
                  <w:pPr>
                    <w:tabs>
                      <w:tab w:val="center" w:pos="4513"/>
                      <w:tab w:val="right" w:pos="9026"/>
                    </w:tabs>
                    <w:ind w:right="-58"/>
                    <w:rPr>
                      <w:rFonts w:ascii="Arial Narrow" w:hAnsi="Arial Narrow"/>
                      <w:bCs/>
                      <w:sz w:val="14"/>
                    </w:rPr>
                  </w:pPr>
                  <w:r>
                    <w:rPr>
                      <w:rFonts w:ascii="Arial Narrow" w:hAnsi="Arial Narrow"/>
                      <w:bCs/>
                      <w:sz w:val="14"/>
                    </w:rPr>
                    <w:t xml:space="preserve">VERSION:01                                               </w:t>
                  </w:r>
                  <w:r w:rsidR="0051285D">
                    <w:rPr>
                      <w:rFonts w:ascii="Arial Narrow" w:hAnsi="Arial Narrow"/>
                      <w:bCs/>
                      <w:sz w:val="14"/>
                    </w:rPr>
                    <w:tab/>
                  </w:r>
                  <w:r>
                    <w:rPr>
                      <w:rFonts w:ascii="Arial Narrow" w:hAnsi="Arial Narrow"/>
                      <w:bCs/>
                      <w:sz w:val="14"/>
                    </w:rPr>
                    <w:t xml:space="preserve">DATE REVISED </w:t>
                  </w:r>
                  <w:r w:rsidRPr="007E3924">
                    <w:rPr>
                      <w:rFonts w:ascii="Arial Narrow" w:hAnsi="Arial Narrow"/>
                      <w:bCs/>
                      <w:sz w:val="14"/>
                    </w:rPr>
                    <w:t>:</w:t>
                  </w:r>
                  <w:r w:rsidR="0051285D">
                    <w:rPr>
                      <w:rFonts w:ascii="Arial Narrow" w:hAnsi="Arial Narrow"/>
                      <w:bCs/>
                      <w:sz w:val="14"/>
                    </w:rPr>
                    <w:t xml:space="preserve"> 21/09/2020</w:t>
                  </w:r>
                </w:p>
              </w:tc>
              <w:tc>
                <w:tcPr>
                  <w:tcW w:w="142" w:type="pct"/>
                  <w:tcBorders>
                    <w:right w:val="nil"/>
                  </w:tcBorders>
                  <w:vAlign w:val="center"/>
                </w:tcPr>
                <w:p w:rsidR="00935C76" w:rsidRPr="007E3924" w:rsidRDefault="00935C76" w:rsidP="00935C76">
                  <w:pPr>
                    <w:tabs>
                      <w:tab w:val="center" w:pos="4513"/>
                      <w:tab w:val="right" w:pos="9026"/>
                    </w:tabs>
                    <w:ind w:right="-58"/>
                    <w:rPr>
                      <w:rFonts w:ascii="Arial Narrow" w:hAnsi="Arial Narrow"/>
                      <w:bCs/>
                      <w:sz w:val="16"/>
                    </w:rPr>
                  </w:pPr>
                </w:p>
                <w:p w:rsidR="00935C76" w:rsidRPr="007E3924" w:rsidRDefault="00935C76" w:rsidP="00935C76">
                  <w:pPr>
                    <w:tabs>
                      <w:tab w:val="center" w:pos="4513"/>
                      <w:tab w:val="right" w:pos="9026"/>
                    </w:tabs>
                    <w:ind w:right="-58"/>
                    <w:rPr>
                      <w:rFonts w:ascii="Arial Narrow" w:hAnsi="Arial Narrow"/>
                      <w:sz w:val="16"/>
                    </w:rPr>
                  </w:pPr>
                </w:p>
              </w:tc>
              <w:tc>
                <w:tcPr>
                  <w:tcW w:w="524" w:type="pct"/>
                  <w:tcBorders>
                    <w:left w:val="nil"/>
                  </w:tcBorders>
                  <w:vAlign w:val="center"/>
                </w:tcPr>
                <w:p w:rsidR="00935C76" w:rsidRPr="007E3924" w:rsidRDefault="00935C76" w:rsidP="00935C76">
                  <w:pPr>
                    <w:tabs>
                      <w:tab w:val="center" w:pos="4513"/>
                      <w:tab w:val="right" w:pos="9026"/>
                    </w:tabs>
                    <w:ind w:right="-58"/>
                    <w:rPr>
                      <w:rFonts w:ascii="Arial Narrow" w:hAnsi="Arial Narrow"/>
                      <w:sz w:val="16"/>
                      <w:szCs w:val="16"/>
                    </w:rPr>
                  </w:pPr>
                  <w:r w:rsidRPr="007E3924">
                    <w:rPr>
                      <w:rFonts w:ascii="Arial Black" w:hAnsi="Arial Black"/>
                      <w:spacing w:val="-10"/>
                      <w:sz w:val="16"/>
                      <w:szCs w:val="16"/>
                    </w:rPr>
                    <w:fldChar w:fldCharType="begin"/>
                  </w:r>
                  <w:r w:rsidRPr="007E3924">
                    <w:rPr>
                      <w:rFonts w:ascii="Arial Black" w:hAnsi="Arial Black"/>
                      <w:spacing w:val="-10"/>
                      <w:sz w:val="16"/>
                      <w:szCs w:val="16"/>
                    </w:rPr>
                    <w:instrText xml:space="preserve"> PAGE </w:instrText>
                  </w:r>
                  <w:r w:rsidRPr="007E3924">
                    <w:rPr>
                      <w:rFonts w:ascii="Arial Black" w:hAnsi="Arial Black"/>
                      <w:spacing w:val="-10"/>
                      <w:sz w:val="16"/>
                      <w:szCs w:val="16"/>
                    </w:rPr>
                    <w:fldChar w:fldCharType="separate"/>
                  </w:r>
                  <w:r w:rsidR="004B5E42">
                    <w:rPr>
                      <w:rFonts w:ascii="Arial Black" w:hAnsi="Arial Black"/>
                      <w:noProof/>
                      <w:spacing w:val="-10"/>
                      <w:sz w:val="16"/>
                      <w:szCs w:val="16"/>
                    </w:rPr>
                    <w:t>1</w:t>
                  </w:r>
                  <w:r w:rsidRPr="007E3924">
                    <w:rPr>
                      <w:rFonts w:ascii="Arial Black" w:hAnsi="Arial Black"/>
                      <w:spacing w:val="-10"/>
                      <w:sz w:val="16"/>
                      <w:szCs w:val="16"/>
                    </w:rPr>
                    <w:fldChar w:fldCharType="end"/>
                  </w:r>
                  <w:r w:rsidRPr="007E3924">
                    <w:rPr>
                      <w:rFonts w:ascii="Arial Black" w:hAnsi="Arial Black"/>
                      <w:spacing w:val="-10"/>
                      <w:sz w:val="16"/>
                      <w:szCs w:val="16"/>
                    </w:rPr>
                    <w:t xml:space="preserve"> of </w:t>
                  </w:r>
                  <w:r w:rsidRPr="007E3924">
                    <w:rPr>
                      <w:rFonts w:ascii="Arial Black" w:hAnsi="Arial Black"/>
                      <w:spacing w:val="-10"/>
                      <w:sz w:val="16"/>
                    </w:rPr>
                    <w:fldChar w:fldCharType="begin"/>
                  </w:r>
                  <w:r w:rsidRPr="007E3924">
                    <w:rPr>
                      <w:rFonts w:ascii="Arial Black" w:hAnsi="Arial Black"/>
                      <w:spacing w:val="-10"/>
                      <w:sz w:val="16"/>
                    </w:rPr>
                    <w:instrText xml:space="preserve"> NUMPAGES </w:instrText>
                  </w:r>
                  <w:r w:rsidRPr="007E3924">
                    <w:rPr>
                      <w:rFonts w:ascii="Arial Black" w:hAnsi="Arial Black"/>
                      <w:spacing w:val="-10"/>
                      <w:sz w:val="16"/>
                    </w:rPr>
                    <w:fldChar w:fldCharType="separate"/>
                  </w:r>
                  <w:r w:rsidR="004B5E42">
                    <w:rPr>
                      <w:rFonts w:ascii="Arial Black" w:hAnsi="Arial Black"/>
                      <w:noProof/>
                      <w:spacing w:val="-10"/>
                      <w:sz w:val="16"/>
                    </w:rPr>
                    <w:t>4</w:t>
                  </w:r>
                  <w:r w:rsidRPr="007E3924">
                    <w:rPr>
                      <w:rFonts w:ascii="Arial Black" w:hAnsi="Arial Black"/>
                      <w:spacing w:val="-10"/>
                      <w:sz w:val="16"/>
                    </w:rPr>
                    <w:fldChar w:fldCharType="end"/>
                  </w:r>
                </w:p>
              </w:tc>
            </w:tr>
          </w:tbl>
          <w:p w:rsidR="00CA2C45" w:rsidRDefault="00CA2C45" w:rsidP="00935C76">
            <w:pPr>
              <w:pStyle w:val="Footer"/>
            </w:pPr>
            <w:r w:rsidRPr="00CA2C45">
              <w:rPr>
                <w:rFonts w:asciiTheme="minorHAnsi" w:hAnsiTheme="minorHAnsi" w:cstheme="minorHAnsi"/>
                <w:sz w:val="18"/>
                <w:szCs w:val="18"/>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42" w:rsidRDefault="004B5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996" w:rsidRDefault="00690996" w:rsidP="00CA2C45">
      <w:r>
        <w:separator/>
      </w:r>
    </w:p>
  </w:footnote>
  <w:footnote w:type="continuationSeparator" w:id="0">
    <w:p w:rsidR="00690996" w:rsidRDefault="00690996" w:rsidP="00CA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42" w:rsidRDefault="004B5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94" w:rsidRPr="00D34C7B" w:rsidRDefault="00D56794" w:rsidP="00D56794">
    <w:pPr>
      <w:pStyle w:val="Header"/>
      <w:rPr>
        <w:b/>
        <w:sz w:val="32"/>
      </w:rPr>
    </w:pPr>
    <w:r w:rsidRPr="00EF78A0">
      <w:rPr>
        <w:noProof/>
        <w:lang w:val="en-AU" w:eastAsia="en-AU"/>
      </w:rPr>
      <w:drawing>
        <wp:anchor distT="0" distB="0" distL="114300" distR="114300" simplePos="0" relativeHeight="251657216" behindDoc="0" locked="0" layoutInCell="1" allowOverlap="1" wp14:anchorId="562A7320" wp14:editId="358F80C5">
          <wp:simplePos x="0" y="0"/>
          <wp:positionH relativeFrom="margin">
            <wp:align>right</wp:align>
          </wp:positionH>
          <wp:positionV relativeFrom="paragraph">
            <wp:posOffset>-17145</wp:posOffset>
          </wp:positionV>
          <wp:extent cx="1466850" cy="563457"/>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634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32"/>
      </w:rPr>
      <w:t xml:space="preserve"> </w:t>
    </w:r>
  </w:p>
  <w:p w:rsidR="00D56794" w:rsidRDefault="00D56794" w:rsidP="00D56794">
    <w:pPr>
      <w:pStyle w:val="Header"/>
      <w:rPr>
        <w:b/>
      </w:rPr>
    </w:pPr>
  </w:p>
  <w:p w:rsidR="000C4497" w:rsidRDefault="000C4497" w:rsidP="005F6DFC">
    <w:pPr>
      <w:pStyle w:val="Header"/>
      <w:tabs>
        <w:tab w:val="clear" w:pos="9026"/>
      </w:tabs>
      <w:jc w:val="center"/>
    </w:pPr>
  </w:p>
  <w:p w:rsidR="000C4497" w:rsidRDefault="000C4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42" w:rsidRDefault="004B5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4AF5"/>
    <w:multiLevelType w:val="hybridMultilevel"/>
    <w:tmpl w:val="D8DE73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921656"/>
    <w:multiLevelType w:val="multilevel"/>
    <w:tmpl w:val="1BCE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A41D5"/>
    <w:multiLevelType w:val="hybridMultilevel"/>
    <w:tmpl w:val="9B68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861F6"/>
    <w:multiLevelType w:val="hybridMultilevel"/>
    <w:tmpl w:val="BC323A76"/>
    <w:lvl w:ilvl="0" w:tplc="0C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9207E"/>
    <w:multiLevelType w:val="hybridMultilevel"/>
    <w:tmpl w:val="D61440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D2EF1"/>
    <w:multiLevelType w:val="hybridMultilevel"/>
    <w:tmpl w:val="19DA001C"/>
    <w:lvl w:ilvl="0" w:tplc="0C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0252B"/>
    <w:multiLevelType w:val="hybridMultilevel"/>
    <w:tmpl w:val="81A2A1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B72159B"/>
    <w:multiLevelType w:val="hybridMultilevel"/>
    <w:tmpl w:val="2542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7D2924"/>
    <w:multiLevelType w:val="hybridMultilevel"/>
    <w:tmpl w:val="F7D4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B4174"/>
    <w:multiLevelType w:val="hybridMultilevel"/>
    <w:tmpl w:val="68B8FC98"/>
    <w:lvl w:ilvl="0" w:tplc="C22CB528">
      <w:start w:val="1"/>
      <w:numFmt w:val="lowerLetter"/>
      <w:lvlText w:val="%1)"/>
      <w:lvlJc w:val="left"/>
      <w:pPr>
        <w:tabs>
          <w:tab w:val="num" w:pos="2520"/>
        </w:tabs>
        <w:ind w:left="2520" w:hanging="360"/>
      </w:pPr>
      <w:rPr>
        <w:rFonts w:hint="default"/>
      </w:rPr>
    </w:lvl>
    <w:lvl w:ilvl="1" w:tplc="0C090019">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10" w15:restartNumberingAfterBreak="0">
    <w:nsid w:val="327575AF"/>
    <w:multiLevelType w:val="hybridMultilevel"/>
    <w:tmpl w:val="2096A2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ECF426C"/>
    <w:multiLevelType w:val="hybridMultilevel"/>
    <w:tmpl w:val="F898A5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FDB7DB5"/>
    <w:multiLevelType w:val="hybridMultilevel"/>
    <w:tmpl w:val="D9C60224"/>
    <w:lvl w:ilvl="0" w:tplc="0C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6FA3A46"/>
    <w:multiLevelType w:val="hybridMultilevel"/>
    <w:tmpl w:val="8BFE13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AC94721"/>
    <w:multiLevelType w:val="hybridMultilevel"/>
    <w:tmpl w:val="0D9C6B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BE7789"/>
    <w:multiLevelType w:val="hybridMultilevel"/>
    <w:tmpl w:val="3AD08FAA"/>
    <w:lvl w:ilvl="0" w:tplc="0C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354A00"/>
    <w:multiLevelType w:val="hybridMultilevel"/>
    <w:tmpl w:val="2D10212A"/>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DB5E3A"/>
    <w:multiLevelType w:val="hybridMultilevel"/>
    <w:tmpl w:val="40B861D4"/>
    <w:lvl w:ilvl="0" w:tplc="0C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803B4F"/>
    <w:multiLevelType w:val="hybridMultilevel"/>
    <w:tmpl w:val="FCF85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D5548B"/>
    <w:multiLevelType w:val="hybridMultilevel"/>
    <w:tmpl w:val="38C8A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14"/>
  </w:num>
  <w:num w:numId="3">
    <w:abstractNumId w:val="16"/>
  </w:num>
  <w:num w:numId="4">
    <w:abstractNumId w:val="3"/>
  </w:num>
  <w:num w:numId="5">
    <w:abstractNumId w:val="5"/>
  </w:num>
  <w:num w:numId="6">
    <w:abstractNumId w:val="15"/>
  </w:num>
  <w:num w:numId="7">
    <w:abstractNumId w:val="17"/>
  </w:num>
  <w:num w:numId="8">
    <w:abstractNumId w:val="6"/>
  </w:num>
  <w:num w:numId="9">
    <w:abstractNumId w:val="4"/>
  </w:num>
  <w:num w:numId="10">
    <w:abstractNumId w:val="18"/>
  </w:num>
  <w:num w:numId="11">
    <w:abstractNumId w:val="2"/>
  </w:num>
  <w:num w:numId="12">
    <w:abstractNumId w:val="8"/>
  </w:num>
  <w:num w:numId="13">
    <w:abstractNumId w:val="7"/>
  </w:num>
  <w:num w:numId="14">
    <w:abstractNumId w:val="19"/>
  </w:num>
  <w:num w:numId="15">
    <w:abstractNumId w:val="0"/>
  </w:num>
  <w:num w:numId="16">
    <w:abstractNumId w:val="13"/>
  </w:num>
  <w:num w:numId="17">
    <w:abstractNumId w:val="10"/>
  </w:num>
  <w:num w:numId="18">
    <w:abstractNumId w:val="9"/>
  </w:num>
  <w:num w:numId="19">
    <w:abstractNumId w:val="12"/>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28"/>
    <w:rsid w:val="00005D69"/>
    <w:rsid w:val="0003364F"/>
    <w:rsid w:val="000444AC"/>
    <w:rsid w:val="00046FD8"/>
    <w:rsid w:val="00056C27"/>
    <w:rsid w:val="000657E5"/>
    <w:rsid w:val="00071C37"/>
    <w:rsid w:val="000747E5"/>
    <w:rsid w:val="000952E9"/>
    <w:rsid w:val="000B51CD"/>
    <w:rsid w:val="000B63B8"/>
    <w:rsid w:val="000C4497"/>
    <w:rsid w:val="000D7114"/>
    <w:rsid w:val="000F0330"/>
    <w:rsid w:val="001118D6"/>
    <w:rsid w:val="00116D79"/>
    <w:rsid w:val="0012058B"/>
    <w:rsid w:val="00133AA6"/>
    <w:rsid w:val="00167574"/>
    <w:rsid w:val="001819F5"/>
    <w:rsid w:val="001921AC"/>
    <w:rsid w:val="001A0671"/>
    <w:rsid w:val="001A43E8"/>
    <w:rsid w:val="001B32D5"/>
    <w:rsid w:val="001C5333"/>
    <w:rsid w:val="001D3323"/>
    <w:rsid w:val="00214F7F"/>
    <w:rsid w:val="00220141"/>
    <w:rsid w:val="0027007D"/>
    <w:rsid w:val="002707F2"/>
    <w:rsid w:val="00295D5D"/>
    <w:rsid w:val="002968C2"/>
    <w:rsid w:val="002A29B0"/>
    <w:rsid w:val="002C02C3"/>
    <w:rsid w:val="002C24EF"/>
    <w:rsid w:val="002E7589"/>
    <w:rsid w:val="002F3AA8"/>
    <w:rsid w:val="002F3D51"/>
    <w:rsid w:val="00316CD8"/>
    <w:rsid w:val="00323363"/>
    <w:rsid w:val="00341080"/>
    <w:rsid w:val="00345147"/>
    <w:rsid w:val="00345929"/>
    <w:rsid w:val="00365093"/>
    <w:rsid w:val="003701B6"/>
    <w:rsid w:val="003821E8"/>
    <w:rsid w:val="003A1B6A"/>
    <w:rsid w:val="003B3D7E"/>
    <w:rsid w:val="003C2249"/>
    <w:rsid w:val="003D68EB"/>
    <w:rsid w:val="003E5680"/>
    <w:rsid w:val="003F53C9"/>
    <w:rsid w:val="003F59B3"/>
    <w:rsid w:val="004020A3"/>
    <w:rsid w:val="004303FD"/>
    <w:rsid w:val="00466897"/>
    <w:rsid w:val="00485560"/>
    <w:rsid w:val="00491393"/>
    <w:rsid w:val="004A31EA"/>
    <w:rsid w:val="004B57A8"/>
    <w:rsid w:val="004B5E42"/>
    <w:rsid w:val="004C6596"/>
    <w:rsid w:val="004F045C"/>
    <w:rsid w:val="005122EB"/>
    <w:rsid w:val="0051285D"/>
    <w:rsid w:val="00544616"/>
    <w:rsid w:val="00554157"/>
    <w:rsid w:val="0059316A"/>
    <w:rsid w:val="005A3652"/>
    <w:rsid w:val="005C51EE"/>
    <w:rsid w:val="005D28F2"/>
    <w:rsid w:val="005D7A28"/>
    <w:rsid w:val="005E2BC0"/>
    <w:rsid w:val="005F14D4"/>
    <w:rsid w:val="005F1B0E"/>
    <w:rsid w:val="005F6DFC"/>
    <w:rsid w:val="006058D5"/>
    <w:rsid w:val="00607D36"/>
    <w:rsid w:val="00620E0F"/>
    <w:rsid w:val="00656199"/>
    <w:rsid w:val="0065736C"/>
    <w:rsid w:val="0066470B"/>
    <w:rsid w:val="00684346"/>
    <w:rsid w:val="0068447D"/>
    <w:rsid w:val="00690996"/>
    <w:rsid w:val="006B2F7B"/>
    <w:rsid w:val="006C1926"/>
    <w:rsid w:val="006C3B7E"/>
    <w:rsid w:val="006D53A7"/>
    <w:rsid w:val="006E5066"/>
    <w:rsid w:val="007000A6"/>
    <w:rsid w:val="0070549B"/>
    <w:rsid w:val="00711313"/>
    <w:rsid w:val="00730786"/>
    <w:rsid w:val="007516CB"/>
    <w:rsid w:val="007625BE"/>
    <w:rsid w:val="0077412C"/>
    <w:rsid w:val="00780556"/>
    <w:rsid w:val="007907C5"/>
    <w:rsid w:val="007A6161"/>
    <w:rsid w:val="007E4D83"/>
    <w:rsid w:val="00816E3D"/>
    <w:rsid w:val="00820A09"/>
    <w:rsid w:val="00834126"/>
    <w:rsid w:val="00845573"/>
    <w:rsid w:val="00852884"/>
    <w:rsid w:val="00853F66"/>
    <w:rsid w:val="008823DB"/>
    <w:rsid w:val="00884EE5"/>
    <w:rsid w:val="008854F2"/>
    <w:rsid w:val="00892D00"/>
    <w:rsid w:val="008D008A"/>
    <w:rsid w:val="008D2A94"/>
    <w:rsid w:val="008D6343"/>
    <w:rsid w:val="008F0230"/>
    <w:rsid w:val="00903DF7"/>
    <w:rsid w:val="00915FAF"/>
    <w:rsid w:val="00923F07"/>
    <w:rsid w:val="00935C76"/>
    <w:rsid w:val="00942D99"/>
    <w:rsid w:val="00947330"/>
    <w:rsid w:val="009651B5"/>
    <w:rsid w:val="0096581F"/>
    <w:rsid w:val="00967E7F"/>
    <w:rsid w:val="009D32D7"/>
    <w:rsid w:val="009E3478"/>
    <w:rsid w:val="009E56F6"/>
    <w:rsid w:val="009F5084"/>
    <w:rsid w:val="00A015BB"/>
    <w:rsid w:val="00A051D0"/>
    <w:rsid w:val="00A4688B"/>
    <w:rsid w:val="00A7259C"/>
    <w:rsid w:val="00A7431E"/>
    <w:rsid w:val="00A74334"/>
    <w:rsid w:val="00A77B59"/>
    <w:rsid w:val="00A936A5"/>
    <w:rsid w:val="00AB134F"/>
    <w:rsid w:val="00AB2318"/>
    <w:rsid w:val="00AD7813"/>
    <w:rsid w:val="00AE2F6B"/>
    <w:rsid w:val="00AE57FD"/>
    <w:rsid w:val="00AF1F14"/>
    <w:rsid w:val="00AF6B40"/>
    <w:rsid w:val="00B055B3"/>
    <w:rsid w:val="00B06D97"/>
    <w:rsid w:val="00B10F8D"/>
    <w:rsid w:val="00B12444"/>
    <w:rsid w:val="00B23A54"/>
    <w:rsid w:val="00B25A3A"/>
    <w:rsid w:val="00B7734A"/>
    <w:rsid w:val="00B82002"/>
    <w:rsid w:val="00BA3E67"/>
    <w:rsid w:val="00BB4FA2"/>
    <w:rsid w:val="00BD0961"/>
    <w:rsid w:val="00BE11A5"/>
    <w:rsid w:val="00BF4D01"/>
    <w:rsid w:val="00C04CEA"/>
    <w:rsid w:val="00C30E54"/>
    <w:rsid w:val="00C42540"/>
    <w:rsid w:val="00C50AC1"/>
    <w:rsid w:val="00C62563"/>
    <w:rsid w:val="00CA04FE"/>
    <w:rsid w:val="00CA2C45"/>
    <w:rsid w:val="00CA7F36"/>
    <w:rsid w:val="00CB1E07"/>
    <w:rsid w:val="00CC2714"/>
    <w:rsid w:val="00CF0E02"/>
    <w:rsid w:val="00CF6BCB"/>
    <w:rsid w:val="00D104BF"/>
    <w:rsid w:val="00D1593D"/>
    <w:rsid w:val="00D2308C"/>
    <w:rsid w:val="00D56794"/>
    <w:rsid w:val="00D6732E"/>
    <w:rsid w:val="00D7628D"/>
    <w:rsid w:val="00D7709E"/>
    <w:rsid w:val="00D8236B"/>
    <w:rsid w:val="00DB1840"/>
    <w:rsid w:val="00DB5BB5"/>
    <w:rsid w:val="00DD501A"/>
    <w:rsid w:val="00DE2612"/>
    <w:rsid w:val="00DE5BDE"/>
    <w:rsid w:val="00DF2AEC"/>
    <w:rsid w:val="00E128C6"/>
    <w:rsid w:val="00E2339A"/>
    <w:rsid w:val="00E276CC"/>
    <w:rsid w:val="00E27DF3"/>
    <w:rsid w:val="00E316E1"/>
    <w:rsid w:val="00E31A69"/>
    <w:rsid w:val="00E33517"/>
    <w:rsid w:val="00E4536C"/>
    <w:rsid w:val="00E527D0"/>
    <w:rsid w:val="00E53383"/>
    <w:rsid w:val="00E61C03"/>
    <w:rsid w:val="00E64327"/>
    <w:rsid w:val="00E6700A"/>
    <w:rsid w:val="00E96C23"/>
    <w:rsid w:val="00EB3D5D"/>
    <w:rsid w:val="00EC533F"/>
    <w:rsid w:val="00EF78A0"/>
    <w:rsid w:val="00F01079"/>
    <w:rsid w:val="00F072BA"/>
    <w:rsid w:val="00F25856"/>
    <w:rsid w:val="00F26602"/>
    <w:rsid w:val="00F33A48"/>
    <w:rsid w:val="00F60740"/>
    <w:rsid w:val="00F63945"/>
    <w:rsid w:val="00F7682F"/>
    <w:rsid w:val="00F8606F"/>
    <w:rsid w:val="00F947E7"/>
    <w:rsid w:val="00FB5C59"/>
    <w:rsid w:val="00FC7E46"/>
    <w:rsid w:val="00FF6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B1DF27"/>
  <w15:chartTrackingRefBased/>
  <w15:docId w15:val="{3E302E59-8991-4841-84B9-F36AE423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28"/>
    <w:pPr>
      <w:spacing w:after="0" w:line="240" w:lineRule="auto"/>
    </w:pPr>
    <w:rPr>
      <w:rFonts w:ascii="Cambria" w:eastAsia="Cambria" w:hAnsi="Cambria" w:cs="Times New Roman"/>
      <w:sz w:val="24"/>
      <w:szCs w:val="24"/>
      <w:lang w:val="en-US"/>
    </w:rPr>
  </w:style>
  <w:style w:type="paragraph" w:styleId="Heading1">
    <w:name w:val="heading 1"/>
    <w:basedOn w:val="Normal"/>
    <w:link w:val="Heading1Char"/>
    <w:uiPriority w:val="9"/>
    <w:qFormat/>
    <w:rsid w:val="006C3B7E"/>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A28"/>
    <w:pPr>
      <w:ind w:left="720"/>
      <w:contextualSpacing/>
    </w:pPr>
  </w:style>
  <w:style w:type="paragraph" w:styleId="Header">
    <w:name w:val="header"/>
    <w:basedOn w:val="Normal"/>
    <w:link w:val="HeaderChar"/>
    <w:uiPriority w:val="99"/>
    <w:unhideWhenUsed/>
    <w:rsid w:val="00CA2C45"/>
    <w:pPr>
      <w:tabs>
        <w:tab w:val="center" w:pos="4513"/>
        <w:tab w:val="right" w:pos="9026"/>
      </w:tabs>
    </w:pPr>
  </w:style>
  <w:style w:type="character" w:customStyle="1" w:styleId="HeaderChar">
    <w:name w:val="Header Char"/>
    <w:basedOn w:val="DefaultParagraphFont"/>
    <w:link w:val="Header"/>
    <w:uiPriority w:val="99"/>
    <w:rsid w:val="00CA2C45"/>
    <w:rPr>
      <w:rFonts w:ascii="Cambria" w:eastAsia="Cambria" w:hAnsi="Cambria" w:cs="Times New Roman"/>
      <w:sz w:val="24"/>
      <w:szCs w:val="24"/>
      <w:lang w:val="en-US"/>
    </w:rPr>
  </w:style>
  <w:style w:type="paragraph" w:styleId="Footer">
    <w:name w:val="footer"/>
    <w:basedOn w:val="Normal"/>
    <w:link w:val="FooterChar"/>
    <w:uiPriority w:val="99"/>
    <w:unhideWhenUsed/>
    <w:rsid w:val="00CA2C45"/>
    <w:pPr>
      <w:tabs>
        <w:tab w:val="center" w:pos="4513"/>
        <w:tab w:val="right" w:pos="9026"/>
      </w:tabs>
    </w:pPr>
  </w:style>
  <w:style w:type="character" w:customStyle="1" w:styleId="FooterChar">
    <w:name w:val="Footer Char"/>
    <w:basedOn w:val="DefaultParagraphFont"/>
    <w:link w:val="Footer"/>
    <w:uiPriority w:val="99"/>
    <w:rsid w:val="00CA2C45"/>
    <w:rPr>
      <w:rFonts w:ascii="Cambria" w:eastAsia="Cambria" w:hAnsi="Cambria" w:cs="Times New Roman"/>
      <w:sz w:val="24"/>
      <w:szCs w:val="24"/>
      <w:lang w:val="en-US"/>
    </w:rPr>
  </w:style>
  <w:style w:type="paragraph" w:styleId="NoSpacing">
    <w:name w:val="No Spacing"/>
    <w:uiPriority w:val="1"/>
    <w:qFormat/>
    <w:rsid w:val="00B12444"/>
    <w:pPr>
      <w:spacing w:after="0" w:line="240" w:lineRule="auto"/>
    </w:pPr>
    <w:rPr>
      <w:rFonts w:ascii="Cambria" w:eastAsia="Cambria" w:hAnsi="Cambria" w:cs="Times New Roman"/>
      <w:sz w:val="24"/>
      <w:szCs w:val="24"/>
      <w:lang w:val="en-US"/>
    </w:rPr>
  </w:style>
  <w:style w:type="character" w:customStyle="1" w:styleId="apple-converted-space">
    <w:name w:val="apple-converted-space"/>
    <w:basedOn w:val="DefaultParagraphFont"/>
    <w:rsid w:val="00B055B3"/>
  </w:style>
  <w:style w:type="character" w:customStyle="1" w:styleId="Heading1Char">
    <w:name w:val="Heading 1 Char"/>
    <w:basedOn w:val="DefaultParagraphFont"/>
    <w:link w:val="Heading1"/>
    <w:uiPriority w:val="9"/>
    <w:rsid w:val="006C3B7E"/>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2968C2"/>
    <w:rPr>
      <w:color w:val="0563C1" w:themeColor="hyperlink"/>
      <w:u w:val="single"/>
    </w:rPr>
  </w:style>
  <w:style w:type="paragraph" w:customStyle="1" w:styleId="anchor--stone">
    <w:name w:val="anchor--stone"/>
    <w:basedOn w:val="Normal"/>
    <w:rsid w:val="007A6161"/>
    <w:pPr>
      <w:spacing w:after="180" w:line="360" w:lineRule="atLeast"/>
    </w:pPr>
    <w:rPr>
      <w:rFonts w:ascii="Times New Roman" w:eastAsia="Times New Roman" w:hAnsi="Times New Roman"/>
    </w:rPr>
  </w:style>
  <w:style w:type="table" w:styleId="TableGrid">
    <w:name w:val="Table Grid"/>
    <w:basedOn w:val="TableNormal"/>
    <w:uiPriority w:val="39"/>
    <w:rsid w:val="007A6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B1E07"/>
    <w:rPr>
      <w:color w:val="808080"/>
      <w:shd w:val="clear" w:color="auto" w:fill="E6E6E6"/>
    </w:rPr>
  </w:style>
  <w:style w:type="table" w:customStyle="1" w:styleId="TableGrid1">
    <w:name w:val="Table Grid1"/>
    <w:basedOn w:val="TableNormal"/>
    <w:next w:val="TableGrid"/>
    <w:uiPriority w:val="39"/>
    <w:rsid w:val="005C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4EF"/>
    <w:rPr>
      <w:rFonts w:ascii="Segoe UI" w:eastAsia="Cambria" w:hAnsi="Segoe UI" w:cs="Segoe UI"/>
      <w:sz w:val="18"/>
      <w:szCs w:val="18"/>
      <w:lang w:val="en-US"/>
    </w:rPr>
  </w:style>
  <w:style w:type="character" w:styleId="IntenseReference">
    <w:name w:val="Intense Reference"/>
    <w:basedOn w:val="DefaultParagraphFont"/>
    <w:uiPriority w:val="32"/>
    <w:qFormat/>
    <w:rsid w:val="000657E5"/>
    <w:rPr>
      <w:b/>
      <w:bCs/>
      <w:smallCaps/>
      <w:color w:val="4472C4" w:themeColor="accent1"/>
      <w:spacing w:val="5"/>
    </w:rPr>
  </w:style>
  <w:style w:type="paragraph" w:styleId="NormalWeb">
    <w:name w:val="Normal (Web)"/>
    <w:basedOn w:val="Normal"/>
    <w:rsid w:val="00EF78A0"/>
    <w:pPr>
      <w:spacing w:before="100" w:beforeAutospacing="1" w:after="100" w:afterAutospacing="1"/>
      <w:jc w:val="both"/>
    </w:pPr>
    <w:rPr>
      <w:rFonts w:ascii="Arial" w:eastAsia="Arial Unicode MS" w:hAnsi="Arial" w:cs="Aria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0010">
      <w:bodyDiv w:val="1"/>
      <w:marLeft w:val="0"/>
      <w:marRight w:val="0"/>
      <w:marTop w:val="0"/>
      <w:marBottom w:val="0"/>
      <w:divBdr>
        <w:top w:val="none" w:sz="0" w:space="0" w:color="auto"/>
        <w:left w:val="none" w:sz="0" w:space="0" w:color="auto"/>
        <w:bottom w:val="none" w:sz="0" w:space="0" w:color="auto"/>
        <w:right w:val="none" w:sz="0" w:space="0" w:color="auto"/>
      </w:divBdr>
    </w:div>
    <w:div w:id="494227312">
      <w:bodyDiv w:val="1"/>
      <w:marLeft w:val="0"/>
      <w:marRight w:val="0"/>
      <w:marTop w:val="0"/>
      <w:marBottom w:val="0"/>
      <w:divBdr>
        <w:top w:val="none" w:sz="0" w:space="0" w:color="auto"/>
        <w:left w:val="none" w:sz="0" w:space="0" w:color="auto"/>
        <w:bottom w:val="none" w:sz="0" w:space="0" w:color="auto"/>
        <w:right w:val="none" w:sz="0" w:space="0" w:color="auto"/>
      </w:divBdr>
      <w:divsChild>
        <w:div w:id="97600114">
          <w:marLeft w:val="0"/>
          <w:marRight w:val="0"/>
          <w:marTop w:val="0"/>
          <w:marBottom w:val="0"/>
          <w:divBdr>
            <w:top w:val="none" w:sz="0" w:space="0" w:color="auto"/>
            <w:left w:val="none" w:sz="0" w:space="0" w:color="auto"/>
            <w:bottom w:val="none" w:sz="0" w:space="0" w:color="auto"/>
            <w:right w:val="none" w:sz="0" w:space="0" w:color="auto"/>
          </w:divBdr>
          <w:divsChild>
            <w:div w:id="735787743">
              <w:marLeft w:val="0"/>
              <w:marRight w:val="0"/>
              <w:marTop w:val="0"/>
              <w:marBottom w:val="0"/>
              <w:divBdr>
                <w:top w:val="none" w:sz="0" w:space="0" w:color="auto"/>
                <w:left w:val="none" w:sz="0" w:space="0" w:color="auto"/>
                <w:bottom w:val="none" w:sz="0" w:space="0" w:color="auto"/>
                <w:right w:val="none" w:sz="0" w:space="0" w:color="auto"/>
              </w:divBdr>
              <w:divsChild>
                <w:div w:id="425004294">
                  <w:marLeft w:val="-225"/>
                  <w:marRight w:val="-225"/>
                  <w:marTop w:val="0"/>
                  <w:marBottom w:val="0"/>
                  <w:divBdr>
                    <w:top w:val="none" w:sz="0" w:space="0" w:color="auto"/>
                    <w:left w:val="none" w:sz="0" w:space="0" w:color="auto"/>
                    <w:bottom w:val="none" w:sz="0" w:space="0" w:color="auto"/>
                    <w:right w:val="none" w:sz="0" w:space="0" w:color="auto"/>
                  </w:divBdr>
                  <w:divsChild>
                    <w:div w:id="667826180">
                      <w:marLeft w:val="0"/>
                      <w:marRight w:val="0"/>
                      <w:marTop w:val="0"/>
                      <w:marBottom w:val="0"/>
                      <w:divBdr>
                        <w:top w:val="none" w:sz="0" w:space="0" w:color="auto"/>
                        <w:left w:val="none" w:sz="0" w:space="0" w:color="auto"/>
                        <w:bottom w:val="none" w:sz="0" w:space="0" w:color="auto"/>
                        <w:right w:val="none" w:sz="0" w:space="0" w:color="auto"/>
                      </w:divBdr>
                      <w:divsChild>
                        <w:div w:id="1998024329">
                          <w:marLeft w:val="0"/>
                          <w:marRight w:val="0"/>
                          <w:marTop w:val="0"/>
                          <w:marBottom w:val="0"/>
                          <w:divBdr>
                            <w:top w:val="none" w:sz="0" w:space="0" w:color="auto"/>
                            <w:left w:val="none" w:sz="0" w:space="0" w:color="auto"/>
                            <w:bottom w:val="none" w:sz="0" w:space="0" w:color="auto"/>
                            <w:right w:val="none" w:sz="0" w:space="0" w:color="auto"/>
                          </w:divBdr>
                          <w:divsChild>
                            <w:div w:id="592859542">
                              <w:marLeft w:val="-225"/>
                              <w:marRight w:val="-225"/>
                              <w:marTop w:val="0"/>
                              <w:marBottom w:val="0"/>
                              <w:divBdr>
                                <w:top w:val="none" w:sz="0" w:space="0" w:color="auto"/>
                                <w:left w:val="none" w:sz="0" w:space="0" w:color="auto"/>
                                <w:bottom w:val="none" w:sz="0" w:space="0" w:color="auto"/>
                                <w:right w:val="none" w:sz="0" w:space="0" w:color="auto"/>
                              </w:divBdr>
                              <w:divsChild>
                                <w:div w:id="2061008425">
                                  <w:marLeft w:val="0"/>
                                  <w:marRight w:val="0"/>
                                  <w:marTop w:val="0"/>
                                  <w:marBottom w:val="0"/>
                                  <w:divBdr>
                                    <w:top w:val="none" w:sz="0" w:space="0" w:color="auto"/>
                                    <w:left w:val="none" w:sz="0" w:space="0" w:color="auto"/>
                                    <w:bottom w:val="none" w:sz="0" w:space="0" w:color="auto"/>
                                    <w:right w:val="none" w:sz="0" w:space="0" w:color="auto"/>
                                  </w:divBdr>
                                  <w:divsChild>
                                    <w:div w:id="6192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71F61-410C-4C40-BDC8-076455537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Campbell</dc:creator>
  <cp:keywords/>
  <dc:description/>
  <cp:lastModifiedBy>Karen Morris</cp:lastModifiedBy>
  <cp:revision>11</cp:revision>
  <cp:lastPrinted>2017-09-07T07:27:00Z</cp:lastPrinted>
  <dcterms:created xsi:type="dcterms:W3CDTF">2020-09-21T04:13:00Z</dcterms:created>
  <dcterms:modified xsi:type="dcterms:W3CDTF">2020-10-08T02:31:00Z</dcterms:modified>
</cp:coreProperties>
</file>