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/>
      </w:pPr>
      <w:bookmarkStart w:colFirst="0" w:colLast="0" w:name="_uapxpmhhidkp" w:id="0"/>
      <w:bookmarkEnd w:id="0"/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dt>
      <w:sdtPr>
        <w:id w:val="526630389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uapxpmhhidk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CONTENTS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bm9yw7gh55p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 FOR MAKING THE SALES PAGE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ohds3kh8nof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🎯 My 6-Section Sales Page Framework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ke57u7zps4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1. HERO — The Invitation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t2fy8rbfo5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 THE EXPERIENCE — What’s Inside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tiqj6mxgrg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3. WHY THIS IS DIFFERENT — The Shift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7nrcdlp2ajo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4. WHO THIS IS FOR (AND NOT FOR) — The Energetic Filter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r23gnxg5c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5. ABOUT ME — Why I’m the Guide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h8q5hhlpj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6. SUPPORT + DETAILS — Grounding the Energy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vazzsb21yw1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📦 What You’ll Need Before Customizing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dot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z1s9l2hj7t2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🧰 My Favorite Tools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lemzrk2tv73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LAUNCH CHECKLIST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jc w:val="center"/>
        <w:rPr/>
      </w:pPr>
      <w:bookmarkStart w:colFirst="0" w:colLast="0" w:name="_veddkiqah3q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jc w:val="center"/>
        <w:rPr/>
      </w:pPr>
      <w:bookmarkStart w:colFirst="0" w:colLast="0" w:name="_bm9yw7gh55pj" w:id="2"/>
      <w:bookmarkEnd w:id="2"/>
      <w:r w:rsidDel="00000000" w:rsidR="00000000" w:rsidRPr="00000000">
        <w:rPr>
          <w:rtl w:val="0"/>
        </w:rPr>
        <w:t xml:space="preserve">PREREQUISITES FOR MAKING THE SALES PAGE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guide walks you through everything you need to confidently customize and launch your new Squarespace sales page with no tech stress required.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hds3kh8nof3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🎯 My 6-Section Sales Page Framework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dke57u7zps4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HERO — The Invitation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Includes: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Bold first impression (your name, vibe, and transformation promise)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🧭 Positioning statement (who you help and how)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🧱 Optional brand identity strip (trusted by, featured in, results for…)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💬 CTA: Invite them into the experience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section is your digital handshake. Set the tone, share your unique voice, and immediately let them know: “This is for you.”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at2fy8rbfo5o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THE EXPERIENCE — What’s Inside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Ideas on What to Include: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🎯 “What if you could…” (paint the possibility)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💡 “Imagine if…” (emphasize emotional + tangible transformation)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🧰 Clear breakdown of what's included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💸 Pricing, bonuses, and flexible options if needed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💬 CTA: Invite them to visualize their ‘yes’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Use this section to list as many benefits to doing your course, program, workshop, as possible.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dtiqj6mxgrg1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WHY THIS IS DIFFERENT — The Shift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Ideas on What to Include: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🚫 “Is this you?” (call out current struggles with compassion)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⚡ “Here’s what most people get wrong…” (introduce your unique method or reframe)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🔄 Side-by-side comparison: the old way vs. your new way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💬 CTA: Empower them to choose differently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is where you position your work as a paradigm shift, not just another “thing.” You’re not competing — you’re leading.</w:t>
      </w:r>
    </w:p>
    <w:p w:rsidR="00000000" w:rsidDel="00000000" w:rsidP="00000000" w:rsidRDefault="00000000" w:rsidRPr="00000000" w14:paraId="0000002C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7nrcdlp2ajoh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WHO THIS IS FOR (AND NOT FOR) — The Energetic Filter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Includes: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Ideal fit list (who this is </w:t>
      </w:r>
      <w:r w:rsidDel="00000000" w:rsidR="00000000" w:rsidRPr="00000000">
        <w:rPr>
          <w:i w:val="1"/>
          <w:rtl w:val="0"/>
        </w:rPr>
        <w:t xml:space="preserve">perfect</w:t>
      </w:r>
      <w:r w:rsidDel="00000000" w:rsidR="00000000" w:rsidRPr="00000000">
        <w:rPr>
          <w:rtl w:val="0"/>
        </w:rPr>
        <w:t xml:space="preserve"> for)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Not for list (set boundaries gently)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🌈 Optional quote or belief anchor (“You’re not broken — your nervous system is just tired.”)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💬 CTA: Affirm alignment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Let them self-select in or out. This makes your audience feel seen — and protects your energy too.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gr23gnxg5cw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ABOUT ME — Why I’m the Guide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Includes: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💫 Your origin story or transformation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🔍 Why you created this offer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💼 Client results / mission statement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💬 CTA: “Let’s walk this together.”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section isn’t about your resume — it’s about resonance. Let your people feel your heart and your why.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gh8q5hhlpjq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SUPPORT + DETAILS — Grounding the Energy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Includes: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📦 Recap of what's included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💳 Pricing, payment plan, and refund info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🧠 FAQs (anticipate objections with empathy)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🌟 Testimonials (build trust through real voices)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🧲 Final CTA: Bring them home to “yes”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📩 Optional: Email opt-in for those not ready to buy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azzsb21yw1p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📦 What You’ll Need Before Customizing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make this process smooth and stress-free, gather these essentials first: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Your finalized sales copy (use the copy prompt shared with you)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3–5 client testimonials (plus photos, with permission if public-facing)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Brand kit: 4–5 HEX color codes, 2–3 fonts, your logo, and on-brand photos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social media links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Legal pages: Privacy Policy, Terms, Disclaimer, Cookie Consent (create via Termly.io or similar)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Accessibility Statement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template here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Upload all of the above to Squarespace’s Assets panel so it’s ready to go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1s9l2hj7t2w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🧰 My Favorite Tools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🌐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GoHighLevel (CRM, calendar, automation)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[Affiliate link]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u w:val="single"/>
          <w:rtl w:val="0"/>
        </w:rPr>
        <w:t xml:space="preserve">Systeme.io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🌐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Squarespace Website Builder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⚖️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Termly – Compliance Documents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🖼 Free Stock Photos: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Pexels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Unsplash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🖌 Icons: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Made in text</w:t>
        </w:r>
      </w:hyperlink>
      <w:r w:rsidDel="00000000" w:rsidR="00000000" w:rsidRPr="00000000">
        <w:rPr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Freepik</w:t>
        </w:r>
      </w:hyperlink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Check licenses carefully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Humanizer AI</w:t>
        </w:r>
      </w:hyperlink>
      <w:r w:rsidDel="00000000" w:rsidR="00000000" w:rsidRPr="00000000">
        <w:rPr>
          <w:rtl w:val="0"/>
        </w:rPr>
        <w:t xml:space="preserve">: Use this CustomGPT to make your copywriting sound more human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Quillbot AI Humanizer</w:t>
        </w:r>
      </w:hyperlink>
      <w:r w:rsidDel="00000000" w:rsidR="00000000" w:rsidRPr="00000000">
        <w:rPr>
          <w:rtl w:val="0"/>
        </w:rPr>
        <w:t xml:space="preserve">: ​​Humanize AI-generated text with QuillBot’s AI Humanizer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jc w:val="center"/>
        <w:rPr/>
      </w:pPr>
      <w:bookmarkStart w:colFirst="0" w:colLast="0" w:name="_lemzrk2tv73b" w:id="12"/>
      <w:bookmarkEnd w:id="12"/>
      <w:r w:rsidDel="00000000" w:rsidR="00000000" w:rsidRPr="00000000">
        <w:rPr>
          <w:rtl w:val="0"/>
        </w:rPr>
        <w:t xml:space="preserve">YOUR LAUNCH CHECKLIST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to stay organized and avoid decision fatigue.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Customize Site Styles with your fonts, brand colors, and buttons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Upload all photos, icons, and graphics from your Assets panel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your logo and set up your navigation bar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Fill in your Hero section with a bold headline and CTA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Drop in testimonials and client images throughout the layout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Plug in your copy across the full 6-section layout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final design touches (dividers, spacing, padding, visual polish)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Optimize for mobile using preview mode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Link your footer to Privacy Policy, Terms, Socials, and other legal pages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Hit publish and celebrate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DM me on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or email [bindi@miaswebdesigncafe.com] if you have any questions or wish to work with me.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can book your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free Feminine Funnel Strategy Session</w:t>
        </w:r>
      </w:hyperlink>
      <w:r w:rsidDel="00000000" w:rsidR="00000000" w:rsidRPr="00000000">
        <w:rPr>
          <w:rtl w:val="0"/>
        </w:rPr>
        <w:t xml:space="preserve"> here to explore the realities and energetics of your funnel, sales pages, marketing, soul-generation methods and nurture. We will put together a plan for how to automate client generation and nurture processes for you so you can focus on what you do best and serve and deliver.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would like to build an entire sales funnel with me from start to finish in 5 weeks, join me here on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The Funnel Accelerator</w:t>
        </w:r>
      </w:hyperlink>
      <w:r w:rsidDel="00000000" w:rsidR="00000000" w:rsidRPr="00000000">
        <w:rPr>
          <w:rtl w:val="0"/>
        </w:rPr>
        <w:t xml:space="preserve">! (only 3 souls bc i like to keep these super small and personalized)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nsplash.com/" TargetMode="External"/><Relationship Id="rId10" Type="http://schemas.openxmlformats.org/officeDocument/2006/relationships/hyperlink" Target="https://pexels.com/" TargetMode="External"/><Relationship Id="rId13" Type="http://schemas.openxmlformats.org/officeDocument/2006/relationships/hyperlink" Target="https://freepik.com/" TargetMode="External"/><Relationship Id="rId12" Type="http://schemas.openxmlformats.org/officeDocument/2006/relationships/hyperlink" Target="https://www.madeintext.com/tick-symbol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rmly.io/" TargetMode="External"/><Relationship Id="rId15" Type="http://schemas.openxmlformats.org/officeDocument/2006/relationships/hyperlink" Target="https://quillbot.com/ai-humanizer" TargetMode="External"/><Relationship Id="rId14" Type="http://schemas.openxmlformats.org/officeDocument/2006/relationships/hyperlink" Target="https://chatgpt.com/g/g-a6Fpz8NRb-humanize-ai" TargetMode="External"/><Relationship Id="rId17" Type="http://schemas.openxmlformats.org/officeDocument/2006/relationships/hyperlink" Target="https://link.leadsmethere.com/widget/bookings/strategycallsbindi" TargetMode="External"/><Relationship Id="rId16" Type="http://schemas.openxmlformats.org/officeDocument/2006/relationships/hyperlink" Target="https://www.facebook.com/nirali.ashar.1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Uqn3vRmjkVvVpvuaBrSoz-mM6uPmyhjL_HSmdWbAGc/edit?usp=sharing" TargetMode="External"/><Relationship Id="rId18" Type="http://schemas.openxmlformats.org/officeDocument/2006/relationships/hyperlink" Target="https://www.miaswebdesigncafe.com/the-funnel-accelerator" TargetMode="External"/><Relationship Id="rId7" Type="http://schemas.openxmlformats.org/officeDocument/2006/relationships/hyperlink" Target="https://www.gohighlevel.com/?fp_ref=tkxrd" TargetMode="External"/><Relationship Id="rId8" Type="http://schemas.openxmlformats.org/officeDocument/2006/relationships/hyperlink" Target="https://www.squarespa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