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BFEC" w14:textId="062C73CE" w:rsidR="000B5E69" w:rsidRPr="00805E22" w:rsidRDefault="003C4DC7" w:rsidP="00A66F2F">
      <w:pPr>
        <w:rPr>
          <w:b/>
          <w:sz w:val="36"/>
          <w:szCs w:val="36"/>
          <w:lang w:val="cs-CZ"/>
        </w:rPr>
      </w:pPr>
      <w:r>
        <w:rPr>
          <w:rFonts w:cs="Arial"/>
          <w:b/>
          <w:sz w:val="36"/>
          <w:szCs w:val="36"/>
        </w:rPr>
        <w:t>F</w:t>
      </w:r>
      <w:bookmarkStart w:id="0" w:name="_GoBack"/>
      <w:bookmarkEnd w:id="0"/>
      <w:r w:rsidRPr="003C4DC7">
        <w:rPr>
          <w:rFonts w:cs="Arial"/>
          <w:b/>
          <w:sz w:val="36"/>
          <w:szCs w:val="36"/>
        </w:rPr>
        <w:t xml:space="preserve">luorescence inverted confocal spinning disk microscope </w:t>
      </w:r>
      <w:r w:rsidR="007F7274">
        <w:rPr>
          <w:rFonts w:cs="Arial"/>
          <w:b/>
          <w:sz w:val="36"/>
          <w:szCs w:val="36"/>
        </w:rPr>
        <w:t>Olympus SpinSR10</w:t>
      </w:r>
    </w:p>
    <w:p w14:paraId="00B1B9D3" w14:textId="78F28ACC" w:rsidR="000E22E4" w:rsidRPr="00675B04" w:rsidRDefault="00A66F2F" w:rsidP="00A66F2F">
      <w:pPr>
        <w:rPr>
          <w:lang w:val="cs-CZ"/>
        </w:rPr>
      </w:pPr>
      <w:r w:rsidRPr="00675B04">
        <w:rPr>
          <w:b/>
          <w:lang w:val="cs-CZ"/>
        </w:rPr>
        <w:t>Equipment:</w:t>
      </w:r>
      <w:r w:rsidR="00141189" w:rsidRPr="00675B04">
        <w:rPr>
          <w:b/>
          <w:lang w:val="cs-CZ"/>
        </w:rPr>
        <w:t xml:space="preserve"> </w:t>
      </w:r>
      <w:r w:rsidR="007F7274">
        <w:rPr>
          <w:lang w:val="cs-CZ"/>
        </w:rPr>
        <w:t>Olympus SpinSR10</w:t>
      </w:r>
    </w:p>
    <w:p w14:paraId="3D327525" w14:textId="741AF7B6" w:rsidR="00A66F2F" w:rsidRPr="00675B04" w:rsidRDefault="00A66F2F" w:rsidP="00A66F2F">
      <w:pPr>
        <w:rPr>
          <w:b/>
        </w:rPr>
      </w:pPr>
      <w:r w:rsidRPr="00675B04">
        <w:rPr>
          <w:b/>
        </w:rPr>
        <w:t xml:space="preserve">No. of Equipment: </w:t>
      </w:r>
      <w:r w:rsidR="00697D5A">
        <w:rPr>
          <w:b/>
        </w:rPr>
        <w:t>IEM</w:t>
      </w:r>
      <w:r w:rsidR="00D80AB8">
        <w:rPr>
          <w:b/>
        </w:rPr>
        <w:t>1</w:t>
      </w:r>
      <w:r w:rsidR="007F7274">
        <w:rPr>
          <w:b/>
        </w:rPr>
        <w:t>2</w:t>
      </w:r>
    </w:p>
    <w:p w14:paraId="53C4EDB3" w14:textId="77777777" w:rsidR="00A66F2F" w:rsidRPr="00675B04" w:rsidRDefault="00A66F2F" w:rsidP="00A66F2F">
      <w:pPr>
        <w:rPr>
          <w:b/>
        </w:rPr>
      </w:pPr>
      <w:r w:rsidRPr="00675B04">
        <w:rPr>
          <w:b/>
        </w:rPr>
        <w:t>Responsible coordinator:</w:t>
      </w:r>
      <w:r w:rsidR="00141189" w:rsidRPr="00675B04">
        <w:rPr>
          <w:b/>
        </w:rPr>
        <w:t xml:space="preserve"> </w:t>
      </w:r>
      <w:r w:rsidR="00141189" w:rsidRPr="00675B04">
        <w:t>Dr. P</w:t>
      </w:r>
      <w:r w:rsidR="00675B04" w:rsidRPr="00675B04">
        <w:t xml:space="preserve">avel </w:t>
      </w:r>
      <w:proofErr w:type="spellStart"/>
      <w:r w:rsidR="00675B04" w:rsidRPr="00675B04">
        <w:t>Rossner</w:t>
      </w:r>
      <w:proofErr w:type="spellEnd"/>
      <w:r w:rsidR="00675B04" w:rsidRPr="00675B04">
        <w:t>, PhD.</w:t>
      </w:r>
    </w:p>
    <w:p w14:paraId="44DFC87D" w14:textId="77777777" w:rsidR="00A66F2F" w:rsidRPr="00675B04" w:rsidRDefault="002A071C" w:rsidP="00A66F2F">
      <w:pPr>
        <w:rPr>
          <w:b/>
        </w:rPr>
      </w:pPr>
      <w:r w:rsidRPr="00675B04">
        <w:rPr>
          <w:b/>
        </w:rPr>
        <w:t xml:space="preserve">Name of </w:t>
      </w:r>
      <w:r w:rsidR="00A66F2F" w:rsidRPr="00675B04">
        <w:rPr>
          <w:b/>
        </w:rPr>
        <w:t>Institution:</w:t>
      </w:r>
      <w:r w:rsidR="00141189" w:rsidRPr="00675B04">
        <w:rPr>
          <w:b/>
        </w:rPr>
        <w:t xml:space="preserve"> </w:t>
      </w:r>
      <w:r w:rsidR="00151529">
        <w:rPr>
          <w:bCs/>
          <w:lang w:val="en-GB"/>
        </w:rPr>
        <w:t>Institute of Ex</w:t>
      </w:r>
      <w:r w:rsidR="00675B04" w:rsidRPr="00675B04">
        <w:rPr>
          <w:bCs/>
          <w:lang w:val="en-GB"/>
        </w:rPr>
        <w:t>perimental Medicine, CAS</w:t>
      </w:r>
    </w:p>
    <w:p w14:paraId="581B42CB" w14:textId="77777777" w:rsidR="0009683E" w:rsidRPr="00675B04" w:rsidRDefault="002A071C" w:rsidP="0009683E">
      <w:pPr>
        <w:spacing w:before="120" w:after="120"/>
        <w:rPr>
          <w:rFonts w:cs="Arial"/>
          <w:lang w:val="en-GB"/>
        </w:rPr>
      </w:pPr>
      <w:r w:rsidRPr="00675B04">
        <w:rPr>
          <w:b/>
        </w:rPr>
        <w:t>Address of Institution:</w:t>
      </w:r>
      <w:r w:rsidR="0009683E" w:rsidRPr="00675B04">
        <w:rPr>
          <w:b/>
        </w:rPr>
        <w:t xml:space="preserve"> </w:t>
      </w:r>
      <w:proofErr w:type="spellStart"/>
      <w:r w:rsidR="00675B04" w:rsidRPr="00675B04">
        <w:t>Vídeňská</w:t>
      </w:r>
      <w:proofErr w:type="spellEnd"/>
      <w:r w:rsidR="00675B04" w:rsidRPr="00675B04">
        <w:t xml:space="preserve"> 1083, 142 20 Prague 4,</w:t>
      </w:r>
      <w:r w:rsidR="00675B04" w:rsidRPr="00675B04">
        <w:rPr>
          <w:rFonts w:cs="Arial"/>
          <w:lang w:val="en-GB"/>
        </w:rPr>
        <w:t xml:space="preserve"> Czech Republic</w:t>
      </w:r>
    </w:p>
    <w:p w14:paraId="28DE485A" w14:textId="77777777" w:rsidR="00675B04" w:rsidRPr="00D80AB8" w:rsidRDefault="002A071C" w:rsidP="00675B04">
      <w:pPr>
        <w:spacing w:before="120" w:after="120"/>
        <w:rPr>
          <w:lang w:val="de-DE"/>
        </w:rPr>
      </w:pPr>
      <w:r w:rsidRPr="00D80AB8">
        <w:rPr>
          <w:b/>
          <w:lang w:val="de-DE"/>
        </w:rPr>
        <w:t>E-mail:</w:t>
      </w:r>
      <w:r w:rsidR="0009683E" w:rsidRPr="00D80AB8">
        <w:rPr>
          <w:b/>
          <w:lang w:val="de-DE"/>
        </w:rPr>
        <w:t xml:space="preserve"> </w:t>
      </w:r>
      <w:hyperlink r:id="rId5" w:history="1">
        <w:r w:rsidR="00D80AB8" w:rsidRPr="00D80AB8">
          <w:rPr>
            <w:lang w:val="de-DE"/>
          </w:rPr>
          <w:t xml:space="preserve"> </w:t>
        </w:r>
        <w:r w:rsidR="00D80AB8" w:rsidRPr="00D80AB8">
          <w:rPr>
            <w:rStyle w:val="Hyperlink"/>
            <w:lang w:val="de-DE"/>
          </w:rPr>
          <w:t>pavel.rossner@iem.cas.cz</w:t>
        </w:r>
      </w:hyperlink>
    </w:p>
    <w:p w14:paraId="728A8008" w14:textId="77777777" w:rsidR="00A66F2F" w:rsidRPr="00675B04" w:rsidRDefault="00A66F2F" w:rsidP="00675B04">
      <w:pPr>
        <w:spacing w:before="120" w:after="120"/>
        <w:rPr>
          <w:b/>
        </w:rPr>
      </w:pPr>
      <w:r w:rsidRPr="00675B04">
        <w:rPr>
          <w:b/>
        </w:rPr>
        <w:t>Telephone:</w:t>
      </w:r>
      <w:r w:rsidR="0009683E" w:rsidRPr="00675B04">
        <w:rPr>
          <w:b/>
        </w:rPr>
        <w:t xml:space="preserve"> </w:t>
      </w:r>
      <w:r w:rsidR="0009683E" w:rsidRPr="00675B04">
        <w:rPr>
          <w:lang w:val="en-GB"/>
        </w:rPr>
        <w:t xml:space="preserve">+420 </w:t>
      </w:r>
      <w:r w:rsidR="00151529">
        <w:rPr>
          <w:lang w:val="en-GB"/>
        </w:rPr>
        <w:t>241062763</w:t>
      </w:r>
    </w:p>
    <w:p w14:paraId="465E9CDB" w14:textId="77777777" w:rsidR="006A44A8" w:rsidRDefault="005A1001" w:rsidP="006A44A8">
      <w:pPr>
        <w:spacing w:before="120" w:after="120"/>
        <w:rPr>
          <w:lang w:val="en-GB"/>
        </w:rPr>
      </w:pPr>
      <w:r w:rsidRPr="00675B04">
        <w:rPr>
          <w:b/>
        </w:rPr>
        <w:t>Homepage:</w:t>
      </w:r>
      <w:r w:rsidR="0009683E" w:rsidRPr="00675B04">
        <w:rPr>
          <w:b/>
        </w:rPr>
        <w:t xml:space="preserve"> </w:t>
      </w:r>
      <w:hyperlink r:id="rId6" w:history="1">
        <w:r w:rsidR="006A44A8" w:rsidRPr="00A634AD">
          <w:rPr>
            <w:rStyle w:val="Hyperlink"/>
            <w:lang w:val="en-GB"/>
          </w:rPr>
          <w:t>http://www.iem.cas.cz/</w:t>
        </w:r>
      </w:hyperlink>
    </w:p>
    <w:p w14:paraId="36B45167" w14:textId="6329AA13" w:rsidR="0086289B" w:rsidRPr="00151529" w:rsidRDefault="0086289B" w:rsidP="006A44A8">
      <w:pPr>
        <w:spacing w:before="120" w:after="120"/>
        <w:rPr>
          <w:b/>
          <w:lang w:val="cs-CZ"/>
        </w:rPr>
      </w:pPr>
      <w:r w:rsidRPr="00675B04">
        <w:rPr>
          <w:b/>
        </w:rPr>
        <w:t>Contact person:</w:t>
      </w:r>
      <w:r w:rsidR="0009683E" w:rsidRPr="00675B04">
        <w:rPr>
          <w:b/>
        </w:rPr>
        <w:t xml:space="preserve"> </w:t>
      </w:r>
      <w:r w:rsidR="000E0713" w:rsidRPr="000E0713">
        <w:rPr>
          <w:bCs/>
        </w:rPr>
        <w:t>Mgr.</w:t>
      </w:r>
      <w:r w:rsidR="000E0713">
        <w:rPr>
          <w:b/>
        </w:rPr>
        <w:t xml:space="preserve"> </w:t>
      </w:r>
      <w:r w:rsidR="000E0713">
        <w:t xml:space="preserve">Tereza </w:t>
      </w:r>
      <w:proofErr w:type="spellStart"/>
      <w:r w:rsidR="000E0713">
        <w:t>Červená</w:t>
      </w:r>
      <w:proofErr w:type="spellEnd"/>
    </w:p>
    <w:p w14:paraId="3EA3C013" w14:textId="67CFB9E1" w:rsidR="0086289B" w:rsidRPr="00D80AB8" w:rsidRDefault="0086289B" w:rsidP="0009683E">
      <w:pPr>
        <w:spacing w:before="120" w:after="120"/>
        <w:rPr>
          <w:lang w:val="de-DE"/>
        </w:rPr>
      </w:pPr>
      <w:r w:rsidRPr="00D80AB8">
        <w:rPr>
          <w:b/>
          <w:lang w:val="de-DE"/>
        </w:rPr>
        <w:t>E-mail:</w:t>
      </w:r>
      <w:r w:rsidR="0009683E" w:rsidRPr="00D80AB8">
        <w:rPr>
          <w:b/>
          <w:lang w:val="de-DE"/>
        </w:rPr>
        <w:t xml:space="preserve"> </w:t>
      </w:r>
      <w:hyperlink r:id="rId7" w:history="1">
        <w:r w:rsidR="000E0713">
          <w:rPr>
            <w:rStyle w:val="Hyperlink"/>
            <w:lang w:val="de-DE"/>
          </w:rPr>
          <w:t>tereza</w:t>
        </w:r>
        <w:r w:rsidR="00D80AB8" w:rsidRPr="003D73A6">
          <w:rPr>
            <w:rStyle w:val="Hyperlink"/>
            <w:lang w:val="de-DE"/>
          </w:rPr>
          <w:t>.</w:t>
        </w:r>
        <w:r w:rsidR="000E0713">
          <w:rPr>
            <w:rStyle w:val="Hyperlink"/>
            <w:lang w:val="de-DE"/>
          </w:rPr>
          <w:t>cervena</w:t>
        </w:r>
        <w:r w:rsidR="00D80AB8" w:rsidRPr="003D73A6">
          <w:rPr>
            <w:rStyle w:val="Hyperlink"/>
            <w:lang w:val="de-DE"/>
          </w:rPr>
          <w:t>@iem.cas.cz</w:t>
        </w:r>
      </w:hyperlink>
    </w:p>
    <w:p w14:paraId="2B0C62B5" w14:textId="4E0F3616" w:rsidR="0009683E" w:rsidRDefault="0086289B" w:rsidP="0009683E">
      <w:pPr>
        <w:rPr>
          <w:lang w:val="en-GB"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151529">
        <w:rPr>
          <w:lang w:val="en-GB"/>
        </w:rPr>
        <w:t>24106266</w:t>
      </w:r>
      <w:r w:rsidR="000E0713">
        <w:rPr>
          <w:lang w:val="en-GB"/>
        </w:rPr>
        <w:t>3</w:t>
      </w:r>
    </w:p>
    <w:p w14:paraId="15339060" w14:textId="77777777" w:rsidR="00A14F6F" w:rsidRPr="00A14F6F" w:rsidRDefault="00A14F6F" w:rsidP="0009683E">
      <w:pPr>
        <w:contextualSpacing/>
        <w:rPr>
          <w:b/>
          <w:sz w:val="20"/>
          <w:szCs w:val="20"/>
        </w:rPr>
      </w:pPr>
    </w:p>
    <w:p w14:paraId="76366573" w14:textId="2412F1C8" w:rsidR="00BB34C7" w:rsidRDefault="00A07EB7" w:rsidP="00A66F2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5D24161" wp14:editId="38A71DC2">
            <wp:extent cx="5943600" cy="3681730"/>
            <wp:effectExtent l="0" t="0" r="0" b="1270"/>
            <wp:docPr id="2" name="Obrázek 2" descr="Obsah obrázku text, interiér, zeď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interiér, zeď, počítač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DDEC" w14:textId="77777777" w:rsidR="00BB34C7" w:rsidRDefault="00BB34C7" w:rsidP="00A66F2F">
      <w:pPr>
        <w:rPr>
          <w:b/>
          <w:sz w:val="32"/>
          <w:szCs w:val="32"/>
        </w:rPr>
      </w:pPr>
    </w:p>
    <w:p w14:paraId="43F46500" w14:textId="77777777"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14:paraId="7508B314" w14:textId="69B9D635" w:rsidR="004C4B8B" w:rsidRDefault="00B70C42" w:rsidP="00604670">
      <w:pPr>
        <w:spacing w:before="120" w:after="120"/>
        <w:contextualSpacing/>
        <w:rPr>
          <w:rFonts w:cs="Helvetica"/>
          <w:color w:val="333333"/>
          <w:shd w:val="clear" w:color="auto" w:fill="FFFFFF"/>
        </w:rPr>
      </w:pPr>
      <w:r w:rsidRPr="00B70C42">
        <w:rPr>
          <w:rFonts w:cs="Helvetica"/>
          <w:color w:val="333333"/>
          <w:shd w:val="clear" w:color="auto" w:fill="FFFFFF"/>
        </w:rPr>
        <w:t xml:space="preserve">The </w:t>
      </w:r>
      <w:r w:rsidR="002C296D">
        <w:rPr>
          <w:rFonts w:cs="Helvetica"/>
          <w:color w:val="333333"/>
          <w:shd w:val="clear" w:color="auto" w:fill="FFFFFF"/>
        </w:rPr>
        <w:t>Olympus SpinSR10</w:t>
      </w:r>
      <w:r w:rsidRPr="00B70C42">
        <w:rPr>
          <w:rFonts w:cs="Helvetica"/>
          <w:color w:val="333333"/>
          <w:shd w:val="clear" w:color="auto" w:fill="FFFFFF"/>
        </w:rPr>
        <w:t xml:space="preserve"> is a </w:t>
      </w:r>
      <w:r w:rsidR="002C296D">
        <w:rPr>
          <w:rFonts w:cs="Helvetica"/>
          <w:color w:val="333333"/>
          <w:shd w:val="clear" w:color="auto" w:fill="FFFFFF"/>
        </w:rPr>
        <w:t>f</w:t>
      </w:r>
      <w:r w:rsidR="002C296D" w:rsidRPr="002C296D">
        <w:rPr>
          <w:rFonts w:cs="Helvetica"/>
          <w:color w:val="333333"/>
          <w:shd w:val="clear" w:color="auto" w:fill="FFFFFF"/>
        </w:rPr>
        <w:t>luorescence inverted confocal spinning disk microscope with super-resolution mode</w:t>
      </w:r>
      <w:r w:rsidR="004C4B8B">
        <w:rPr>
          <w:rFonts w:cs="Helvetica"/>
          <w:color w:val="333333"/>
          <w:shd w:val="clear" w:color="auto" w:fill="FFFFFF"/>
        </w:rPr>
        <w:t xml:space="preserve">. </w:t>
      </w:r>
      <w:r w:rsidR="00604670">
        <w:rPr>
          <w:rFonts w:cs="Helvetica"/>
          <w:color w:val="333333"/>
          <w:shd w:val="clear" w:color="auto" w:fill="FFFFFF"/>
        </w:rPr>
        <w:t>It is d</w:t>
      </w:r>
      <w:r w:rsidR="00604670" w:rsidRPr="00604670">
        <w:rPr>
          <w:rFonts w:cs="Helvetica"/>
          <w:color w:val="333333"/>
          <w:shd w:val="clear" w:color="auto" w:fill="FFFFFF"/>
        </w:rPr>
        <w:t xml:space="preserve">esigned for fast 3D super resolution imaging and prolonged cell viability in time-lapse experiments, the </w:t>
      </w:r>
      <w:proofErr w:type="spellStart"/>
      <w:r w:rsidR="00604670" w:rsidRPr="00604670">
        <w:rPr>
          <w:rFonts w:cs="Helvetica"/>
          <w:color w:val="333333"/>
          <w:shd w:val="clear" w:color="auto" w:fill="FFFFFF"/>
        </w:rPr>
        <w:t>IXplore</w:t>
      </w:r>
      <w:proofErr w:type="spellEnd"/>
      <w:r w:rsidR="00604670" w:rsidRPr="00604670">
        <w:rPr>
          <w:rFonts w:cs="Helvetica"/>
          <w:color w:val="333333"/>
          <w:shd w:val="clear" w:color="auto" w:fill="FFFFFF"/>
        </w:rPr>
        <w:t xml:space="preserve"> </w:t>
      </w:r>
      <w:proofErr w:type="spellStart"/>
      <w:r w:rsidR="00604670" w:rsidRPr="00604670">
        <w:rPr>
          <w:rFonts w:cs="Helvetica"/>
          <w:color w:val="333333"/>
          <w:shd w:val="clear" w:color="auto" w:fill="FFFFFF"/>
        </w:rPr>
        <w:t>SpinSR</w:t>
      </w:r>
      <w:proofErr w:type="spellEnd"/>
      <w:r w:rsidR="00604670" w:rsidRPr="00604670">
        <w:rPr>
          <w:rFonts w:cs="Helvetica"/>
          <w:color w:val="333333"/>
          <w:shd w:val="clear" w:color="auto" w:fill="FFFFFF"/>
        </w:rPr>
        <w:t xml:space="preserve"> microscope system offers XY resolution down to 120 nm without the need for dedicated labeling procedures.</w:t>
      </w:r>
    </w:p>
    <w:p w14:paraId="195B9190" w14:textId="77777777" w:rsidR="00604670" w:rsidRPr="007F685A" w:rsidRDefault="00604670" w:rsidP="00604670">
      <w:pPr>
        <w:spacing w:before="120" w:after="120"/>
        <w:contextualSpacing/>
        <w:rPr>
          <w:rStyle w:val="hps"/>
          <w:rFonts w:cs="Arial"/>
          <w:color w:val="222222"/>
          <w:highlight w:val="yellow"/>
          <w:lang w:val="en-GB"/>
        </w:rPr>
      </w:pPr>
    </w:p>
    <w:p w14:paraId="4EA382D6" w14:textId="77777777" w:rsidR="0009683E" w:rsidRDefault="0009683E" w:rsidP="0009683E">
      <w:pPr>
        <w:spacing w:before="120" w:after="120"/>
        <w:contextualSpacing/>
        <w:rPr>
          <w:rStyle w:val="hps"/>
          <w:rFonts w:cs="Arial"/>
          <w:b/>
          <w:color w:val="222222"/>
          <w:sz w:val="24"/>
          <w:szCs w:val="24"/>
          <w:lang w:val="en-GB"/>
        </w:rPr>
      </w:pPr>
      <w:r w:rsidRPr="00A14F6F">
        <w:rPr>
          <w:rStyle w:val="hps"/>
          <w:rFonts w:cs="Arial"/>
          <w:b/>
          <w:color w:val="222222"/>
          <w:sz w:val="24"/>
          <w:szCs w:val="24"/>
          <w:lang w:val="en-GB"/>
        </w:rPr>
        <w:t>Specifications and</w:t>
      </w:r>
      <w:r w:rsidRPr="00A14F6F">
        <w:rPr>
          <w:rStyle w:val="shorttext"/>
          <w:rFonts w:cs="Arial"/>
          <w:b/>
          <w:color w:val="222222"/>
          <w:sz w:val="24"/>
          <w:szCs w:val="24"/>
          <w:lang w:val="en-GB"/>
        </w:rPr>
        <w:t xml:space="preserve"> </w:t>
      </w:r>
      <w:r w:rsidRPr="00A14F6F">
        <w:rPr>
          <w:rStyle w:val="hps"/>
          <w:rFonts w:cs="Arial"/>
          <w:b/>
          <w:color w:val="222222"/>
          <w:sz w:val="24"/>
          <w:szCs w:val="24"/>
          <w:lang w:val="en-GB"/>
        </w:rPr>
        <w:t>technical features: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583D4B" w14:paraId="638231F7" w14:textId="77777777" w:rsidTr="00DC0B3D">
        <w:tc>
          <w:tcPr>
            <w:tcW w:w="1838" w:type="dxa"/>
          </w:tcPr>
          <w:p w14:paraId="2286BDF9" w14:textId="77777777" w:rsidR="00583D4B" w:rsidRDefault="00583D4B" w:rsidP="00DC0B3D">
            <w:pPr>
              <w:pStyle w:val="NoSpacing"/>
            </w:pPr>
            <w:r w:rsidRPr="00A25A58">
              <w:t>Illumination</w:t>
            </w:r>
          </w:p>
        </w:tc>
        <w:tc>
          <w:tcPr>
            <w:tcW w:w="7224" w:type="dxa"/>
          </w:tcPr>
          <w:p w14:paraId="2632B986" w14:textId="77777777" w:rsidR="00583D4B" w:rsidRPr="00080969" w:rsidRDefault="00583D4B" w:rsidP="00DC0B3D">
            <w:pPr>
              <w:pStyle w:val="NoSpacing"/>
            </w:pPr>
            <w:r w:rsidRPr="00080969">
              <w:t>Halogen lamp for transmission light illumination</w:t>
            </w:r>
          </w:p>
          <w:p w14:paraId="030408C6" w14:textId="77777777" w:rsidR="00583D4B" w:rsidRPr="00080969" w:rsidRDefault="00583D4B" w:rsidP="00DC0B3D">
            <w:pPr>
              <w:pStyle w:val="NoSpacing"/>
            </w:pPr>
            <w:proofErr w:type="spellStart"/>
            <w:r>
              <w:t>CoolLED</w:t>
            </w:r>
            <w:proofErr w:type="spellEnd"/>
            <w:r>
              <w:t xml:space="preserve"> pE-300ultra f</w:t>
            </w:r>
            <w:r w:rsidRPr="00080969">
              <w:t xml:space="preserve">luorescence light source </w:t>
            </w:r>
            <w:r>
              <w:t>(3x LED: 405, 488, 561 nm)</w:t>
            </w:r>
          </w:p>
          <w:p w14:paraId="4CD14528" w14:textId="77777777" w:rsidR="00583D4B" w:rsidRPr="00153A04" w:rsidRDefault="00583D4B" w:rsidP="00DC0B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Solid-state</w:t>
            </w:r>
            <w:r w:rsidRPr="00080969">
              <w:rPr>
                <w:lang w:val="en-US"/>
              </w:rPr>
              <w:t xml:space="preserve"> laser </w:t>
            </w:r>
            <w:r w:rsidRPr="00153A04">
              <w:rPr>
                <w:lang w:val="en-US"/>
              </w:rPr>
              <w:t>405 nm (</w:t>
            </w:r>
            <w:r>
              <w:rPr>
                <w:lang w:val="en-US"/>
              </w:rPr>
              <w:t>50</w:t>
            </w:r>
            <w:r w:rsidRPr="00153A04">
              <w:rPr>
                <w:lang w:val="en-US"/>
              </w:rPr>
              <w:t xml:space="preserve"> </w:t>
            </w:r>
            <w:proofErr w:type="spellStart"/>
            <w:r w:rsidRPr="00153A04">
              <w:rPr>
                <w:lang w:val="en-US"/>
              </w:rPr>
              <w:t>mW</w:t>
            </w:r>
            <w:proofErr w:type="spellEnd"/>
            <w:r w:rsidRPr="00153A04">
              <w:rPr>
                <w:lang w:val="en-US"/>
              </w:rPr>
              <w:t xml:space="preserve">) </w:t>
            </w:r>
          </w:p>
          <w:p w14:paraId="1356F657" w14:textId="77777777" w:rsidR="00583D4B" w:rsidRPr="00153A04" w:rsidRDefault="00583D4B" w:rsidP="00DC0B3D">
            <w:pPr>
              <w:pStyle w:val="NoSpacing"/>
              <w:rPr>
                <w:lang w:val="en-US"/>
              </w:rPr>
            </w:pPr>
            <w:r w:rsidRPr="00153A04">
              <w:rPr>
                <w:lang w:val="en-US"/>
              </w:rPr>
              <w:t xml:space="preserve">Solid-state laser 488 nm (100 </w:t>
            </w:r>
            <w:proofErr w:type="spellStart"/>
            <w:r w:rsidRPr="00153A04">
              <w:rPr>
                <w:lang w:val="en-US"/>
              </w:rPr>
              <w:t>mW</w:t>
            </w:r>
            <w:proofErr w:type="spellEnd"/>
            <w:r w:rsidRPr="00153A04">
              <w:rPr>
                <w:lang w:val="en-US"/>
              </w:rPr>
              <w:t>)</w:t>
            </w:r>
          </w:p>
          <w:p w14:paraId="0A3513D1" w14:textId="77777777" w:rsidR="00583D4B" w:rsidRDefault="00583D4B" w:rsidP="00DC0B3D">
            <w:pPr>
              <w:pStyle w:val="NoSpacing"/>
              <w:rPr>
                <w:lang w:val="en-US"/>
              </w:rPr>
            </w:pPr>
            <w:r w:rsidRPr="00153A04">
              <w:rPr>
                <w:lang w:val="en-US"/>
              </w:rPr>
              <w:t xml:space="preserve">Solid-state laser 561 nm (100 </w:t>
            </w:r>
            <w:proofErr w:type="spellStart"/>
            <w:r w:rsidRPr="00153A04">
              <w:rPr>
                <w:lang w:val="en-US"/>
              </w:rPr>
              <w:t>mW</w:t>
            </w:r>
            <w:proofErr w:type="spellEnd"/>
            <w:r w:rsidRPr="00153A04">
              <w:rPr>
                <w:lang w:val="en-US"/>
              </w:rPr>
              <w:t>)</w:t>
            </w:r>
          </w:p>
          <w:p w14:paraId="3145F2D9" w14:textId="77777777" w:rsidR="00583D4B" w:rsidRPr="00381B87" w:rsidRDefault="00583D4B" w:rsidP="00DC0B3D">
            <w:pPr>
              <w:pStyle w:val="NoSpacing"/>
              <w:rPr>
                <w:lang w:val="en-US"/>
              </w:rPr>
            </w:pPr>
            <w:r w:rsidRPr="00583D4B">
              <w:rPr>
                <w:lang w:val="en-US"/>
              </w:rPr>
              <w:t xml:space="preserve">Solid-state laser 640 nm (100 </w:t>
            </w:r>
            <w:proofErr w:type="spellStart"/>
            <w:r w:rsidRPr="00583D4B">
              <w:rPr>
                <w:lang w:val="en-US"/>
              </w:rPr>
              <w:t>mW</w:t>
            </w:r>
            <w:proofErr w:type="spellEnd"/>
            <w:r w:rsidRPr="00583D4B">
              <w:rPr>
                <w:lang w:val="en-US"/>
              </w:rPr>
              <w:t>)</w:t>
            </w:r>
          </w:p>
        </w:tc>
      </w:tr>
      <w:tr w:rsidR="00583D4B" w14:paraId="62647251" w14:textId="77777777" w:rsidTr="00DC0B3D">
        <w:tc>
          <w:tcPr>
            <w:tcW w:w="1838" w:type="dxa"/>
          </w:tcPr>
          <w:p w14:paraId="14C3C758" w14:textId="77777777" w:rsidR="00583D4B" w:rsidRDefault="00583D4B" w:rsidP="00DC0B3D">
            <w:pPr>
              <w:pStyle w:val="NoSpacing"/>
            </w:pPr>
            <w:r w:rsidRPr="00A25A58">
              <w:t>Objectives</w:t>
            </w:r>
          </w:p>
        </w:tc>
        <w:tc>
          <w:tcPr>
            <w:tcW w:w="7224" w:type="dxa"/>
          </w:tcPr>
          <w:p w14:paraId="35C3430D" w14:textId="77777777" w:rsidR="00583D4B" w:rsidRPr="00080969" w:rsidRDefault="00583D4B" w:rsidP="00DC0B3D">
            <w:pPr>
              <w:pStyle w:val="NoSpacing"/>
            </w:pPr>
            <w:r>
              <w:t>UPLXAPO 10X, dry</w:t>
            </w:r>
            <w:r w:rsidRPr="00080969">
              <w:t>, NA 0.4, WD 3.1 mm</w:t>
            </w:r>
          </w:p>
          <w:p w14:paraId="1EF01986" w14:textId="77777777" w:rsidR="00583D4B" w:rsidRDefault="00583D4B" w:rsidP="00DC0B3D">
            <w:pPr>
              <w:pStyle w:val="NoSpacing"/>
            </w:pPr>
            <w:r>
              <w:t>UPLXAPO</w:t>
            </w:r>
            <w:r w:rsidRPr="00080969">
              <w:t xml:space="preserve"> </w:t>
            </w:r>
            <w:r>
              <w:t xml:space="preserve">20X, dry, </w:t>
            </w:r>
            <w:r w:rsidRPr="00080969">
              <w:t>NA 0.</w:t>
            </w:r>
            <w:r>
              <w:t>8</w:t>
            </w:r>
            <w:r w:rsidRPr="00080969">
              <w:t>, WD 0.6 mm</w:t>
            </w:r>
          </w:p>
          <w:p w14:paraId="7C0FEE50" w14:textId="77777777" w:rsidR="00583D4B" w:rsidRPr="00080969" w:rsidRDefault="00583D4B" w:rsidP="00DC0B3D">
            <w:pPr>
              <w:pStyle w:val="NoSpacing"/>
            </w:pPr>
            <w:r>
              <w:t>UPLXAPO 40X, dry, NA 0.95, WD 0.18 mm</w:t>
            </w:r>
          </w:p>
          <w:p w14:paraId="0A365B97" w14:textId="77777777" w:rsidR="00583D4B" w:rsidRPr="00080969" w:rsidRDefault="00583D4B" w:rsidP="00DC0B3D">
            <w:pPr>
              <w:pStyle w:val="NoSpacing"/>
            </w:pPr>
            <w:r>
              <w:t>UPLXAPO 60 X, oil, NA 1.42, WD 0.15 mm</w:t>
            </w:r>
          </w:p>
        </w:tc>
      </w:tr>
      <w:tr w:rsidR="00583D4B" w:rsidRPr="002B4AD3" w14:paraId="57B4EA70" w14:textId="77777777" w:rsidTr="00DC0B3D">
        <w:tc>
          <w:tcPr>
            <w:tcW w:w="1838" w:type="dxa"/>
          </w:tcPr>
          <w:p w14:paraId="42826BB0" w14:textId="77777777" w:rsidR="00583D4B" w:rsidRDefault="00583D4B" w:rsidP="00DC0B3D">
            <w:pPr>
              <w:pStyle w:val="NoSpacing"/>
            </w:pPr>
            <w:r w:rsidRPr="00153A04">
              <w:t>Filter sets</w:t>
            </w:r>
          </w:p>
        </w:tc>
        <w:tc>
          <w:tcPr>
            <w:tcW w:w="7224" w:type="dxa"/>
          </w:tcPr>
          <w:p w14:paraId="206A05BF" w14:textId="77777777" w:rsidR="00583D4B" w:rsidRPr="00583D4B" w:rsidRDefault="00583D4B" w:rsidP="00DC0B3D">
            <w:pPr>
              <w:pStyle w:val="NoSpacing"/>
              <w:rPr>
                <w:lang w:val="de-DE"/>
              </w:rPr>
            </w:pPr>
            <w:r w:rsidRPr="005854BE">
              <w:rPr>
                <w:lang w:val="de-DE"/>
              </w:rPr>
              <w:t>DA</w:t>
            </w:r>
            <w:r>
              <w:rPr>
                <w:lang w:val="de-DE"/>
              </w:rPr>
              <w:t>PI</w:t>
            </w:r>
            <w:r w:rsidRPr="00583D4B">
              <w:rPr>
                <w:lang w:val="de-DE"/>
              </w:rPr>
              <w:t>: ex. 330 – 385 nm, em. LP 420 nm, DM: 400 nm</w:t>
            </w:r>
          </w:p>
          <w:p w14:paraId="1E6B3CD1" w14:textId="77777777" w:rsidR="00583D4B" w:rsidRPr="00583D4B" w:rsidRDefault="00583D4B" w:rsidP="00DC0B3D">
            <w:pPr>
              <w:pStyle w:val="NoSpacing"/>
              <w:rPr>
                <w:lang w:val="de-DE"/>
              </w:rPr>
            </w:pPr>
            <w:r w:rsidRPr="00583D4B">
              <w:rPr>
                <w:lang w:val="de-DE"/>
              </w:rPr>
              <w:t>FITC: ex. 470 – 490 nm, em. LP 520 nm, DM: 500 nm</w:t>
            </w:r>
          </w:p>
          <w:p w14:paraId="1308DBE5" w14:textId="77777777" w:rsidR="00583D4B" w:rsidRDefault="00583D4B" w:rsidP="00DC0B3D">
            <w:pPr>
              <w:pStyle w:val="NoSpacing"/>
              <w:rPr>
                <w:lang w:val="de-DE"/>
              </w:rPr>
            </w:pPr>
            <w:r w:rsidRPr="00583D4B">
              <w:rPr>
                <w:lang w:val="de-DE"/>
              </w:rPr>
              <w:t>TRITC: ex. 510 – 550 nm, em. LP 590 nm, DM: 570 nm</w:t>
            </w:r>
          </w:p>
          <w:p w14:paraId="55E89BFC" w14:textId="77777777" w:rsidR="00583D4B" w:rsidRPr="00080969" w:rsidRDefault="00583D4B" w:rsidP="00DC0B3D">
            <w:pPr>
              <w:pStyle w:val="NoSpacing"/>
              <w:rPr>
                <w:lang w:val="de-DE"/>
              </w:rPr>
            </w:pPr>
            <w:r>
              <w:rPr>
                <w:lang w:val="de-DE"/>
              </w:rPr>
              <w:t xml:space="preserve">CY5: </w:t>
            </w:r>
          </w:p>
        </w:tc>
      </w:tr>
      <w:tr w:rsidR="00583D4B" w14:paraId="6FE209E5" w14:textId="77777777" w:rsidTr="00DC0B3D">
        <w:tc>
          <w:tcPr>
            <w:tcW w:w="1838" w:type="dxa"/>
          </w:tcPr>
          <w:p w14:paraId="5292A700" w14:textId="77777777" w:rsidR="00583D4B" w:rsidRDefault="00583D4B" w:rsidP="00DC0B3D">
            <w:pPr>
              <w:pStyle w:val="NoSpacing"/>
            </w:pPr>
            <w:r w:rsidRPr="00A25A58">
              <w:t>Detectors</w:t>
            </w:r>
          </w:p>
        </w:tc>
        <w:tc>
          <w:tcPr>
            <w:tcW w:w="7224" w:type="dxa"/>
          </w:tcPr>
          <w:p w14:paraId="5F1D7C72" w14:textId="77777777" w:rsidR="00583D4B" w:rsidRDefault="00583D4B" w:rsidP="00DC0B3D">
            <w:pPr>
              <w:pStyle w:val="NoSpacing"/>
            </w:pPr>
            <w:r>
              <w:t>2</w:t>
            </w:r>
            <w:r w:rsidRPr="00080969">
              <w:t>x</w:t>
            </w:r>
            <w:r>
              <w:t xml:space="preserve"> Hamamatsu ORCA-Flash4.0</w:t>
            </w:r>
            <w:r w:rsidRPr="00080969">
              <w:t xml:space="preserve"> </w:t>
            </w:r>
            <w:r>
              <w:t>CMOS camera for two – channel imaging.</w:t>
            </w:r>
          </w:p>
          <w:p w14:paraId="093C0C44" w14:textId="77777777" w:rsidR="00583D4B" w:rsidRDefault="00583D4B" w:rsidP="00DC0B3D">
            <w:pPr>
              <w:pStyle w:val="NoSpacing"/>
            </w:pPr>
            <w:r>
              <w:t>Resolution: 2048 x 2048 px</w:t>
            </w:r>
          </w:p>
          <w:p w14:paraId="5FAF40ED" w14:textId="77777777" w:rsidR="00583D4B" w:rsidRPr="0027150E" w:rsidRDefault="00583D4B" w:rsidP="00DC0B3D">
            <w:pPr>
              <w:pStyle w:val="NoSpacing"/>
              <w:rPr>
                <w:lang w:val="de-DE"/>
              </w:rPr>
            </w:pPr>
            <w:r w:rsidRPr="0027150E">
              <w:rPr>
                <w:lang w:val="de-DE"/>
              </w:rPr>
              <w:t xml:space="preserve">Pixel size: 6.5 </w:t>
            </w:r>
            <w:r w:rsidRPr="0027150E">
              <w:rPr>
                <w:rFonts w:cstheme="minorHAnsi"/>
                <w:lang w:val="de-DE"/>
              </w:rPr>
              <w:t>µ</w:t>
            </w:r>
            <w:r w:rsidRPr="0027150E">
              <w:rPr>
                <w:lang w:val="de-DE"/>
              </w:rPr>
              <w:t xml:space="preserve">m x 6.5 </w:t>
            </w:r>
            <w:r w:rsidRPr="0027150E">
              <w:rPr>
                <w:rFonts w:cstheme="minorHAnsi"/>
                <w:lang w:val="de-DE"/>
              </w:rPr>
              <w:t>µ</w:t>
            </w:r>
            <w:r w:rsidRPr="0027150E">
              <w:rPr>
                <w:lang w:val="de-DE"/>
              </w:rPr>
              <w:t>m</w:t>
            </w:r>
          </w:p>
          <w:p w14:paraId="615AB516" w14:textId="77777777" w:rsidR="00583D4B" w:rsidRPr="00080969" w:rsidRDefault="00583D4B" w:rsidP="00DC0B3D">
            <w:pPr>
              <w:pStyle w:val="NoSpacing"/>
            </w:pPr>
            <w:r>
              <w:t>Live frame rates: 100 fps (2048 x 2048), binning 2 x 2 and 4 x 4</w:t>
            </w:r>
          </w:p>
        </w:tc>
      </w:tr>
      <w:tr w:rsidR="00583D4B" w:rsidRPr="00153A04" w14:paraId="1D1F30D5" w14:textId="77777777" w:rsidTr="00DC0B3D">
        <w:tc>
          <w:tcPr>
            <w:tcW w:w="1838" w:type="dxa"/>
          </w:tcPr>
          <w:p w14:paraId="4DA28E87" w14:textId="77777777" w:rsidR="00583D4B" w:rsidRPr="00153A04" w:rsidRDefault="00583D4B" w:rsidP="00DC0B3D">
            <w:pPr>
              <w:pStyle w:val="NoSpacing"/>
            </w:pPr>
            <w:r w:rsidRPr="00153A04">
              <w:t>Scanning module</w:t>
            </w:r>
          </w:p>
        </w:tc>
        <w:tc>
          <w:tcPr>
            <w:tcW w:w="7224" w:type="dxa"/>
          </w:tcPr>
          <w:p w14:paraId="7042A017" w14:textId="77777777" w:rsidR="00583D4B" w:rsidRPr="00153A04" w:rsidRDefault="00583D4B" w:rsidP="00DC0B3D">
            <w:pPr>
              <w:pStyle w:val="NoSpacing"/>
            </w:pPr>
            <w:r w:rsidRPr="00153A04">
              <w:t>Yokogawa CSU-W1 confocal scanner unit with spinning disk</w:t>
            </w:r>
          </w:p>
          <w:p w14:paraId="47048465" w14:textId="77777777" w:rsidR="00583D4B" w:rsidRPr="00153A04" w:rsidRDefault="00583D4B" w:rsidP="00DC0B3D">
            <w:pPr>
              <w:pStyle w:val="NoSpacing"/>
              <w:rPr>
                <w:lang w:val="en-US"/>
              </w:rPr>
            </w:pPr>
            <w:r w:rsidRPr="00153A04">
              <w:t xml:space="preserve">Pinhole diameter: 50 </w:t>
            </w:r>
            <w:r w:rsidRPr="00153A04">
              <w:rPr>
                <w:rFonts w:cstheme="minorHAnsi"/>
                <w:lang w:val="en-US"/>
              </w:rPr>
              <w:t>µ</w:t>
            </w:r>
            <w:r w:rsidRPr="00153A04">
              <w:rPr>
                <w:lang w:val="en-US"/>
              </w:rPr>
              <w:t>m</w:t>
            </w:r>
          </w:p>
          <w:p w14:paraId="13580237" w14:textId="77777777" w:rsidR="00583D4B" w:rsidRPr="00153A04" w:rsidRDefault="00583D4B" w:rsidP="00DC0B3D">
            <w:pPr>
              <w:pStyle w:val="NoSpacing"/>
              <w:rPr>
                <w:lang w:val="en-US"/>
              </w:rPr>
            </w:pPr>
            <w:r w:rsidRPr="00153A04">
              <w:rPr>
                <w:lang w:val="en-US"/>
              </w:rPr>
              <w:t>Tunable rotation speed &gt;4000 rpm.,</w:t>
            </w:r>
          </w:p>
          <w:p w14:paraId="3259C48F" w14:textId="77777777" w:rsidR="00583D4B" w:rsidRPr="00153A04" w:rsidRDefault="00583D4B" w:rsidP="00DC0B3D">
            <w:pPr>
              <w:pStyle w:val="NoSpacing"/>
            </w:pPr>
            <w:r w:rsidRPr="00153A04">
              <w:rPr>
                <w:lang w:val="en-US"/>
              </w:rPr>
              <w:t>Scan speed &gt;100 fps</w:t>
            </w:r>
            <w:r w:rsidRPr="00153A04">
              <w:t xml:space="preserve"> </w:t>
            </w:r>
          </w:p>
          <w:p w14:paraId="38D66DDA" w14:textId="77777777" w:rsidR="00583D4B" w:rsidRDefault="00583D4B" w:rsidP="00DC0B3D">
            <w:pPr>
              <w:pStyle w:val="NoSpacing"/>
            </w:pPr>
            <w:r w:rsidRPr="00153A04">
              <w:t xml:space="preserve">Effective view field </w:t>
            </w:r>
            <w:r>
              <w:t xml:space="preserve">number </w:t>
            </w:r>
            <w:r w:rsidRPr="00153A04">
              <w:t>18</w:t>
            </w:r>
            <w:r>
              <w:t>mm.</w:t>
            </w:r>
          </w:p>
          <w:p w14:paraId="15411E1D" w14:textId="77777777" w:rsidR="00583D4B" w:rsidRDefault="00583D4B" w:rsidP="00DC0B3D">
            <w:pPr>
              <w:pStyle w:val="NoSpacing"/>
            </w:pPr>
          </w:p>
          <w:p w14:paraId="7E2CF0CF" w14:textId="77777777" w:rsidR="00583D4B" w:rsidRPr="00153A04" w:rsidRDefault="00583D4B" w:rsidP="00DC0B3D">
            <w:pPr>
              <w:pStyle w:val="NoSpacing"/>
            </w:pPr>
            <w:r w:rsidRPr="00583D4B">
              <w:t>Motorized magnification lens for super-resolution mode. XY resolution max 120 nm.</w:t>
            </w:r>
            <w:r>
              <w:t xml:space="preserve"> </w:t>
            </w:r>
          </w:p>
        </w:tc>
      </w:tr>
      <w:tr w:rsidR="00583D4B" w:rsidRPr="00153A04" w14:paraId="34C47607" w14:textId="77777777" w:rsidTr="00DC0B3D">
        <w:tc>
          <w:tcPr>
            <w:tcW w:w="1838" w:type="dxa"/>
          </w:tcPr>
          <w:p w14:paraId="50A12A21" w14:textId="77777777" w:rsidR="00583D4B" w:rsidRPr="00153A04" w:rsidRDefault="00583D4B" w:rsidP="00DC0B3D">
            <w:pPr>
              <w:pStyle w:val="NoSpacing"/>
            </w:pPr>
            <w:r w:rsidRPr="00153A04">
              <w:t>Stage</w:t>
            </w:r>
          </w:p>
        </w:tc>
        <w:tc>
          <w:tcPr>
            <w:tcW w:w="7224" w:type="dxa"/>
          </w:tcPr>
          <w:p w14:paraId="51DA0A28" w14:textId="77777777" w:rsidR="00583D4B" w:rsidRPr="00153A04" w:rsidRDefault="00583D4B" w:rsidP="00DC0B3D">
            <w:pPr>
              <w:pStyle w:val="NoSpacing"/>
            </w:pPr>
            <w:r w:rsidRPr="00153A04">
              <w:t>PC-controlled motorized stage</w:t>
            </w:r>
            <w:r>
              <w:t xml:space="preserve"> </w:t>
            </w:r>
          </w:p>
        </w:tc>
      </w:tr>
      <w:tr w:rsidR="00583D4B" w:rsidRPr="00153A04" w14:paraId="6EA0ABC4" w14:textId="77777777" w:rsidTr="00DC0B3D">
        <w:tc>
          <w:tcPr>
            <w:tcW w:w="1838" w:type="dxa"/>
          </w:tcPr>
          <w:p w14:paraId="6FF0A7AF" w14:textId="77777777" w:rsidR="00583D4B" w:rsidRPr="00153A04" w:rsidRDefault="00583D4B" w:rsidP="00DC0B3D">
            <w:pPr>
              <w:pStyle w:val="NoSpacing"/>
            </w:pPr>
            <w:r w:rsidRPr="00153A04">
              <w:t>Software</w:t>
            </w:r>
          </w:p>
        </w:tc>
        <w:tc>
          <w:tcPr>
            <w:tcW w:w="7224" w:type="dxa"/>
          </w:tcPr>
          <w:p w14:paraId="7E5DC6CD" w14:textId="77777777" w:rsidR="00583D4B" w:rsidRPr="00153A04" w:rsidRDefault="00583D4B" w:rsidP="00DC0B3D">
            <w:pPr>
              <w:pStyle w:val="NoSpacing"/>
            </w:pPr>
            <w:proofErr w:type="spellStart"/>
            <w:r w:rsidRPr="00153A04">
              <w:t>cellSens</w:t>
            </w:r>
            <w:proofErr w:type="spellEnd"/>
            <w:r w:rsidRPr="00153A04">
              <w:t xml:space="preserve"> Dimension, </w:t>
            </w:r>
            <w:proofErr w:type="spellStart"/>
            <w:r w:rsidRPr="00153A04">
              <w:t>ScanR</w:t>
            </w:r>
            <w:proofErr w:type="spellEnd"/>
            <w:r w:rsidRPr="00153A04">
              <w:t xml:space="preserve"> Acquisition, </w:t>
            </w:r>
            <w:proofErr w:type="spellStart"/>
            <w:r w:rsidRPr="00153A04">
              <w:t>ScanR</w:t>
            </w:r>
            <w:proofErr w:type="spellEnd"/>
            <w:r w:rsidRPr="00153A04">
              <w:t xml:space="preserve"> Analysis</w:t>
            </w:r>
          </w:p>
        </w:tc>
      </w:tr>
      <w:tr w:rsidR="00583D4B" w:rsidRPr="00153A04" w14:paraId="4CAD3C87" w14:textId="77777777" w:rsidTr="00DC0B3D">
        <w:tc>
          <w:tcPr>
            <w:tcW w:w="1838" w:type="dxa"/>
          </w:tcPr>
          <w:p w14:paraId="24EA83CD" w14:textId="77777777" w:rsidR="00583D4B" w:rsidRPr="00153A04" w:rsidRDefault="00583D4B" w:rsidP="00DC0B3D">
            <w:pPr>
              <w:pStyle w:val="NoSpacing"/>
            </w:pPr>
            <w:r w:rsidRPr="00153A04">
              <w:t>Additional equipment</w:t>
            </w:r>
          </w:p>
        </w:tc>
        <w:tc>
          <w:tcPr>
            <w:tcW w:w="7224" w:type="dxa"/>
          </w:tcPr>
          <w:p w14:paraId="53CF2437" w14:textId="77777777" w:rsidR="00583D4B" w:rsidRPr="00153A04" w:rsidRDefault="00583D4B" w:rsidP="00DC0B3D">
            <w:pPr>
              <w:pStyle w:val="NoSpacing"/>
            </w:pPr>
            <w:r w:rsidRPr="00153A04">
              <w:t xml:space="preserve">PECON </w:t>
            </w:r>
            <w:proofErr w:type="spellStart"/>
            <w:r w:rsidRPr="00153A04">
              <w:t>cellVivo</w:t>
            </w:r>
            <w:proofErr w:type="spellEnd"/>
            <w:r w:rsidRPr="00153A04">
              <w:t xml:space="preserve"> incubator with adjustable temperature and CO</w:t>
            </w:r>
            <w:r w:rsidRPr="00153A04">
              <w:rPr>
                <w:vertAlign w:val="subscript"/>
              </w:rPr>
              <w:t>2</w:t>
            </w:r>
            <w:r w:rsidRPr="00153A04">
              <w:t>/O</w:t>
            </w:r>
            <w:r w:rsidRPr="00153A04">
              <w:rPr>
                <w:vertAlign w:val="subscript"/>
              </w:rPr>
              <w:t>2</w:t>
            </w:r>
            <w:r w:rsidRPr="00153A04">
              <w:t xml:space="preserve"> concentration</w:t>
            </w:r>
          </w:p>
        </w:tc>
      </w:tr>
    </w:tbl>
    <w:p w14:paraId="14D8A5E3" w14:textId="5C9D86C7" w:rsidR="00880436" w:rsidRDefault="00880436" w:rsidP="00F86A21">
      <w:pPr>
        <w:spacing w:before="120" w:after="120"/>
        <w:contextualSpacing/>
        <w:rPr>
          <w:rStyle w:val="hps"/>
          <w:rFonts w:cs="Arial"/>
          <w:color w:val="222222"/>
          <w:highlight w:val="yellow"/>
          <w:lang w:val="en-GB"/>
        </w:rPr>
      </w:pPr>
    </w:p>
    <w:p w14:paraId="33927AC2" w14:textId="77777777" w:rsidR="00D016A8" w:rsidRPr="00D016A8" w:rsidRDefault="00D016A8" w:rsidP="00F86A21">
      <w:pPr>
        <w:spacing w:before="120" w:after="120"/>
        <w:contextualSpacing/>
        <w:rPr>
          <w:rStyle w:val="hps"/>
          <w:rFonts w:cs="Arial"/>
          <w:b/>
          <w:bCs/>
          <w:color w:val="222222"/>
          <w:sz w:val="24"/>
          <w:szCs w:val="24"/>
          <w:lang w:val="en-GB"/>
        </w:rPr>
      </w:pPr>
      <w:r w:rsidRPr="00D016A8">
        <w:rPr>
          <w:rStyle w:val="hps"/>
          <w:rFonts w:cs="Arial"/>
          <w:b/>
          <w:bCs/>
          <w:color w:val="222222"/>
          <w:sz w:val="24"/>
          <w:szCs w:val="24"/>
          <w:lang w:val="en-GB"/>
        </w:rPr>
        <w:t>Location:</w:t>
      </w:r>
    </w:p>
    <w:p w14:paraId="224876C2" w14:textId="57983BD1" w:rsidR="00D016A8" w:rsidRDefault="00D016A8" w:rsidP="00F86A21">
      <w:pPr>
        <w:spacing w:before="120" w:after="120"/>
        <w:contextualSpacing/>
        <w:rPr>
          <w:rStyle w:val="hps"/>
          <w:rFonts w:cs="Arial"/>
          <w:color w:val="222222"/>
          <w:highlight w:val="yellow"/>
          <w:lang w:val="en-GB"/>
        </w:rPr>
      </w:pPr>
      <w:r>
        <w:rPr>
          <w:rStyle w:val="hps"/>
          <w:rFonts w:cs="Arial"/>
          <w:color w:val="222222"/>
          <w:lang w:val="en-GB"/>
        </w:rPr>
        <w:t xml:space="preserve">- </w:t>
      </w:r>
      <w:r w:rsidRPr="00D016A8">
        <w:rPr>
          <w:rStyle w:val="hps"/>
          <w:rFonts w:cs="Arial"/>
          <w:color w:val="222222"/>
          <w:lang w:val="en-GB"/>
        </w:rPr>
        <w:t>building La, 1st floor, room 1.17</w:t>
      </w:r>
    </w:p>
    <w:p w14:paraId="6EA1ABAC" w14:textId="77777777" w:rsidR="00880436" w:rsidRDefault="00880436">
      <w:pPr>
        <w:rPr>
          <w:rStyle w:val="hps"/>
          <w:rFonts w:cs="Arial"/>
          <w:color w:val="222222"/>
          <w:highlight w:val="yellow"/>
          <w:lang w:val="en-GB"/>
        </w:rPr>
      </w:pPr>
      <w:r>
        <w:rPr>
          <w:rStyle w:val="hps"/>
          <w:rFonts w:cs="Arial"/>
          <w:color w:val="222222"/>
          <w:highlight w:val="yellow"/>
          <w:lang w:val="en-GB"/>
        </w:rPr>
        <w:br w:type="page"/>
      </w:r>
    </w:p>
    <w:p w14:paraId="5E39EE24" w14:textId="0979A828" w:rsidR="003D0376" w:rsidRPr="005A3FB1" w:rsidRDefault="00FF7CE6" w:rsidP="005A3FB1">
      <w:pPr>
        <w:spacing w:after="0"/>
        <w:rPr>
          <w:sz w:val="24"/>
          <w:szCs w:val="24"/>
        </w:rPr>
      </w:pPr>
      <w:r w:rsidRPr="005A3FB1">
        <w:rPr>
          <w:b/>
          <w:sz w:val="24"/>
          <w:szCs w:val="24"/>
        </w:rPr>
        <w:lastRenderedPageBreak/>
        <w:t>Applications:</w:t>
      </w:r>
      <w:r w:rsidRPr="005A3FB1">
        <w:rPr>
          <w:sz w:val="24"/>
          <w:szCs w:val="24"/>
        </w:rPr>
        <w:tab/>
      </w:r>
    </w:p>
    <w:p w14:paraId="1B34B4C4" w14:textId="1A1C9418" w:rsidR="005A3FB1" w:rsidRPr="004C4B8B" w:rsidRDefault="005A3FB1" w:rsidP="005A3FB1">
      <w:pPr>
        <w:spacing w:before="120" w:after="120"/>
        <w:contextualSpacing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 xml:space="preserve">- </w:t>
      </w:r>
      <w:r w:rsidRPr="004C4B8B">
        <w:rPr>
          <w:rFonts w:cs="Helvetica"/>
          <w:color w:val="333333"/>
          <w:shd w:val="clear" w:color="auto" w:fill="FFFFFF"/>
        </w:rPr>
        <w:t>Fast and multi-</w:t>
      </w:r>
      <w:proofErr w:type="spellStart"/>
      <w:r w:rsidRPr="004C4B8B">
        <w:rPr>
          <w:rFonts w:cs="Helvetica"/>
          <w:color w:val="333333"/>
          <w:shd w:val="clear" w:color="auto" w:fill="FFFFFF"/>
        </w:rPr>
        <w:t>colour</w:t>
      </w:r>
      <w:proofErr w:type="spellEnd"/>
      <w:r w:rsidRPr="004C4B8B">
        <w:rPr>
          <w:rFonts w:cs="Helvetica"/>
          <w:color w:val="333333"/>
          <w:shd w:val="clear" w:color="auto" w:fill="FFFFFF"/>
        </w:rPr>
        <w:t xml:space="preserve"> </w:t>
      </w:r>
    </w:p>
    <w:p w14:paraId="50077973" w14:textId="77777777" w:rsidR="005A3FB1" w:rsidRPr="004C4B8B" w:rsidRDefault="005A3FB1" w:rsidP="005A3FB1">
      <w:pPr>
        <w:spacing w:before="120" w:after="120"/>
        <w:contextualSpacing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 xml:space="preserve">- </w:t>
      </w:r>
      <w:r w:rsidRPr="004C4B8B">
        <w:rPr>
          <w:rFonts w:cs="Helvetica"/>
          <w:color w:val="333333"/>
          <w:shd w:val="clear" w:color="auto" w:fill="FFFFFF"/>
        </w:rPr>
        <w:t>Super-resolution imaging</w:t>
      </w:r>
    </w:p>
    <w:p w14:paraId="49CB1E19" w14:textId="77777777" w:rsidR="005A3FB1" w:rsidRPr="004C4B8B" w:rsidRDefault="005A3FB1" w:rsidP="005A3FB1">
      <w:pPr>
        <w:spacing w:before="120" w:after="120"/>
        <w:contextualSpacing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 xml:space="preserve"> </w:t>
      </w:r>
      <w:r w:rsidRPr="004C4B8B">
        <w:rPr>
          <w:rFonts w:cs="Helvetica"/>
          <w:color w:val="333333"/>
          <w:shd w:val="clear" w:color="auto" w:fill="FFFFFF"/>
        </w:rPr>
        <w:t>Various measurement options: multi-channel imaging, z-stack, time series, mosaic, smart experiment design</w:t>
      </w:r>
    </w:p>
    <w:p w14:paraId="104E7F73" w14:textId="77777777" w:rsidR="005A3FB1" w:rsidRPr="004C4B8B" w:rsidRDefault="005A3FB1" w:rsidP="005A3FB1">
      <w:pPr>
        <w:spacing w:before="120" w:after="120"/>
        <w:contextualSpacing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 xml:space="preserve">- </w:t>
      </w:r>
      <w:r w:rsidRPr="004C4B8B">
        <w:rPr>
          <w:rFonts w:cs="Helvetica"/>
          <w:color w:val="333333"/>
          <w:shd w:val="clear" w:color="auto" w:fill="FFFFFF"/>
        </w:rPr>
        <w:t xml:space="preserve">Long term live-cell imaging available </w:t>
      </w:r>
    </w:p>
    <w:p w14:paraId="2E7C1481" w14:textId="77777777" w:rsidR="005A3FB1" w:rsidRDefault="005A3FB1" w:rsidP="005A3FB1">
      <w:pPr>
        <w:spacing w:before="120" w:after="120"/>
        <w:contextualSpacing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 xml:space="preserve">- </w:t>
      </w:r>
      <w:r w:rsidRPr="004C4B8B">
        <w:rPr>
          <w:rFonts w:cs="Helvetica"/>
          <w:color w:val="333333"/>
          <w:shd w:val="clear" w:color="auto" w:fill="FFFFFF"/>
        </w:rPr>
        <w:t>Transmission light microscopy, DIC</w:t>
      </w:r>
    </w:p>
    <w:p w14:paraId="6F71B4D7" w14:textId="77777777" w:rsidR="0023225A" w:rsidRPr="00D20F23" w:rsidRDefault="0023225A" w:rsidP="0023225A">
      <w:pPr>
        <w:rPr>
          <w:rFonts w:ascii="Helvetica" w:hAnsi="Helvetica" w:cs="Helvetica"/>
          <w:b/>
          <w:sz w:val="20"/>
          <w:szCs w:val="20"/>
          <w:shd w:val="clear" w:color="auto" w:fill="F3F3F3"/>
        </w:rPr>
      </w:pPr>
    </w:p>
    <w:p w14:paraId="78338D2B" w14:textId="77777777" w:rsidR="00A674ED" w:rsidRPr="009F6E60" w:rsidRDefault="00A674ED" w:rsidP="00F115D5">
      <w:pPr>
        <w:spacing w:after="0"/>
      </w:pPr>
      <w:r w:rsidRPr="009F6E60">
        <w:rPr>
          <w:b/>
          <w:sz w:val="32"/>
          <w:szCs w:val="32"/>
        </w:rPr>
        <w:t>Specification of expertise rele</w:t>
      </w:r>
      <w:r w:rsidR="00596A17" w:rsidRPr="009F6E60">
        <w:rPr>
          <w:b/>
          <w:sz w:val="32"/>
          <w:szCs w:val="32"/>
        </w:rPr>
        <w:t xml:space="preserve">vant to </w:t>
      </w:r>
      <w:proofErr w:type="spellStart"/>
      <w:r w:rsidR="00596A17" w:rsidRPr="009F6E60">
        <w:rPr>
          <w:b/>
          <w:sz w:val="32"/>
          <w:szCs w:val="32"/>
        </w:rPr>
        <w:t>NanoEnviCz</w:t>
      </w:r>
      <w:proofErr w:type="spellEnd"/>
      <w:r w:rsidR="00596A17" w:rsidRPr="009F6E60">
        <w:rPr>
          <w:b/>
          <w:sz w:val="32"/>
          <w:szCs w:val="32"/>
        </w:rPr>
        <w:t xml:space="preserve"> </w:t>
      </w:r>
      <w:proofErr w:type="spellStart"/>
      <w:r w:rsidR="00596A17" w:rsidRPr="009F6E60">
        <w:rPr>
          <w:b/>
          <w:sz w:val="32"/>
          <w:szCs w:val="32"/>
        </w:rPr>
        <w:t>workpackage</w:t>
      </w:r>
      <w:proofErr w:type="spellEnd"/>
    </w:p>
    <w:p w14:paraId="6CBBAE91" w14:textId="77777777" w:rsidR="00596A17" w:rsidRPr="00596A17" w:rsidRDefault="00596A17" w:rsidP="00A674ED">
      <w:pPr>
        <w:spacing w:after="100" w:afterAutospacing="1"/>
        <w:rPr>
          <w:b/>
        </w:rPr>
      </w:pPr>
      <w:r w:rsidRPr="009F6E60">
        <w:rPr>
          <w:rFonts w:cs="Arial"/>
          <w:b/>
          <w:lang w:val="en-GB"/>
        </w:rPr>
        <w:t>WP3</w:t>
      </w:r>
      <w:proofErr w:type="gramStart"/>
      <w:r w:rsidRPr="009F6E60">
        <w:rPr>
          <w:rFonts w:cs="Arial"/>
          <w:lang w:val="en-GB"/>
        </w:rPr>
        <w:t>a,d</w:t>
      </w:r>
      <w:proofErr w:type="gramEnd"/>
      <w:r w:rsidRPr="009F6E60">
        <w:rPr>
          <w:rFonts w:cs="Arial"/>
          <w:lang w:val="en-GB"/>
        </w:rPr>
        <w:t xml:space="preserve">,f,g,h, </w:t>
      </w:r>
      <w:r w:rsidRPr="009F6E60">
        <w:rPr>
          <w:rFonts w:cs="Arial"/>
          <w:b/>
          <w:lang w:val="en-GB"/>
        </w:rPr>
        <w:t>WP4</w:t>
      </w:r>
      <w:r w:rsidRPr="009F6E60">
        <w:rPr>
          <w:rFonts w:cs="Arial"/>
          <w:lang w:val="en-GB"/>
        </w:rPr>
        <w:t xml:space="preserve">a,b, </w:t>
      </w:r>
      <w:r w:rsidRPr="009F6E60">
        <w:rPr>
          <w:rFonts w:cs="Arial"/>
          <w:b/>
          <w:lang w:val="en-GB"/>
        </w:rPr>
        <w:t>WP6</w:t>
      </w:r>
      <w:r w:rsidRPr="009F6E60">
        <w:rPr>
          <w:rFonts w:cs="Arial"/>
          <w:lang w:val="en-GB"/>
        </w:rPr>
        <w:t xml:space="preserve">a,d, </w:t>
      </w:r>
      <w:r w:rsidRPr="009F6E60">
        <w:rPr>
          <w:rFonts w:cs="Arial"/>
          <w:b/>
          <w:lang w:val="en-GB"/>
        </w:rPr>
        <w:t>WP7</w:t>
      </w:r>
      <w:r w:rsidRPr="009F6E60">
        <w:rPr>
          <w:rFonts w:cs="Arial"/>
          <w:lang w:val="en-GB"/>
        </w:rPr>
        <w:t xml:space="preserve">a,c,e,h,i, </w:t>
      </w:r>
      <w:r w:rsidRPr="009F6E60">
        <w:rPr>
          <w:rFonts w:cs="Arial"/>
          <w:b/>
          <w:lang w:val="en-GB"/>
        </w:rPr>
        <w:t>WP9</w:t>
      </w:r>
      <w:r w:rsidRPr="009F6E60">
        <w:rPr>
          <w:rFonts w:cs="Arial"/>
          <w:lang w:val="en-GB"/>
        </w:rPr>
        <w:t>a,b,c,d</w:t>
      </w:r>
    </w:p>
    <w:p w14:paraId="5E7C0205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56665DB2" w14:textId="77777777"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14:paraId="5CDBDEDB" w14:textId="4B01C008" w:rsidR="009F6E60" w:rsidRPr="004C4B8B" w:rsidRDefault="009F6E60" w:rsidP="009F6E60">
      <w:pPr>
        <w:spacing w:before="120" w:after="120"/>
        <w:contextualSpacing/>
        <w:rPr>
          <w:rFonts w:cs="Helvetica"/>
          <w:color w:val="333333"/>
          <w:shd w:val="clear" w:color="auto" w:fill="FFFFFF"/>
        </w:rPr>
      </w:pPr>
      <w:r>
        <w:rPr>
          <w:lang w:val="cs-CZ"/>
        </w:rPr>
        <w:t xml:space="preserve">Olympus SpinSR10 is a system </w:t>
      </w:r>
      <w:r w:rsidR="00B80FA2">
        <w:rPr>
          <w:rFonts w:cs="Helvetica"/>
          <w:color w:val="333333"/>
          <w:shd w:val="clear" w:color="auto" w:fill="FFFFFF"/>
        </w:rPr>
        <w:t>used in nanotoxicology. It</w:t>
      </w:r>
      <w:r w:rsidR="00926D36" w:rsidRPr="00C22ED4">
        <w:rPr>
          <w:rFonts w:cs="Helvetica"/>
          <w:color w:val="333333"/>
          <w:shd w:val="clear" w:color="auto" w:fill="FFFFFF"/>
        </w:rPr>
        <w:t xml:space="preserve"> al</w:t>
      </w:r>
      <w:r w:rsidR="00B756FA" w:rsidRPr="00C22ED4">
        <w:rPr>
          <w:rFonts w:cs="Helvetica"/>
          <w:color w:val="333333"/>
          <w:shd w:val="clear" w:color="auto" w:fill="FFFFFF"/>
        </w:rPr>
        <w:t>l</w:t>
      </w:r>
      <w:r w:rsidR="00926D36" w:rsidRPr="00C22ED4">
        <w:rPr>
          <w:rFonts w:cs="Helvetica"/>
          <w:color w:val="333333"/>
          <w:shd w:val="clear" w:color="auto" w:fill="FFFFFF"/>
        </w:rPr>
        <w:t>ow</w:t>
      </w:r>
      <w:r w:rsidR="00B756FA" w:rsidRPr="00C22ED4">
        <w:rPr>
          <w:rFonts w:cs="Helvetica"/>
          <w:color w:val="333333"/>
          <w:shd w:val="clear" w:color="auto" w:fill="FFFFFF"/>
        </w:rPr>
        <w:t>s</w:t>
      </w:r>
      <w:r w:rsidR="000227DC" w:rsidRPr="00C22ED4">
        <w:rPr>
          <w:rFonts w:cs="Helvetica"/>
          <w:color w:val="333333"/>
          <w:shd w:val="clear" w:color="auto" w:fill="FFFFFF"/>
        </w:rPr>
        <w:t xml:space="preserve"> </w:t>
      </w:r>
      <w:r>
        <w:rPr>
          <w:rFonts w:cs="Helvetica"/>
          <w:color w:val="333333"/>
          <w:shd w:val="clear" w:color="auto" w:fill="FFFFFF"/>
        </w:rPr>
        <w:t>s</w:t>
      </w:r>
      <w:r w:rsidRPr="004C4B8B">
        <w:rPr>
          <w:rFonts w:cs="Helvetica"/>
          <w:color w:val="333333"/>
          <w:shd w:val="clear" w:color="auto" w:fill="FFFFFF"/>
        </w:rPr>
        <w:t>uper-resolution confocal imaging</w:t>
      </w:r>
      <w:r>
        <w:rPr>
          <w:rFonts w:cs="Helvetica"/>
          <w:color w:val="333333"/>
          <w:shd w:val="clear" w:color="auto" w:fill="FFFFFF"/>
        </w:rPr>
        <w:t xml:space="preserve">, </w:t>
      </w:r>
      <w:r w:rsidRPr="004C4B8B">
        <w:rPr>
          <w:rFonts w:cs="Helvetica"/>
          <w:color w:val="333333"/>
          <w:shd w:val="clear" w:color="auto" w:fill="FFFFFF"/>
        </w:rPr>
        <w:t>Long term live-cell imaging</w:t>
      </w:r>
      <w:r>
        <w:rPr>
          <w:rFonts w:cs="Helvetica"/>
          <w:color w:val="333333"/>
          <w:shd w:val="clear" w:color="auto" w:fill="FFFFFF"/>
        </w:rPr>
        <w:t xml:space="preserve"> or t</w:t>
      </w:r>
      <w:r w:rsidRPr="004C4B8B">
        <w:rPr>
          <w:rFonts w:cs="Helvetica"/>
          <w:color w:val="333333"/>
          <w:shd w:val="clear" w:color="auto" w:fill="FFFFFF"/>
        </w:rPr>
        <w:t>ransmission light microscopy</w:t>
      </w:r>
      <w:r>
        <w:rPr>
          <w:rFonts w:cs="Helvetica"/>
          <w:color w:val="333333"/>
          <w:shd w:val="clear" w:color="auto" w:fill="FFFFFF"/>
        </w:rPr>
        <w:t>.</w:t>
      </w:r>
    </w:p>
    <w:p w14:paraId="30255460" w14:textId="16260104" w:rsidR="000227DC" w:rsidRPr="00C22ED4" w:rsidRDefault="000227DC" w:rsidP="0009683E">
      <w:pPr>
        <w:spacing w:after="0" w:line="240" w:lineRule="auto"/>
        <w:rPr>
          <w:rFonts w:cs="Helvetica"/>
          <w:color w:val="333333"/>
          <w:shd w:val="clear" w:color="auto" w:fill="FFFFFF"/>
        </w:rPr>
      </w:pPr>
    </w:p>
    <w:p w14:paraId="2322B122" w14:textId="77777777" w:rsidR="000227DC" w:rsidRDefault="000227DC" w:rsidP="0009683E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04F2190E" w14:textId="77777777"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14:paraId="56B7EE4C" w14:textId="74D928CA" w:rsidR="00B80FA2" w:rsidRPr="00C22ED4" w:rsidRDefault="00C22ED4" w:rsidP="00A66F2F">
      <w:r w:rsidRPr="00C22ED4">
        <w:t xml:space="preserve">The system may be used in </w:t>
      </w:r>
      <w:r w:rsidR="00B80FA2">
        <w:t xml:space="preserve">toxicology in general, or in </w:t>
      </w:r>
      <w:r w:rsidRPr="00C22ED4">
        <w:t xml:space="preserve">any application that requires </w:t>
      </w:r>
      <w:r w:rsidR="00B80FA2">
        <w:t xml:space="preserve">analyzes and monitoring </w:t>
      </w:r>
      <w:r w:rsidR="009F6E60" w:rsidRPr="004C4B8B">
        <w:rPr>
          <w:rFonts w:cs="Helvetica"/>
          <w:color w:val="333333"/>
          <w:shd w:val="clear" w:color="auto" w:fill="FFFFFF"/>
        </w:rPr>
        <w:t>live-cell</w:t>
      </w:r>
      <w:r w:rsidR="009F6E60">
        <w:rPr>
          <w:rFonts w:cs="Helvetica"/>
          <w:color w:val="333333"/>
          <w:shd w:val="clear" w:color="auto" w:fill="FFFFFF"/>
        </w:rPr>
        <w:t>s</w:t>
      </w:r>
      <w:r w:rsidR="00B80FA2">
        <w:t>.</w:t>
      </w:r>
    </w:p>
    <w:p w14:paraId="693DCCFF" w14:textId="77777777" w:rsidR="009124E8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14:paraId="02EE485A" w14:textId="5EA91399" w:rsidR="00B756FA" w:rsidRPr="00B756FA" w:rsidRDefault="009F6E60" w:rsidP="00A66F2F">
      <w:r>
        <w:t>Live-cell imaging</w:t>
      </w:r>
      <w:r w:rsidR="00B756FA" w:rsidRPr="00B756FA">
        <w:t>,</w:t>
      </w:r>
      <w:r w:rsidR="00B756FA">
        <w:t xml:space="preserve"> </w:t>
      </w:r>
      <w:r>
        <w:t>nano</w:t>
      </w:r>
      <w:r w:rsidR="00DD096B">
        <w:t>toxicity</w:t>
      </w:r>
      <w:r w:rsidR="00EF37A4">
        <w:t xml:space="preserve">, </w:t>
      </w:r>
      <w:r w:rsidR="00EF37A4" w:rsidRPr="00EF37A4">
        <w:t>biological effects of nanomaterials, nanoparticles</w:t>
      </w:r>
    </w:p>
    <w:p w14:paraId="0A5A65E3" w14:textId="77777777" w:rsidR="00BB34C7" w:rsidRDefault="00BB34C7" w:rsidP="00A66F2F">
      <w:pPr>
        <w:rPr>
          <w:b/>
          <w:sz w:val="32"/>
          <w:szCs w:val="32"/>
        </w:rPr>
      </w:pPr>
    </w:p>
    <w:p w14:paraId="490369FE" w14:textId="77777777"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14:paraId="23060C68" w14:textId="4C030EA6" w:rsidR="00A66F2F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14:paraId="71EB5AF3" w14:textId="77777777" w:rsidR="00D128C4" w:rsidRPr="00BB34C7" w:rsidRDefault="00D128C4" w:rsidP="00D128C4">
      <w:r w:rsidRPr="00BC4D99">
        <w:t>Analyzes</w:t>
      </w:r>
      <w:r>
        <w:t xml:space="preserve"> of effects of xenobiotics, including nanomaterials, with the aim to identify possible negative response of the organism to the exposure to these compounds.</w:t>
      </w:r>
    </w:p>
    <w:p w14:paraId="16B10E65" w14:textId="77777777"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14:paraId="5785DA40" w14:textId="77777777" w:rsidR="00D128C4" w:rsidRDefault="00D128C4" w:rsidP="00D128C4">
      <w:r w:rsidRPr="00B70C42">
        <w:rPr>
          <w:rFonts w:cs="Helvetica"/>
          <w:color w:val="333333"/>
          <w:shd w:val="clear" w:color="auto" w:fill="FFFFFF"/>
        </w:rPr>
        <w:t xml:space="preserve">The </w:t>
      </w:r>
      <w:r>
        <w:rPr>
          <w:rFonts w:cs="Helvetica"/>
          <w:color w:val="333333"/>
          <w:shd w:val="clear" w:color="auto" w:fill="FFFFFF"/>
        </w:rPr>
        <w:t>Olympus SpinSR10</w:t>
      </w:r>
      <w:r w:rsidRPr="00B70C42">
        <w:rPr>
          <w:rFonts w:cs="Helvetica"/>
          <w:color w:val="333333"/>
          <w:shd w:val="clear" w:color="auto" w:fill="FFFFFF"/>
        </w:rPr>
        <w:t xml:space="preserve"> is a </w:t>
      </w:r>
      <w:r>
        <w:rPr>
          <w:rFonts w:cs="Helvetica"/>
          <w:color w:val="333333"/>
          <w:shd w:val="clear" w:color="auto" w:fill="FFFFFF"/>
        </w:rPr>
        <w:t>f</w:t>
      </w:r>
      <w:r w:rsidRPr="002C296D">
        <w:rPr>
          <w:rFonts w:cs="Helvetica"/>
          <w:color w:val="333333"/>
          <w:shd w:val="clear" w:color="auto" w:fill="FFFFFF"/>
        </w:rPr>
        <w:t>luorescence inverted confocal spinning disk microscope with super-resolution mode</w:t>
      </w:r>
      <w:r>
        <w:rPr>
          <w:rFonts w:cs="Helvetica"/>
          <w:color w:val="333333"/>
          <w:shd w:val="clear" w:color="auto" w:fill="FFFFFF"/>
        </w:rPr>
        <w:t>. It is d</w:t>
      </w:r>
      <w:r w:rsidRPr="00604670">
        <w:rPr>
          <w:rFonts w:cs="Helvetica"/>
          <w:color w:val="333333"/>
          <w:shd w:val="clear" w:color="auto" w:fill="FFFFFF"/>
        </w:rPr>
        <w:t>esigned for fast 3D super resolution imaging and prolonged cell viability in time-lapse experiments</w:t>
      </w:r>
      <w:r>
        <w:t>.</w:t>
      </w:r>
    </w:p>
    <w:sectPr w:rsidR="00D128C4" w:rsidSect="00AA3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163BD"/>
    <w:rsid w:val="000227DC"/>
    <w:rsid w:val="000270F8"/>
    <w:rsid w:val="000616D6"/>
    <w:rsid w:val="0009683E"/>
    <w:rsid w:val="000B2A79"/>
    <w:rsid w:val="000B5E69"/>
    <w:rsid w:val="000D3361"/>
    <w:rsid w:val="000E0713"/>
    <w:rsid w:val="000E22E4"/>
    <w:rsid w:val="00127320"/>
    <w:rsid w:val="00141189"/>
    <w:rsid w:val="00144F6C"/>
    <w:rsid w:val="00151529"/>
    <w:rsid w:val="001C5D85"/>
    <w:rsid w:val="001E0689"/>
    <w:rsid w:val="00200954"/>
    <w:rsid w:val="0023225A"/>
    <w:rsid w:val="00250847"/>
    <w:rsid w:val="002A071C"/>
    <w:rsid w:val="002C296D"/>
    <w:rsid w:val="002D34CF"/>
    <w:rsid w:val="00396353"/>
    <w:rsid w:val="003C2D77"/>
    <w:rsid w:val="003C4DC7"/>
    <w:rsid w:val="003D0376"/>
    <w:rsid w:val="003F7AA1"/>
    <w:rsid w:val="00412FAE"/>
    <w:rsid w:val="00425926"/>
    <w:rsid w:val="004C4B8B"/>
    <w:rsid w:val="004C6F37"/>
    <w:rsid w:val="00514299"/>
    <w:rsid w:val="005305F6"/>
    <w:rsid w:val="00583D4B"/>
    <w:rsid w:val="00596A17"/>
    <w:rsid w:val="005A1001"/>
    <w:rsid w:val="005A3FB1"/>
    <w:rsid w:val="005D7BAC"/>
    <w:rsid w:val="005F4255"/>
    <w:rsid w:val="00604670"/>
    <w:rsid w:val="00620D61"/>
    <w:rsid w:val="00625EAE"/>
    <w:rsid w:val="00647884"/>
    <w:rsid w:val="00671C85"/>
    <w:rsid w:val="00675B04"/>
    <w:rsid w:val="0069705D"/>
    <w:rsid w:val="00697D5A"/>
    <w:rsid w:val="006A44A8"/>
    <w:rsid w:val="00700A56"/>
    <w:rsid w:val="007B4790"/>
    <w:rsid w:val="007F5F97"/>
    <w:rsid w:val="007F685A"/>
    <w:rsid w:val="007F7274"/>
    <w:rsid w:val="00805E22"/>
    <w:rsid w:val="0086289B"/>
    <w:rsid w:val="00871495"/>
    <w:rsid w:val="00880436"/>
    <w:rsid w:val="0089205D"/>
    <w:rsid w:val="008B0D74"/>
    <w:rsid w:val="008D66CC"/>
    <w:rsid w:val="008E32CC"/>
    <w:rsid w:val="009124E8"/>
    <w:rsid w:val="00926D36"/>
    <w:rsid w:val="009C2AFC"/>
    <w:rsid w:val="009F6E60"/>
    <w:rsid w:val="00A07EB7"/>
    <w:rsid w:val="00A14F6F"/>
    <w:rsid w:val="00A66F2F"/>
    <w:rsid w:val="00A674ED"/>
    <w:rsid w:val="00A8699D"/>
    <w:rsid w:val="00AA37DD"/>
    <w:rsid w:val="00AC6FBB"/>
    <w:rsid w:val="00B5358E"/>
    <w:rsid w:val="00B600E5"/>
    <w:rsid w:val="00B70C42"/>
    <w:rsid w:val="00B756FA"/>
    <w:rsid w:val="00B80FA2"/>
    <w:rsid w:val="00BB34C7"/>
    <w:rsid w:val="00BC4D99"/>
    <w:rsid w:val="00BE21A6"/>
    <w:rsid w:val="00C22ED4"/>
    <w:rsid w:val="00C52476"/>
    <w:rsid w:val="00D016A8"/>
    <w:rsid w:val="00D128C4"/>
    <w:rsid w:val="00D20F23"/>
    <w:rsid w:val="00D50BDB"/>
    <w:rsid w:val="00D80AB8"/>
    <w:rsid w:val="00DA2978"/>
    <w:rsid w:val="00DD096B"/>
    <w:rsid w:val="00EF37A4"/>
    <w:rsid w:val="00F01C9F"/>
    <w:rsid w:val="00F115D5"/>
    <w:rsid w:val="00F6734C"/>
    <w:rsid w:val="00F86A21"/>
    <w:rsid w:val="00FD16B0"/>
    <w:rsid w:val="00FE47E9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4EE1"/>
  <w15:docId w15:val="{EB43EA5D-0578-42B4-9E02-E3C540F2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7DD"/>
  </w:style>
  <w:style w:type="paragraph" w:styleId="Heading1">
    <w:name w:val="heading 1"/>
    <w:basedOn w:val="Normal"/>
    <w:link w:val="Heading1Char"/>
    <w:uiPriority w:val="9"/>
    <w:qFormat/>
    <w:rsid w:val="005F4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09683E"/>
  </w:style>
  <w:style w:type="character" w:customStyle="1" w:styleId="hps">
    <w:name w:val="hps"/>
    <w:basedOn w:val="DefaultParagraphFont"/>
    <w:rsid w:val="0009683E"/>
  </w:style>
  <w:style w:type="paragraph" w:styleId="ListParagraph">
    <w:name w:val="List Paragraph"/>
    <w:basedOn w:val="Normal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alWeb">
    <w:name w:val="Normal (Web)"/>
    <w:basedOn w:val="Normal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09683E"/>
    <w:rPr>
      <w:b/>
      <w:bCs/>
      <w:color w:val="005983"/>
    </w:rPr>
  </w:style>
  <w:style w:type="character" w:customStyle="1" w:styleId="apple-converted-space">
    <w:name w:val="apple-converted-space"/>
    <w:basedOn w:val="DefaultParagraphFont"/>
    <w:rsid w:val="00425926"/>
  </w:style>
  <w:style w:type="character" w:customStyle="1" w:styleId="Heading1Char">
    <w:name w:val="Heading 1 Char"/>
    <w:basedOn w:val="DefaultParagraphFont"/>
    <w:link w:val="Heading1"/>
    <w:uiPriority w:val="9"/>
    <w:rsid w:val="005F42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80AB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3D4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ichal.sima@iem.c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em.cas.cz/" TargetMode="External"/><Relationship Id="rId5" Type="http://schemas.openxmlformats.org/officeDocument/2006/relationships/hyperlink" Target="mailto:prossner@biomed.ca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9845-391A-4E91-8208-E02C60DA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minhova</cp:lastModifiedBy>
  <cp:revision>2</cp:revision>
  <cp:lastPrinted>2016-02-04T12:24:00Z</cp:lastPrinted>
  <dcterms:created xsi:type="dcterms:W3CDTF">2022-05-19T09:41:00Z</dcterms:created>
  <dcterms:modified xsi:type="dcterms:W3CDTF">2022-05-19T09:41:00Z</dcterms:modified>
</cp:coreProperties>
</file>