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69" w:rsidRPr="000B5E69" w:rsidRDefault="000B5E69" w:rsidP="00A66F2F">
      <w:pPr>
        <w:rPr>
          <w:b/>
          <w:sz w:val="36"/>
          <w:szCs w:val="36"/>
          <w:lang w:val="cs-CZ"/>
        </w:rPr>
      </w:pPr>
      <w:r w:rsidRPr="000B5E69">
        <w:rPr>
          <w:rFonts w:cs="Arial"/>
          <w:b/>
          <w:sz w:val="36"/>
          <w:szCs w:val="36"/>
        </w:rPr>
        <w:t>Fast Real-Time PCR system 7900HT</w:t>
      </w:r>
    </w:p>
    <w:p w:rsidR="000B5E69" w:rsidRDefault="000B5E69" w:rsidP="00A66F2F">
      <w:pPr>
        <w:rPr>
          <w:b/>
          <w:lang w:val="cs-CZ"/>
        </w:rPr>
      </w:pPr>
    </w:p>
    <w:p w:rsidR="000E22E4" w:rsidRPr="00675B04" w:rsidRDefault="00A66F2F" w:rsidP="00A66F2F">
      <w:pPr>
        <w:rPr>
          <w:lang w:val="cs-CZ"/>
        </w:rPr>
      </w:pPr>
      <w:r w:rsidRPr="00675B04">
        <w:rPr>
          <w:b/>
          <w:lang w:val="cs-CZ"/>
        </w:rPr>
        <w:t>Equipment:</w:t>
      </w:r>
      <w:r w:rsidR="00141189" w:rsidRPr="00675B04">
        <w:rPr>
          <w:b/>
          <w:lang w:val="cs-CZ"/>
        </w:rPr>
        <w:t xml:space="preserve"> </w:t>
      </w:r>
      <w:r w:rsidR="00DA2978" w:rsidRPr="00675B04">
        <w:rPr>
          <w:lang w:val="cs-CZ"/>
        </w:rPr>
        <w:t>7900HT Fast Real-Time PCR system</w:t>
      </w:r>
    </w:p>
    <w:p w:rsidR="00A66F2F" w:rsidRPr="00675B04" w:rsidRDefault="00A66F2F" w:rsidP="00A66F2F">
      <w:pPr>
        <w:rPr>
          <w:b/>
        </w:rPr>
      </w:pPr>
      <w:r w:rsidRPr="00675B04">
        <w:rPr>
          <w:b/>
        </w:rPr>
        <w:t xml:space="preserve">No. of Equipment: </w:t>
      </w:r>
      <w:r w:rsidR="00697D5A">
        <w:rPr>
          <w:b/>
        </w:rPr>
        <w:t>IEM7</w:t>
      </w:r>
    </w:p>
    <w:p w:rsidR="00A66F2F" w:rsidRPr="00675B04" w:rsidRDefault="00A66F2F" w:rsidP="00A66F2F">
      <w:pPr>
        <w:rPr>
          <w:b/>
        </w:rPr>
      </w:pPr>
      <w:r w:rsidRPr="00675B04">
        <w:rPr>
          <w:b/>
        </w:rPr>
        <w:t>Responsible coordinator:</w:t>
      </w:r>
      <w:r w:rsidR="00141189" w:rsidRPr="00675B04">
        <w:rPr>
          <w:b/>
        </w:rPr>
        <w:t xml:space="preserve"> </w:t>
      </w:r>
      <w:r w:rsidR="00141189" w:rsidRPr="00675B04">
        <w:t>Dr. P</w:t>
      </w:r>
      <w:r w:rsidR="00675B04" w:rsidRPr="00675B04">
        <w:t>avel Rossner, PhD.</w:t>
      </w:r>
    </w:p>
    <w:p w:rsidR="00A66F2F" w:rsidRPr="00675B04" w:rsidRDefault="002A071C" w:rsidP="00A66F2F">
      <w:pPr>
        <w:rPr>
          <w:b/>
        </w:rPr>
      </w:pPr>
      <w:r w:rsidRPr="00675B04">
        <w:rPr>
          <w:b/>
        </w:rPr>
        <w:t xml:space="preserve">Name of </w:t>
      </w:r>
      <w:r w:rsidR="00A66F2F" w:rsidRPr="00675B04">
        <w:rPr>
          <w:b/>
        </w:rPr>
        <w:t>Institution:</w:t>
      </w:r>
      <w:r w:rsidR="00141189" w:rsidRPr="00675B04">
        <w:rPr>
          <w:b/>
        </w:rPr>
        <w:t xml:space="preserve"> </w:t>
      </w:r>
      <w:r w:rsidR="00151529">
        <w:rPr>
          <w:bCs/>
          <w:lang w:val="en-GB"/>
        </w:rPr>
        <w:t>Institute of Ex</w:t>
      </w:r>
      <w:r w:rsidR="00675B04" w:rsidRPr="00675B04">
        <w:rPr>
          <w:bCs/>
          <w:lang w:val="en-GB"/>
        </w:rPr>
        <w:t>perimental Medicine, CAS</w:t>
      </w:r>
    </w:p>
    <w:p w:rsidR="0009683E" w:rsidRPr="00675B04" w:rsidRDefault="002A071C" w:rsidP="0009683E">
      <w:pPr>
        <w:spacing w:before="120" w:after="120"/>
        <w:rPr>
          <w:rFonts w:cs="Arial"/>
          <w:lang w:val="en-GB"/>
        </w:rPr>
      </w:pPr>
      <w:r w:rsidRPr="00675B04">
        <w:rPr>
          <w:b/>
        </w:rPr>
        <w:t>Address of Institution:</w:t>
      </w:r>
      <w:r w:rsidR="0009683E" w:rsidRPr="00675B04">
        <w:rPr>
          <w:b/>
        </w:rPr>
        <w:t xml:space="preserve"> </w:t>
      </w:r>
      <w:r w:rsidR="00675B04" w:rsidRPr="00675B04">
        <w:t>Vídeňská 1083, 142 20 Prague 4,</w:t>
      </w:r>
      <w:r w:rsidR="00675B04" w:rsidRPr="00675B04">
        <w:rPr>
          <w:rFonts w:cs="Arial"/>
          <w:lang w:val="en-GB"/>
        </w:rPr>
        <w:t xml:space="preserve"> Czech Republic</w:t>
      </w:r>
    </w:p>
    <w:p w:rsidR="00675B04" w:rsidRPr="00675B04" w:rsidRDefault="002A071C" w:rsidP="00675B04">
      <w:pPr>
        <w:spacing w:before="120" w:after="120"/>
      </w:pPr>
      <w:r w:rsidRPr="00675B04">
        <w:rPr>
          <w:b/>
        </w:rPr>
        <w:t>E-mail:</w:t>
      </w:r>
      <w:r w:rsidR="0009683E" w:rsidRPr="00675B04">
        <w:rPr>
          <w:b/>
        </w:rPr>
        <w:t xml:space="preserve"> </w:t>
      </w:r>
      <w:hyperlink r:id="rId5" w:history="1">
        <w:r w:rsidR="00675B04" w:rsidRPr="00675B04">
          <w:rPr>
            <w:rStyle w:val="Hypertextovodkaz"/>
          </w:rPr>
          <w:t>prossner@biomed.cas.cz</w:t>
        </w:r>
      </w:hyperlink>
    </w:p>
    <w:p w:rsidR="00A66F2F" w:rsidRPr="00675B04" w:rsidRDefault="00A66F2F" w:rsidP="00675B04">
      <w:pPr>
        <w:spacing w:before="120" w:after="120"/>
        <w:rPr>
          <w:b/>
        </w:rPr>
      </w:pPr>
      <w:r w:rsidRPr="00675B04">
        <w:rPr>
          <w:b/>
        </w:rPr>
        <w:t>Telephone:</w:t>
      </w:r>
      <w:r w:rsidR="0009683E" w:rsidRPr="00675B04">
        <w:rPr>
          <w:b/>
        </w:rPr>
        <w:t xml:space="preserve"> </w:t>
      </w:r>
      <w:r w:rsidR="0009683E" w:rsidRPr="00675B04">
        <w:rPr>
          <w:lang w:val="en-GB"/>
        </w:rPr>
        <w:t xml:space="preserve">+420 </w:t>
      </w:r>
      <w:r w:rsidR="00151529">
        <w:rPr>
          <w:lang w:val="en-GB"/>
        </w:rPr>
        <w:t>241062763</w:t>
      </w:r>
    </w:p>
    <w:p w:rsidR="006A44A8" w:rsidRDefault="005A1001" w:rsidP="006A44A8">
      <w:pPr>
        <w:spacing w:before="120" w:after="120"/>
        <w:rPr>
          <w:lang w:val="en-GB"/>
        </w:rPr>
      </w:pPr>
      <w:r w:rsidRPr="00675B04">
        <w:rPr>
          <w:b/>
        </w:rPr>
        <w:t>Homepage:</w:t>
      </w:r>
      <w:r w:rsidR="0009683E" w:rsidRPr="00675B04">
        <w:rPr>
          <w:b/>
        </w:rPr>
        <w:t xml:space="preserve"> </w:t>
      </w:r>
      <w:hyperlink r:id="rId6" w:history="1">
        <w:r w:rsidR="006A44A8" w:rsidRPr="00A634AD">
          <w:rPr>
            <w:rStyle w:val="Hypertextovodkaz"/>
            <w:lang w:val="en-GB"/>
          </w:rPr>
          <w:t>http://www.iem.cas.cz/</w:t>
        </w:r>
      </w:hyperlink>
    </w:p>
    <w:p w:rsidR="0086289B" w:rsidRPr="00151529" w:rsidRDefault="0086289B" w:rsidP="006A44A8">
      <w:pPr>
        <w:spacing w:before="120" w:after="120"/>
        <w:rPr>
          <w:b/>
          <w:lang w:val="cs-CZ"/>
        </w:rPr>
      </w:pPr>
      <w:r w:rsidRPr="00675B04">
        <w:rPr>
          <w:b/>
        </w:rPr>
        <w:t>Contact person:</w:t>
      </w:r>
      <w:r w:rsidR="0009683E" w:rsidRPr="00675B04">
        <w:rPr>
          <w:b/>
        </w:rPr>
        <w:t xml:space="preserve"> </w:t>
      </w:r>
      <w:r w:rsidR="00151529">
        <w:t>Kristýna Vrbová</w:t>
      </w:r>
      <w:r w:rsidR="000270F8">
        <w:t>, MSc.</w:t>
      </w:r>
    </w:p>
    <w:p w:rsidR="0086289B" w:rsidRDefault="0086289B" w:rsidP="0009683E">
      <w:pPr>
        <w:spacing w:before="120" w:after="120"/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7" w:history="1">
        <w:r w:rsidR="00151529" w:rsidRPr="005F7AA3">
          <w:rPr>
            <w:rStyle w:val="Hypertextovodkaz"/>
            <w:lang w:val="en-GB"/>
          </w:rPr>
          <w:t>kristyna.vrbova</w:t>
        </w:r>
        <w:r w:rsidR="00151529" w:rsidRPr="005F7AA3">
          <w:rPr>
            <w:rStyle w:val="Hypertextovodkaz"/>
          </w:rPr>
          <w:t>@biomed.cas.cz</w:t>
        </w:r>
      </w:hyperlink>
    </w:p>
    <w:p w:rsidR="0009683E" w:rsidRDefault="0086289B" w:rsidP="0009683E">
      <w:pPr>
        <w:rPr>
          <w:lang w:val="en-GB"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 xml:space="preserve">+420 </w:t>
      </w:r>
      <w:r w:rsidR="00151529">
        <w:rPr>
          <w:lang w:val="en-GB"/>
        </w:rPr>
        <w:t>241062663</w:t>
      </w:r>
    </w:p>
    <w:p w:rsidR="00A14F6F" w:rsidRPr="00A14F6F" w:rsidRDefault="00A14F6F" w:rsidP="0009683E">
      <w:pPr>
        <w:contextualSpacing/>
        <w:rPr>
          <w:b/>
          <w:sz w:val="20"/>
          <w:szCs w:val="20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09683E" w:rsidRPr="00A14F6F" w:rsidRDefault="00425926" w:rsidP="0009683E">
      <w:pPr>
        <w:spacing w:before="120" w:after="120"/>
        <w:contextualSpacing/>
        <w:rPr>
          <w:rStyle w:val="apple-converted-space"/>
          <w:rFonts w:cs="Helvetica"/>
          <w:color w:val="333333"/>
          <w:shd w:val="clear" w:color="auto" w:fill="FFFFFF"/>
        </w:rPr>
      </w:pPr>
      <w:r w:rsidRPr="00A14F6F">
        <w:rPr>
          <w:rFonts w:cs="Helvetica"/>
          <w:color w:val="333333"/>
          <w:shd w:val="clear" w:color="auto" w:fill="FFFFFF"/>
        </w:rPr>
        <w:t xml:space="preserve">The 7900HT Fast Real-Time PCR System is the real-time quantitative PCR system that combines 96- and 384-well plate compatibility and </w:t>
      </w:r>
      <w:r w:rsidR="003D0376" w:rsidRPr="00A14F6F">
        <w:rPr>
          <w:rFonts w:cs="Helvetica"/>
          <w:color w:val="333333"/>
          <w:shd w:val="clear" w:color="auto" w:fill="FFFFFF"/>
        </w:rPr>
        <w:t>enable</w:t>
      </w:r>
      <w:r w:rsidR="00A14F6F" w:rsidRPr="00A14F6F">
        <w:rPr>
          <w:rFonts w:cs="Helvetica"/>
          <w:color w:val="333333"/>
          <w:shd w:val="clear" w:color="auto" w:fill="FFFFFF"/>
        </w:rPr>
        <w:t>s</w:t>
      </w:r>
      <w:r w:rsidR="0023225A" w:rsidRPr="00A14F6F">
        <w:rPr>
          <w:rFonts w:cs="Helvetica"/>
          <w:color w:val="333333"/>
          <w:shd w:val="clear" w:color="auto" w:fill="FFFFFF"/>
        </w:rPr>
        <w:t xml:space="preserve"> </w:t>
      </w:r>
      <w:r w:rsidRPr="00A14F6F">
        <w:rPr>
          <w:rFonts w:cs="Helvetica"/>
          <w:color w:val="333333"/>
          <w:shd w:val="clear" w:color="auto" w:fill="FFFFFF"/>
        </w:rPr>
        <w:t xml:space="preserve">the </w:t>
      </w:r>
      <w:proofErr w:type="spellStart"/>
      <w:r w:rsidRPr="00A14F6F">
        <w:rPr>
          <w:rFonts w:cs="Helvetica"/>
          <w:color w:val="333333"/>
          <w:shd w:val="clear" w:color="auto" w:fill="FFFFFF"/>
        </w:rPr>
        <w:t>TaqMan</w:t>
      </w:r>
      <w:proofErr w:type="spellEnd"/>
      <w:r w:rsidRPr="00A14F6F">
        <w:rPr>
          <w:rFonts w:cs="Helvetica"/>
          <w:color w:val="333333"/>
          <w:shd w:val="clear" w:color="auto" w:fill="FFFFFF"/>
        </w:rPr>
        <w:t>® Low Density Array</w:t>
      </w:r>
      <w:r w:rsidR="0023225A" w:rsidRPr="00A14F6F">
        <w:rPr>
          <w:rFonts w:cs="Helvetica"/>
          <w:color w:val="333333"/>
          <w:shd w:val="clear" w:color="auto" w:fill="FFFFFF"/>
        </w:rPr>
        <w:t>.</w:t>
      </w:r>
    </w:p>
    <w:p w:rsidR="00425926" w:rsidRPr="007F685A" w:rsidRDefault="00425926" w:rsidP="0009683E">
      <w:pPr>
        <w:spacing w:before="120" w:after="120"/>
        <w:contextualSpacing/>
        <w:rPr>
          <w:rStyle w:val="hps"/>
          <w:rFonts w:cs="Arial"/>
          <w:color w:val="222222"/>
          <w:highlight w:val="yellow"/>
          <w:lang w:val="en-GB"/>
        </w:rPr>
      </w:pPr>
    </w:p>
    <w:p w:rsidR="0009683E" w:rsidRPr="00A14F6F" w:rsidRDefault="0009683E" w:rsidP="0009683E">
      <w:pPr>
        <w:spacing w:before="120" w:after="120"/>
        <w:contextualSpacing/>
        <w:rPr>
          <w:rStyle w:val="hps"/>
          <w:rFonts w:cs="Arial"/>
          <w:b/>
          <w:color w:val="222222"/>
          <w:sz w:val="24"/>
          <w:szCs w:val="24"/>
          <w:highlight w:val="yellow"/>
          <w:lang w:val="en-GB"/>
        </w:rPr>
      </w:pPr>
      <w:r w:rsidRPr="00A14F6F">
        <w:rPr>
          <w:rStyle w:val="hps"/>
          <w:rFonts w:cs="Arial"/>
          <w:b/>
          <w:color w:val="222222"/>
          <w:sz w:val="24"/>
          <w:szCs w:val="24"/>
          <w:lang w:val="en-GB"/>
        </w:rPr>
        <w:t>Specifications and</w:t>
      </w:r>
      <w:r w:rsidRPr="00A14F6F">
        <w:rPr>
          <w:rStyle w:val="shorttext"/>
          <w:rFonts w:cs="Arial"/>
          <w:b/>
          <w:color w:val="222222"/>
          <w:sz w:val="24"/>
          <w:szCs w:val="24"/>
          <w:lang w:val="en-GB"/>
        </w:rPr>
        <w:t xml:space="preserve"> </w:t>
      </w:r>
      <w:r w:rsidRPr="00A14F6F">
        <w:rPr>
          <w:rStyle w:val="hps"/>
          <w:rFonts w:cs="Arial"/>
          <w:b/>
          <w:color w:val="222222"/>
          <w:sz w:val="24"/>
          <w:szCs w:val="24"/>
          <w:lang w:val="en-GB"/>
        </w:rPr>
        <w:t>technical features:</w:t>
      </w:r>
    </w:p>
    <w:p w:rsidR="005F4255" w:rsidRDefault="005F4255" w:rsidP="00A14F6F">
      <w:pPr>
        <w:spacing w:after="0"/>
        <w:rPr>
          <w:rFonts w:cs="Helvetica"/>
          <w:shd w:val="clear" w:color="auto" w:fill="F3F3F3"/>
        </w:rPr>
      </w:pPr>
      <w:r w:rsidRPr="00B756FA">
        <w:rPr>
          <w:rFonts w:cs="Helvetica"/>
          <w:b/>
          <w:color w:val="333333"/>
          <w:shd w:val="clear" w:color="auto" w:fill="F3F3F3"/>
        </w:rPr>
        <w:t xml:space="preserve">Optics: </w:t>
      </w:r>
      <w:r w:rsidRPr="00B756FA">
        <w:rPr>
          <w:rFonts w:cs="Helvetica"/>
          <w:shd w:val="clear" w:color="auto" w:fill="F3F3F3"/>
        </w:rPr>
        <w:t>No filters (CCD acts as spectrograph with continuous detection 500 -650 nm), </w:t>
      </w:r>
      <w:r w:rsidR="00A14F6F">
        <w:rPr>
          <w:rFonts w:cs="Helvetica"/>
          <w:shd w:val="clear" w:color="auto" w:fill="F3F3F3"/>
        </w:rPr>
        <w:t>e</w:t>
      </w:r>
      <w:r w:rsidRPr="00B756FA">
        <w:rPr>
          <w:rFonts w:cs="Helvetica"/>
          <w:shd w:val="clear" w:color="auto" w:fill="F3F3F3"/>
        </w:rPr>
        <w:t>xtended-life 488 nm argon-ion laser excitation source</w:t>
      </w:r>
    </w:p>
    <w:p w:rsidR="00A14F6F" w:rsidRPr="00B756FA" w:rsidRDefault="00A14F6F" w:rsidP="00A14F6F">
      <w:pPr>
        <w:spacing w:after="0"/>
        <w:rPr>
          <w:rFonts w:cs="Helvetica"/>
          <w:shd w:val="clear" w:color="auto" w:fill="F3F3F3"/>
        </w:rPr>
      </w:pPr>
    </w:p>
    <w:p w:rsidR="0023225A" w:rsidRPr="00B756FA" w:rsidRDefault="0023225A" w:rsidP="00D20F23">
      <w:pPr>
        <w:rPr>
          <w:rFonts w:cs="Helvetica"/>
          <w:b/>
          <w:shd w:val="clear" w:color="auto" w:fill="F3F3F3"/>
        </w:rPr>
      </w:pPr>
      <w:r w:rsidRPr="00B756FA">
        <w:rPr>
          <w:rFonts w:cs="Helvetica"/>
          <w:b/>
          <w:color w:val="333333"/>
          <w:shd w:val="clear" w:color="auto" w:fill="F3F3F3"/>
        </w:rPr>
        <w:t xml:space="preserve">Thermal Cycling System: </w:t>
      </w:r>
      <w:r w:rsidRPr="00B756FA">
        <w:rPr>
          <w:rFonts w:cs="Helvetica"/>
          <w:shd w:val="clear" w:color="auto" w:fill="F3F3F3"/>
        </w:rPr>
        <w:t>Peltier-Based System</w:t>
      </w:r>
    </w:p>
    <w:p w:rsidR="0023225A" w:rsidRPr="00B756FA" w:rsidRDefault="0023225A" w:rsidP="0023225A">
      <w:pPr>
        <w:rPr>
          <w:rFonts w:cs="Helvetica"/>
          <w:shd w:val="clear" w:color="auto" w:fill="F3F3F3"/>
        </w:rPr>
      </w:pPr>
      <w:r w:rsidRPr="00B756FA">
        <w:rPr>
          <w:rFonts w:cs="Helvetica"/>
          <w:b/>
          <w:color w:val="333333"/>
          <w:shd w:val="clear" w:color="auto" w:fill="F3F3F3"/>
        </w:rPr>
        <w:t xml:space="preserve">Block: </w:t>
      </w:r>
      <w:r w:rsidRPr="00B756FA">
        <w:rPr>
          <w:rStyle w:val="apple-converted-space"/>
          <w:rFonts w:cs="Helvetica"/>
          <w:b/>
          <w:color w:val="333333"/>
          <w:shd w:val="clear" w:color="auto" w:fill="F3F3F3"/>
        </w:rPr>
        <w:t> </w:t>
      </w:r>
      <w:r w:rsidRPr="00B756FA">
        <w:rPr>
          <w:rFonts w:cs="Helvetica"/>
          <w:shd w:val="clear" w:color="auto" w:fill="F3F3F3"/>
        </w:rPr>
        <w:t>Interchangeable</w:t>
      </w:r>
    </w:p>
    <w:p w:rsidR="003D0376" w:rsidRPr="00B756FA" w:rsidRDefault="003D0376" w:rsidP="003D0376">
      <w:pPr>
        <w:spacing w:after="0"/>
      </w:pPr>
      <w:r w:rsidRPr="00B756FA">
        <w:rPr>
          <w:rFonts w:cs="Helvetica"/>
          <w:b/>
          <w:shd w:val="clear" w:color="auto" w:fill="F3F3F3"/>
        </w:rPr>
        <w:t>Application</w:t>
      </w:r>
      <w:r w:rsidR="00A14F6F">
        <w:rPr>
          <w:rFonts w:cs="Helvetica"/>
          <w:b/>
          <w:shd w:val="clear" w:color="auto" w:fill="F3F3F3"/>
        </w:rPr>
        <w:t>s</w:t>
      </w:r>
      <w:r w:rsidRPr="00B756FA">
        <w:rPr>
          <w:rFonts w:cs="Helvetica"/>
          <w:b/>
          <w:shd w:val="clear" w:color="auto" w:fill="F3F3F3"/>
        </w:rPr>
        <w:t>:</w:t>
      </w:r>
      <w:r w:rsidR="00A14F6F">
        <w:rPr>
          <w:rFonts w:cs="Helvetica"/>
          <w:b/>
          <w:shd w:val="clear" w:color="auto" w:fill="F3F3F3"/>
        </w:rPr>
        <w:tab/>
      </w:r>
      <w:r w:rsidRPr="00B756FA">
        <w:t xml:space="preserve">Gene Expression </w:t>
      </w:r>
    </w:p>
    <w:p w:rsidR="003D0376" w:rsidRPr="00B756FA" w:rsidRDefault="003D0376" w:rsidP="00A14F6F">
      <w:pPr>
        <w:spacing w:after="0"/>
        <w:ind w:left="720" w:firstLine="720"/>
      </w:pPr>
      <w:r w:rsidRPr="00B756FA">
        <w:t xml:space="preserve">SNP Genotyping </w:t>
      </w:r>
    </w:p>
    <w:p w:rsidR="003D0376" w:rsidRPr="00B756FA" w:rsidRDefault="003D0376" w:rsidP="00A14F6F">
      <w:pPr>
        <w:spacing w:after="0"/>
        <w:ind w:left="720" w:firstLine="720"/>
      </w:pPr>
      <w:r w:rsidRPr="00B756FA">
        <w:t>Pathogen Detection</w:t>
      </w:r>
    </w:p>
    <w:p w:rsidR="003D0376" w:rsidRPr="00B756FA" w:rsidRDefault="003D0376" w:rsidP="00A14F6F">
      <w:pPr>
        <w:spacing w:after="0"/>
        <w:ind w:left="720" w:firstLine="720"/>
      </w:pPr>
      <w:r w:rsidRPr="00B756FA">
        <w:t xml:space="preserve">Viral Load Analysis </w:t>
      </w:r>
    </w:p>
    <w:p w:rsidR="003D0376" w:rsidRPr="00B756FA" w:rsidRDefault="003D0376" w:rsidP="00A14F6F">
      <w:pPr>
        <w:ind w:left="720" w:firstLine="720"/>
        <w:rPr>
          <w:rFonts w:cs="Helvetica"/>
          <w:b/>
          <w:shd w:val="clear" w:color="auto" w:fill="F3F3F3"/>
        </w:rPr>
      </w:pPr>
      <w:r w:rsidRPr="00B756FA">
        <w:t xml:space="preserve">miRNA Quantitation </w:t>
      </w:r>
    </w:p>
    <w:p w:rsidR="003D0376" w:rsidRPr="00B756FA" w:rsidRDefault="003D0376" w:rsidP="00926D36">
      <w:pPr>
        <w:spacing w:after="0"/>
        <w:rPr>
          <w:rFonts w:cs="Helvetica"/>
          <w:shd w:val="clear" w:color="auto" w:fill="F3F3F3"/>
        </w:rPr>
      </w:pPr>
      <w:r w:rsidRPr="00B756FA">
        <w:rPr>
          <w:rFonts w:cs="Helvetica"/>
          <w:b/>
          <w:color w:val="333333"/>
          <w:shd w:val="clear" w:color="auto" w:fill="F3F3F3"/>
        </w:rPr>
        <w:t>Throughput:</w:t>
      </w:r>
      <w:r w:rsidR="00A14F6F">
        <w:rPr>
          <w:rFonts w:cs="Helvetica"/>
          <w:b/>
          <w:color w:val="333333"/>
          <w:shd w:val="clear" w:color="auto" w:fill="F3F3F3"/>
        </w:rPr>
        <w:tab/>
      </w:r>
      <w:r w:rsidRPr="00B756FA">
        <w:rPr>
          <w:rFonts w:cs="Helvetica"/>
          <w:shd w:val="clear" w:color="auto" w:fill="F3F3F3"/>
        </w:rPr>
        <w:t xml:space="preserve">&gt;10,000 endpoint PCR </w:t>
      </w:r>
      <w:proofErr w:type="spellStart"/>
      <w:r w:rsidRPr="00B756FA">
        <w:rPr>
          <w:rFonts w:cs="Helvetica"/>
          <w:shd w:val="clear" w:color="auto" w:fill="F3F3F3"/>
        </w:rPr>
        <w:t>rxns</w:t>
      </w:r>
      <w:proofErr w:type="spellEnd"/>
      <w:r w:rsidRPr="00B756FA">
        <w:rPr>
          <w:rFonts w:cs="Helvetica"/>
          <w:shd w:val="clear" w:color="auto" w:fill="F3F3F3"/>
        </w:rPr>
        <w:t xml:space="preserve"> per hour (384-well block and automation accessory), </w:t>
      </w:r>
    </w:p>
    <w:p w:rsidR="003D0376" w:rsidRPr="00B756FA" w:rsidRDefault="003D0376" w:rsidP="00A14F6F">
      <w:pPr>
        <w:ind w:left="720" w:firstLine="720"/>
        <w:rPr>
          <w:rFonts w:cs="Helvetica"/>
          <w:shd w:val="clear" w:color="auto" w:fill="F3F3F3"/>
        </w:rPr>
      </w:pPr>
      <w:r w:rsidRPr="00B756FA">
        <w:rPr>
          <w:rFonts w:cs="Helvetica"/>
          <w:shd w:val="clear" w:color="auto" w:fill="F3F3F3"/>
        </w:rPr>
        <w:t xml:space="preserve">&gt;5,000 real-time PCR </w:t>
      </w:r>
      <w:proofErr w:type="spellStart"/>
      <w:r w:rsidRPr="00B756FA">
        <w:rPr>
          <w:rFonts w:cs="Helvetica"/>
          <w:shd w:val="clear" w:color="auto" w:fill="F3F3F3"/>
        </w:rPr>
        <w:t>rxns</w:t>
      </w:r>
      <w:proofErr w:type="spellEnd"/>
      <w:r w:rsidRPr="00B756FA">
        <w:rPr>
          <w:rFonts w:cs="Helvetica"/>
          <w:shd w:val="clear" w:color="auto" w:fill="F3F3F3"/>
        </w:rPr>
        <w:t xml:space="preserve"> per day (384-well block and automation accessory) </w:t>
      </w:r>
    </w:p>
    <w:p w:rsidR="003D0376" w:rsidRPr="00B756FA" w:rsidRDefault="003D0376" w:rsidP="00926D36">
      <w:pPr>
        <w:rPr>
          <w:rFonts w:cs="Helvetica"/>
          <w:shd w:val="clear" w:color="auto" w:fill="F3F3F3"/>
        </w:rPr>
      </w:pPr>
      <w:r w:rsidRPr="00B756FA">
        <w:rPr>
          <w:rFonts w:cs="Helvetica"/>
          <w:b/>
          <w:color w:val="333333"/>
          <w:shd w:val="clear" w:color="auto" w:fill="F3F3F3"/>
        </w:rPr>
        <w:lastRenderedPageBreak/>
        <w:t xml:space="preserve">Sensitivity: </w:t>
      </w:r>
      <w:r w:rsidRPr="00B756FA">
        <w:rPr>
          <w:rFonts w:cs="Helvetica"/>
          <w:shd w:val="clear" w:color="auto" w:fill="F3F3F3"/>
        </w:rPr>
        <w:t>Down to 10 copies</w:t>
      </w:r>
    </w:p>
    <w:p w:rsidR="003D0376" w:rsidRPr="00B756FA" w:rsidRDefault="003D0376" w:rsidP="003D0376">
      <w:pPr>
        <w:rPr>
          <w:rFonts w:cs="Helvetica"/>
          <w:shd w:val="clear" w:color="auto" w:fill="F3F3F3"/>
        </w:rPr>
      </w:pPr>
      <w:r w:rsidRPr="00B756FA">
        <w:rPr>
          <w:rFonts w:cs="Helvetica"/>
          <w:b/>
          <w:color w:val="333333"/>
          <w:shd w:val="clear" w:color="auto" w:fill="F3F3F3"/>
        </w:rPr>
        <w:t>Detection</w:t>
      </w:r>
      <w:r w:rsidRPr="00B756FA">
        <w:rPr>
          <w:rStyle w:val="apple-converted-space"/>
          <w:rFonts w:cs="Helvetica"/>
          <w:b/>
          <w:color w:val="333333"/>
          <w:shd w:val="clear" w:color="auto" w:fill="F3F3F3"/>
        </w:rPr>
        <w:t>:</w:t>
      </w:r>
      <w:r w:rsidRPr="00B756FA">
        <w:rPr>
          <w:rStyle w:val="apple-converted-space"/>
          <w:rFonts w:cs="Helvetica"/>
          <w:color w:val="333333"/>
          <w:shd w:val="clear" w:color="auto" w:fill="F3F3F3"/>
        </w:rPr>
        <w:t xml:space="preserve"> </w:t>
      </w:r>
      <w:r w:rsidRPr="00B756FA">
        <w:rPr>
          <w:rFonts w:cs="Helvetica"/>
          <w:shd w:val="clear" w:color="auto" w:fill="F3F3F3"/>
        </w:rPr>
        <w:t>Primer-Probe Detection, SYBR</w:t>
      </w:r>
    </w:p>
    <w:p w:rsidR="003D0376" w:rsidRPr="00B756FA" w:rsidRDefault="003D0376" w:rsidP="003D0376">
      <w:pPr>
        <w:rPr>
          <w:rFonts w:cs="Helvetica"/>
          <w:shd w:val="clear" w:color="auto" w:fill="F3F3F3"/>
        </w:rPr>
      </w:pPr>
      <w:r w:rsidRPr="00B756FA">
        <w:rPr>
          <w:rFonts w:cs="Helvetica"/>
          <w:b/>
          <w:color w:val="333333"/>
          <w:shd w:val="clear" w:color="auto" w:fill="F3F3F3"/>
        </w:rPr>
        <w:t>Sample Ramp Rate:</w:t>
      </w:r>
      <w:r w:rsidRPr="00B756FA">
        <w:rPr>
          <w:rFonts w:cs="Helvetica"/>
          <w:shd w:val="clear" w:color="auto" w:fill="F3F3F3"/>
        </w:rPr>
        <w:t xml:space="preserve"> Standard mode: ± 1.6°C⁄sec, Fast mode: ± 3.0°C⁄sec</w:t>
      </w:r>
    </w:p>
    <w:p w:rsidR="00926D36" w:rsidRPr="00B756FA" w:rsidRDefault="00926D36" w:rsidP="00926D36">
      <w:pPr>
        <w:ind w:firstLine="720"/>
        <w:rPr>
          <w:rFonts w:cs="Helvetica"/>
          <w:shd w:val="clear" w:color="auto" w:fill="F3F3F3"/>
        </w:rPr>
      </w:pPr>
      <w:r w:rsidRPr="00B756FA">
        <w:rPr>
          <w:rFonts w:cs="Helvetica"/>
          <w:b/>
          <w:color w:val="333333"/>
          <w:shd w:val="clear" w:color="auto" w:fill="F3F3F3"/>
        </w:rPr>
        <w:t xml:space="preserve">Temperature Uniformity: </w:t>
      </w:r>
      <w:r w:rsidRPr="00B756FA">
        <w:rPr>
          <w:rFonts w:cs="Helvetica"/>
          <w:shd w:val="clear" w:color="auto" w:fill="F3F3F3"/>
        </w:rPr>
        <w:t>±0.5°C</w:t>
      </w:r>
    </w:p>
    <w:p w:rsidR="00926D36" w:rsidRPr="00B756FA" w:rsidRDefault="00926D36" w:rsidP="00926D36">
      <w:pPr>
        <w:ind w:firstLine="720"/>
        <w:rPr>
          <w:rFonts w:cs="Helvetica"/>
          <w:b/>
          <w:shd w:val="clear" w:color="auto" w:fill="F3F3F3"/>
        </w:rPr>
      </w:pPr>
      <w:r w:rsidRPr="00B756FA">
        <w:rPr>
          <w:rFonts w:cs="Helvetica"/>
          <w:b/>
          <w:color w:val="333333"/>
          <w:shd w:val="clear" w:color="auto" w:fill="F3F3F3"/>
        </w:rPr>
        <w:t>Temperature Range</w:t>
      </w:r>
      <w:r w:rsidRPr="00B756FA">
        <w:rPr>
          <w:rStyle w:val="apple-converted-space"/>
          <w:rFonts w:cs="Helvetica"/>
          <w:b/>
          <w:color w:val="333333"/>
          <w:shd w:val="clear" w:color="auto" w:fill="F3F3F3"/>
        </w:rPr>
        <w:t xml:space="preserve">: </w:t>
      </w:r>
      <w:r w:rsidRPr="00B756FA">
        <w:rPr>
          <w:rFonts w:cs="Helvetica"/>
          <w:shd w:val="clear" w:color="auto" w:fill="F3F3F3"/>
        </w:rPr>
        <w:t>4-100°C</w:t>
      </w:r>
    </w:p>
    <w:p w:rsidR="00926D36" w:rsidRPr="00B756FA" w:rsidRDefault="00926D36" w:rsidP="00926D36">
      <w:pPr>
        <w:ind w:firstLine="720"/>
        <w:rPr>
          <w:rFonts w:cs="Helvetica"/>
          <w:b/>
          <w:shd w:val="clear" w:color="auto" w:fill="F3F3F3"/>
        </w:rPr>
      </w:pPr>
      <w:r w:rsidRPr="00B756FA">
        <w:rPr>
          <w:rFonts w:cs="Helvetica"/>
          <w:b/>
          <w:color w:val="333333"/>
          <w:shd w:val="clear" w:color="auto" w:fill="F3F3F3"/>
        </w:rPr>
        <w:t xml:space="preserve">Temperature Accuracy: </w:t>
      </w:r>
      <w:r w:rsidRPr="00B756FA">
        <w:rPr>
          <w:rFonts w:cs="Helvetica"/>
          <w:shd w:val="clear" w:color="auto" w:fill="F3F3F3"/>
        </w:rPr>
        <w:t>±0.25°C of display temperature</w:t>
      </w:r>
    </w:p>
    <w:p w:rsidR="00926D36" w:rsidRPr="00B756FA" w:rsidRDefault="00926D36" w:rsidP="00926D36">
      <w:pPr>
        <w:ind w:firstLine="720"/>
        <w:rPr>
          <w:rFonts w:cs="Helvetica"/>
          <w:b/>
          <w:shd w:val="clear" w:color="auto" w:fill="F3F3F3"/>
        </w:rPr>
      </w:pPr>
      <w:r w:rsidRPr="00B756FA">
        <w:rPr>
          <w:b/>
        </w:rPr>
        <w:t xml:space="preserve">Format: </w:t>
      </w:r>
      <w:r w:rsidRPr="00B756FA">
        <w:rPr>
          <w:rFonts w:cs="Helvetica"/>
          <w:shd w:val="clear" w:color="auto" w:fill="F3F3F3"/>
        </w:rPr>
        <w:t>96-well plate (PCR volume 10-100 µl)</w:t>
      </w:r>
    </w:p>
    <w:p w:rsidR="003D0376" w:rsidRPr="00B756FA" w:rsidRDefault="003D0376" w:rsidP="003D0376">
      <w:pPr>
        <w:spacing w:after="0"/>
        <w:rPr>
          <w:rFonts w:cs="Helvetica"/>
          <w:shd w:val="clear" w:color="auto" w:fill="F3F3F3"/>
        </w:rPr>
      </w:pPr>
    </w:p>
    <w:p w:rsidR="005F4255" w:rsidRPr="005F4255" w:rsidRDefault="005F4255" w:rsidP="003D0376">
      <w:pPr>
        <w:spacing w:after="0"/>
        <w:rPr>
          <w:rFonts w:cs="Helvetica"/>
          <w:shd w:val="clear" w:color="auto" w:fill="F3F3F3"/>
        </w:rPr>
      </w:pPr>
      <w:r w:rsidRPr="005F4255">
        <w:rPr>
          <w:rFonts w:eastAsia="Times New Roman" w:cs="Helvetica"/>
          <w:b/>
          <w:color w:val="333333"/>
          <w:spacing w:val="15"/>
          <w:kern w:val="36"/>
          <w:u w:val="single"/>
        </w:rPr>
        <w:t>384-Well Block Module</w:t>
      </w:r>
    </w:p>
    <w:p w:rsidR="00425926" w:rsidRPr="00B756FA" w:rsidRDefault="00D20F23" w:rsidP="00D20F23">
      <w:pPr>
        <w:rPr>
          <w:rFonts w:cs="Helvetica"/>
          <w:b/>
          <w:shd w:val="clear" w:color="auto" w:fill="F3F3F3"/>
        </w:rPr>
      </w:pPr>
      <w:r w:rsidRPr="00B756FA">
        <w:rPr>
          <w:rFonts w:cs="Helvetica"/>
          <w:b/>
          <w:shd w:val="clear" w:color="auto" w:fill="F3F3F3"/>
        </w:rPr>
        <w:t xml:space="preserve"> </w:t>
      </w:r>
      <w:r w:rsidR="005F4255" w:rsidRPr="00B756FA">
        <w:rPr>
          <w:rFonts w:cs="Helvetica"/>
          <w:b/>
          <w:shd w:val="clear" w:color="auto" w:fill="F3F3F3"/>
        </w:rPr>
        <w:tab/>
      </w:r>
      <w:r w:rsidR="003D0376" w:rsidRPr="00B756FA">
        <w:rPr>
          <w:rFonts w:cs="Helvetica"/>
          <w:b/>
          <w:shd w:val="clear" w:color="auto" w:fill="F3F3F3"/>
        </w:rPr>
        <w:t xml:space="preserve">Reaction </w:t>
      </w:r>
      <w:r w:rsidR="005F4255" w:rsidRPr="00B756FA">
        <w:rPr>
          <w:rFonts w:cs="Helvetica"/>
          <w:b/>
          <w:shd w:val="clear" w:color="auto" w:fill="F3F3F3"/>
        </w:rPr>
        <w:t xml:space="preserve">Volume: </w:t>
      </w:r>
      <w:r w:rsidR="00425926" w:rsidRPr="00B756FA">
        <w:rPr>
          <w:rFonts w:cs="Helvetica"/>
          <w:b/>
          <w:shd w:val="clear" w:color="auto" w:fill="F3F3F3"/>
        </w:rPr>
        <w:t xml:space="preserve"> </w:t>
      </w:r>
      <w:r w:rsidR="00425926" w:rsidRPr="00B756FA">
        <w:rPr>
          <w:rFonts w:cs="Helvetica"/>
          <w:shd w:val="clear" w:color="auto" w:fill="F3F3F3"/>
        </w:rPr>
        <w:t>5-20 µ</w:t>
      </w:r>
      <w:r w:rsidR="005F4255" w:rsidRPr="00B756FA">
        <w:rPr>
          <w:rFonts w:cs="Helvetica"/>
          <w:shd w:val="clear" w:color="auto" w:fill="F3F3F3"/>
        </w:rPr>
        <w:t>l</w:t>
      </w:r>
    </w:p>
    <w:p w:rsidR="00D20F23" w:rsidRPr="00B756FA" w:rsidRDefault="00D20F23" w:rsidP="003D0376">
      <w:pPr>
        <w:ind w:firstLine="720"/>
        <w:rPr>
          <w:rFonts w:cs="Helvetica"/>
          <w:shd w:val="clear" w:color="auto" w:fill="F3F3F3"/>
        </w:rPr>
      </w:pPr>
      <w:r w:rsidRPr="00B756FA">
        <w:rPr>
          <w:rFonts w:cs="Helvetica"/>
          <w:b/>
          <w:color w:val="333333"/>
          <w:shd w:val="clear" w:color="auto" w:fill="F3F3F3"/>
        </w:rPr>
        <w:t xml:space="preserve">Run Time: </w:t>
      </w:r>
      <w:r w:rsidRPr="00B756FA">
        <w:rPr>
          <w:rFonts w:cs="Helvetica"/>
          <w:shd w:val="clear" w:color="auto" w:fill="F3F3F3"/>
        </w:rPr>
        <w:t>&lt;2 hrs (384-well in standard mode), 52 minutes (384-well in fast mode)</w:t>
      </w:r>
    </w:p>
    <w:p w:rsidR="00D20F23" w:rsidRPr="00B756FA" w:rsidRDefault="00D20F23" w:rsidP="005F4255">
      <w:pPr>
        <w:ind w:firstLine="720"/>
        <w:rPr>
          <w:rFonts w:cs="Helvetica"/>
          <w:shd w:val="clear" w:color="auto" w:fill="F3F3F3"/>
        </w:rPr>
      </w:pPr>
      <w:r w:rsidRPr="00B756FA">
        <w:rPr>
          <w:rFonts w:cs="Helvetica"/>
          <w:b/>
          <w:color w:val="333333"/>
          <w:shd w:val="clear" w:color="auto" w:fill="F3F3F3"/>
        </w:rPr>
        <w:t xml:space="preserve">Dye: </w:t>
      </w:r>
      <w:r w:rsidRPr="00B756FA">
        <w:rPr>
          <w:rFonts w:cs="Helvetica"/>
          <w:shd w:val="clear" w:color="auto" w:fill="F3F3F3"/>
        </w:rPr>
        <w:t>I, TET™, VIC™, JOE™, FAM™, TAMRA™, NED™, ROX™</w:t>
      </w:r>
    </w:p>
    <w:p w:rsidR="0023225A" w:rsidRPr="005F4255" w:rsidRDefault="0023225A" w:rsidP="0023225A">
      <w:pPr>
        <w:shd w:val="clear" w:color="auto" w:fill="FFFFFF"/>
        <w:spacing w:before="165" w:after="165" w:line="594" w:lineRule="atLeast"/>
        <w:outlineLvl w:val="0"/>
        <w:rPr>
          <w:rFonts w:eastAsia="Times New Roman" w:cs="Helvetica"/>
          <w:b/>
          <w:color w:val="333333"/>
          <w:spacing w:val="15"/>
          <w:kern w:val="36"/>
          <w:u w:val="single"/>
        </w:rPr>
      </w:pPr>
      <w:r w:rsidRPr="00B756FA">
        <w:rPr>
          <w:rFonts w:eastAsia="Times New Roman" w:cs="Helvetica"/>
          <w:b/>
          <w:color w:val="333333"/>
          <w:spacing w:val="15"/>
          <w:kern w:val="36"/>
          <w:u w:val="single"/>
        </w:rPr>
        <w:t>96</w:t>
      </w:r>
      <w:r w:rsidRPr="005F4255">
        <w:rPr>
          <w:rFonts w:eastAsia="Times New Roman" w:cs="Helvetica"/>
          <w:b/>
          <w:color w:val="333333"/>
          <w:spacing w:val="15"/>
          <w:kern w:val="36"/>
          <w:u w:val="single"/>
        </w:rPr>
        <w:t>-Well Block Module</w:t>
      </w:r>
    </w:p>
    <w:p w:rsidR="0023225A" w:rsidRPr="00B756FA" w:rsidRDefault="0023225A" w:rsidP="0023225A">
      <w:pPr>
        <w:rPr>
          <w:rFonts w:cs="Helvetica"/>
          <w:b/>
          <w:shd w:val="clear" w:color="auto" w:fill="F3F3F3"/>
        </w:rPr>
      </w:pPr>
      <w:r w:rsidRPr="00B756FA">
        <w:rPr>
          <w:rFonts w:cs="Helvetica"/>
          <w:b/>
          <w:shd w:val="clear" w:color="auto" w:fill="F3F3F3"/>
        </w:rPr>
        <w:t xml:space="preserve"> </w:t>
      </w:r>
      <w:r w:rsidRPr="00B756FA">
        <w:rPr>
          <w:rFonts w:cs="Helvetica"/>
          <w:b/>
          <w:shd w:val="clear" w:color="auto" w:fill="F3F3F3"/>
        </w:rPr>
        <w:tab/>
      </w:r>
      <w:r w:rsidR="003D0376" w:rsidRPr="00B756FA">
        <w:rPr>
          <w:rFonts w:cs="Helvetica"/>
          <w:b/>
          <w:shd w:val="clear" w:color="auto" w:fill="F3F3F3"/>
        </w:rPr>
        <w:t xml:space="preserve">Reaction </w:t>
      </w:r>
      <w:r w:rsidRPr="00B756FA">
        <w:rPr>
          <w:rFonts w:cs="Helvetica"/>
          <w:b/>
          <w:shd w:val="clear" w:color="auto" w:fill="F3F3F3"/>
        </w:rPr>
        <w:t xml:space="preserve">Volume:  </w:t>
      </w:r>
      <w:r w:rsidR="003D0376" w:rsidRPr="00B756FA">
        <w:rPr>
          <w:rFonts w:cs="Helvetica"/>
          <w:shd w:val="clear" w:color="auto" w:fill="F3F3F3"/>
        </w:rPr>
        <w:t>10-30 µl</w:t>
      </w:r>
    </w:p>
    <w:p w:rsidR="0023225A" w:rsidRPr="00B756FA" w:rsidRDefault="0023225A" w:rsidP="003D0376">
      <w:pPr>
        <w:ind w:firstLine="720"/>
        <w:rPr>
          <w:rFonts w:cs="Helvetica"/>
          <w:shd w:val="clear" w:color="auto" w:fill="F3F3F3"/>
        </w:rPr>
      </w:pPr>
      <w:r w:rsidRPr="00B756FA">
        <w:rPr>
          <w:rFonts w:cs="Helvetica"/>
          <w:b/>
          <w:color w:val="333333"/>
          <w:shd w:val="clear" w:color="auto" w:fill="F3F3F3"/>
        </w:rPr>
        <w:t xml:space="preserve">Run Time: </w:t>
      </w:r>
      <w:r w:rsidR="003D0376" w:rsidRPr="00B756FA">
        <w:rPr>
          <w:rFonts w:cs="Helvetica"/>
          <w:shd w:val="clear" w:color="auto" w:fill="F3F3F3"/>
        </w:rPr>
        <w:t>33 minutes (96-well in fast mode)</w:t>
      </w:r>
    </w:p>
    <w:p w:rsidR="0023225A" w:rsidRPr="00B756FA" w:rsidRDefault="0023225A" w:rsidP="0023225A">
      <w:pPr>
        <w:ind w:firstLine="720"/>
        <w:rPr>
          <w:rFonts w:cs="Helvetica"/>
          <w:shd w:val="clear" w:color="auto" w:fill="F3F3F3"/>
        </w:rPr>
      </w:pPr>
      <w:r w:rsidRPr="00B756FA">
        <w:rPr>
          <w:rFonts w:cs="Helvetica"/>
          <w:b/>
          <w:color w:val="333333"/>
          <w:shd w:val="clear" w:color="auto" w:fill="F3F3F3"/>
        </w:rPr>
        <w:t xml:space="preserve">Dye: </w:t>
      </w:r>
      <w:r w:rsidR="003D0376" w:rsidRPr="00B756FA">
        <w:rPr>
          <w:rFonts w:cs="Helvetica"/>
          <w:shd w:val="clear" w:color="auto" w:fill="F3F3F3"/>
        </w:rPr>
        <w:t>I, FAM™, TAMRA™, VIC™</w:t>
      </w:r>
    </w:p>
    <w:p w:rsidR="0023225A" w:rsidRPr="00D20F23" w:rsidRDefault="0023225A" w:rsidP="0023225A">
      <w:pPr>
        <w:rPr>
          <w:rFonts w:ascii="Helvetica" w:hAnsi="Helvetica" w:cs="Helvetica"/>
          <w:b/>
          <w:sz w:val="20"/>
          <w:szCs w:val="20"/>
          <w:shd w:val="clear" w:color="auto" w:fill="F3F3F3"/>
        </w:rPr>
      </w:pPr>
    </w:p>
    <w:p w:rsidR="00A674ED" w:rsidRPr="00F115D5" w:rsidRDefault="00A674ED" w:rsidP="00F115D5">
      <w:pPr>
        <w:spacing w:after="0"/>
      </w:pPr>
      <w:r w:rsidRPr="00C46181">
        <w:rPr>
          <w:b/>
          <w:sz w:val="32"/>
          <w:szCs w:val="32"/>
        </w:rPr>
        <w:t>Specification of expertise rele</w:t>
      </w:r>
      <w:r w:rsidR="00596A17">
        <w:rPr>
          <w:b/>
          <w:sz w:val="32"/>
          <w:szCs w:val="32"/>
        </w:rPr>
        <w:t xml:space="preserve">vant to </w:t>
      </w:r>
      <w:proofErr w:type="spellStart"/>
      <w:r w:rsidR="00596A17">
        <w:rPr>
          <w:b/>
          <w:sz w:val="32"/>
          <w:szCs w:val="32"/>
        </w:rPr>
        <w:t>NanoEnviCz</w:t>
      </w:r>
      <w:proofErr w:type="spellEnd"/>
      <w:r w:rsidR="00596A17">
        <w:rPr>
          <w:b/>
          <w:sz w:val="32"/>
          <w:szCs w:val="32"/>
        </w:rPr>
        <w:t xml:space="preserve"> </w:t>
      </w:r>
      <w:proofErr w:type="spellStart"/>
      <w:r w:rsidR="00596A17">
        <w:rPr>
          <w:b/>
          <w:sz w:val="32"/>
          <w:szCs w:val="32"/>
        </w:rPr>
        <w:t>workpackage</w:t>
      </w:r>
      <w:proofErr w:type="spellEnd"/>
    </w:p>
    <w:p w:rsidR="00596A17" w:rsidRPr="00596A17" w:rsidRDefault="00596A17" w:rsidP="00A674ED">
      <w:pPr>
        <w:spacing w:after="100" w:afterAutospacing="1"/>
        <w:rPr>
          <w:b/>
        </w:rPr>
      </w:pPr>
      <w:r w:rsidRPr="00596A17">
        <w:rPr>
          <w:rFonts w:cs="Arial"/>
          <w:b/>
          <w:lang w:val="de-DE"/>
        </w:rPr>
        <w:t>WP3</w:t>
      </w:r>
      <w:proofErr w:type="gramStart"/>
      <w:r w:rsidRPr="00596A17">
        <w:rPr>
          <w:rFonts w:cs="Arial"/>
          <w:lang w:val="de-DE"/>
        </w:rPr>
        <w:t>a,d</w:t>
      </w:r>
      <w:proofErr w:type="gramEnd"/>
      <w:r w:rsidRPr="00596A17">
        <w:rPr>
          <w:rFonts w:cs="Arial"/>
          <w:lang w:val="de-DE"/>
        </w:rPr>
        <w:t xml:space="preserve">,f,g,h, </w:t>
      </w:r>
      <w:r w:rsidRPr="00596A17">
        <w:rPr>
          <w:rFonts w:cs="Arial"/>
          <w:b/>
          <w:lang w:val="de-DE"/>
        </w:rPr>
        <w:t>WP4</w:t>
      </w:r>
      <w:r w:rsidRPr="00596A17">
        <w:rPr>
          <w:rFonts w:cs="Arial"/>
          <w:lang w:val="de-DE"/>
        </w:rPr>
        <w:t xml:space="preserve">a,b, </w:t>
      </w:r>
      <w:r w:rsidRPr="00596A17">
        <w:rPr>
          <w:rFonts w:cs="Arial"/>
          <w:b/>
          <w:lang w:val="de-DE"/>
        </w:rPr>
        <w:t>WP6</w:t>
      </w:r>
      <w:r w:rsidRPr="00596A17">
        <w:rPr>
          <w:rFonts w:cs="Arial"/>
          <w:lang w:val="de-DE"/>
        </w:rPr>
        <w:t xml:space="preserve">a,d, </w:t>
      </w:r>
      <w:r w:rsidRPr="00596A17">
        <w:rPr>
          <w:rFonts w:cs="Arial"/>
          <w:b/>
          <w:lang w:val="de-DE"/>
        </w:rPr>
        <w:t>WP7</w:t>
      </w:r>
      <w:r w:rsidRPr="00596A17">
        <w:rPr>
          <w:rFonts w:cs="Arial"/>
          <w:lang w:val="de-DE"/>
        </w:rPr>
        <w:t xml:space="preserve">a,c,e,h,i, </w:t>
      </w:r>
      <w:r w:rsidRPr="00596A17">
        <w:rPr>
          <w:rFonts w:cs="Arial"/>
          <w:b/>
          <w:lang w:val="de-DE"/>
        </w:rPr>
        <w:t>WP9</w:t>
      </w:r>
      <w:r w:rsidRPr="00596A17">
        <w:rPr>
          <w:rFonts w:cs="Arial"/>
          <w:lang w:val="de-DE"/>
        </w:rPr>
        <w:t>a,b,c,d</w:t>
      </w:r>
    </w:p>
    <w:p w:rsidR="00F115D5" w:rsidRDefault="00F115D5" w:rsidP="00A66F2F">
      <w:pPr>
        <w:rPr>
          <w:b/>
          <w:sz w:val="32"/>
          <w:szCs w:val="32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0227DC" w:rsidRPr="00C22ED4" w:rsidRDefault="00926D36" w:rsidP="0009683E">
      <w:pPr>
        <w:spacing w:after="0" w:line="240" w:lineRule="auto"/>
        <w:rPr>
          <w:rFonts w:cs="Helvetica"/>
          <w:color w:val="333333"/>
          <w:shd w:val="clear" w:color="auto" w:fill="FFFFFF"/>
        </w:rPr>
      </w:pPr>
      <w:r w:rsidRPr="00C22ED4">
        <w:rPr>
          <w:rFonts w:cs="Helvetica"/>
          <w:color w:val="333333"/>
          <w:shd w:val="clear" w:color="auto" w:fill="FFFFFF"/>
        </w:rPr>
        <w:t xml:space="preserve">The 7900HT Fast Real-Time PCR System is </w:t>
      </w:r>
      <w:r w:rsidR="00B756FA" w:rsidRPr="00C22ED4">
        <w:rPr>
          <w:rFonts w:cs="Helvetica"/>
          <w:color w:val="333333"/>
          <w:shd w:val="clear" w:color="auto" w:fill="FFFFFF"/>
        </w:rPr>
        <w:t>an instrument</w:t>
      </w:r>
      <w:r w:rsidRPr="00C22ED4">
        <w:rPr>
          <w:rFonts w:cs="Helvetica"/>
          <w:color w:val="333333"/>
          <w:shd w:val="clear" w:color="auto" w:fill="FFFFFF"/>
        </w:rPr>
        <w:t xml:space="preserve"> </w:t>
      </w:r>
      <w:r w:rsidR="00B80FA2">
        <w:rPr>
          <w:rFonts w:cs="Helvetica"/>
          <w:color w:val="333333"/>
          <w:shd w:val="clear" w:color="auto" w:fill="FFFFFF"/>
        </w:rPr>
        <w:t>primarily used in nanotoxicology. It</w:t>
      </w:r>
      <w:r w:rsidRPr="00C22ED4">
        <w:rPr>
          <w:rFonts w:cs="Helvetica"/>
          <w:color w:val="333333"/>
          <w:shd w:val="clear" w:color="auto" w:fill="FFFFFF"/>
        </w:rPr>
        <w:t xml:space="preserve"> al</w:t>
      </w:r>
      <w:r w:rsidR="00B756FA" w:rsidRPr="00C22ED4">
        <w:rPr>
          <w:rFonts w:cs="Helvetica"/>
          <w:color w:val="333333"/>
          <w:shd w:val="clear" w:color="auto" w:fill="FFFFFF"/>
        </w:rPr>
        <w:t>l</w:t>
      </w:r>
      <w:r w:rsidRPr="00C22ED4">
        <w:rPr>
          <w:rFonts w:cs="Helvetica"/>
          <w:color w:val="333333"/>
          <w:shd w:val="clear" w:color="auto" w:fill="FFFFFF"/>
        </w:rPr>
        <w:t>ow</w:t>
      </w:r>
      <w:r w:rsidR="00B756FA" w:rsidRPr="00C22ED4">
        <w:rPr>
          <w:rFonts w:cs="Helvetica"/>
          <w:color w:val="333333"/>
          <w:shd w:val="clear" w:color="auto" w:fill="FFFFFF"/>
        </w:rPr>
        <w:t>s</w:t>
      </w:r>
      <w:r w:rsidR="000227DC" w:rsidRPr="00C22ED4">
        <w:rPr>
          <w:rFonts w:cs="Helvetica"/>
          <w:color w:val="333333"/>
          <w:shd w:val="clear" w:color="auto" w:fill="FFFFFF"/>
        </w:rPr>
        <w:t xml:space="preserve"> the analysis of genotoxicity of nanomaterials by measuring the changes in gene expression levels.</w:t>
      </w:r>
    </w:p>
    <w:p w:rsidR="000227DC" w:rsidRDefault="000227DC" w:rsidP="0009683E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F115D5" w:rsidRDefault="00F115D5" w:rsidP="00A66F2F">
      <w:pPr>
        <w:rPr>
          <w:b/>
        </w:rPr>
      </w:pPr>
    </w:p>
    <w:p w:rsidR="00F115D5" w:rsidRDefault="00F115D5" w:rsidP="00A66F2F">
      <w:pPr>
        <w:rPr>
          <w:b/>
        </w:rPr>
      </w:pPr>
    </w:p>
    <w:p w:rsidR="00625EAE" w:rsidRPr="0069705D" w:rsidRDefault="00625EAE" w:rsidP="00A66F2F">
      <w:r w:rsidRPr="008E32CC">
        <w:rPr>
          <w:b/>
        </w:rPr>
        <w:lastRenderedPageBreak/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B80FA2" w:rsidRPr="00C22ED4" w:rsidRDefault="00C22ED4" w:rsidP="00A66F2F">
      <w:r w:rsidRPr="00C22ED4">
        <w:t xml:space="preserve">The system may be used in </w:t>
      </w:r>
      <w:r w:rsidR="00B80FA2">
        <w:t xml:space="preserve">toxicology in general, or in </w:t>
      </w:r>
      <w:r w:rsidRPr="00C22ED4">
        <w:t xml:space="preserve">any application that requires </w:t>
      </w:r>
      <w:r w:rsidR="00B80FA2">
        <w:t>analyzes and monitoring the levels of nucleic acids, particularly mRNA.</w:t>
      </w:r>
    </w:p>
    <w:p w:rsidR="009124E8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:rsidR="00B756FA" w:rsidRPr="00B756FA" w:rsidRDefault="00B756FA" w:rsidP="00A66F2F">
      <w:r w:rsidRPr="00B756FA">
        <w:t>gene expression,</w:t>
      </w:r>
      <w:r>
        <w:t xml:space="preserve"> </w:t>
      </w:r>
      <w:r w:rsidR="00DD096B">
        <w:t xml:space="preserve">toxicity, </w:t>
      </w:r>
      <w:r>
        <w:t>genotoxicity</w:t>
      </w:r>
    </w:p>
    <w:p w:rsidR="00F115D5" w:rsidRDefault="00F115D5" w:rsidP="00A66F2F">
      <w:pPr>
        <w:rPr>
          <w:b/>
          <w:sz w:val="32"/>
          <w:szCs w:val="32"/>
        </w:rPr>
      </w:pP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A66F2F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671C85" w:rsidRDefault="000B2A79" w:rsidP="00A66F2F">
      <w:r>
        <w:t>Versatile system applicable for detection of toxic effects of new materials.</w:t>
      </w:r>
    </w:p>
    <w:p w:rsidR="009124E8" w:rsidRPr="00671C85" w:rsidRDefault="009124E8" w:rsidP="00A66F2F">
      <w:pPr>
        <w:rPr>
          <w:b/>
        </w:rPr>
      </w:pPr>
      <w:bookmarkStart w:id="0" w:name="_GoBack"/>
      <w:bookmarkEnd w:id="0"/>
      <w:r w:rsidRPr="00671C85">
        <w:rPr>
          <w:b/>
        </w:rPr>
        <w:t>Relevance for fundamental studies:</w:t>
      </w:r>
    </w:p>
    <w:p w:rsidR="000D3361" w:rsidRPr="00BC4D99" w:rsidRDefault="00BC4D99" w:rsidP="000D3361">
      <w:r w:rsidRPr="00BC4D99">
        <w:t xml:space="preserve">Analyzes </w:t>
      </w:r>
      <w:r w:rsidR="000B2A79">
        <w:t>of mechanisms of effects of</w:t>
      </w:r>
      <w:r>
        <w:t xml:space="preserve"> </w:t>
      </w:r>
      <w:r w:rsidR="000B2A79">
        <w:t xml:space="preserve">xenobiotics, including </w:t>
      </w:r>
      <w:r>
        <w:t>nanomaterials</w:t>
      </w:r>
      <w:r w:rsidR="000B2A79">
        <w:t>,</w:t>
      </w:r>
      <w:r w:rsidR="00C52476">
        <w:t xml:space="preserve"> at</w:t>
      </w:r>
      <w:r>
        <w:t xml:space="preserve"> molecular level with the aim to identify possible </w:t>
      </w:r>
      <w:r w:rsidR="000B2A79">
        <w:t>negative response of the organism to the exposure to these compounds</w:t>
      </w:r>
      <w:r w:rsidR="00DD096B">
        <w:t xml:space="preserve"> and materials</w:t>
      </w:r>
      <w:r w:rsidR="000B2A79">
        <w:t>.</w:t>
      </w:r>
    </w:p>
    <w:p w:rsidR="00671C85" w:rsidRDefault="00671C85" w:rsidP="00A66F2F">
      <w:pPr>
        <w:rPr>
          <w:b/>
          <w:sz w:val="36"/>
          <w:szCs w:val="36"/>
        </w:rPr>
      </w:pPr>
    </w:p>
    <w:sectPr w:rsidR="00671C85" w:rsidSect="00AA3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227DC"/>
    <w:rsid w:val="000270F8"/>
    <w:rsid w:val="000616D6"/>
    <w:rsid w:val="0009683E"/>
    <w:rsid w:val="000B2A79"/>
    <w:rsid w:val="000B5E69"/>
    <w:rsid w:val="000D3361"/>
    <w:rsid w:val="000E22E4"/>
    <w:rsid w:val="00127320"/>
    <w:rsid w:val="00141189"/>
    <w:rsid w:val="00144F6C"/>
    <w:rsid w:val="00151529"/>
    <w:rsid w:val="001E0689"/>
    <w:rsid w:val="00200954"/>
    <w:rsid w:val="0023225A"/>
    <w:rsid w:val="00250847"/>
    <w:rsid w:val="002A071C"/>
    <w:rsid w:val="002D34CF"/>
    <w:rsid w:val="00396353"/>
    <w:rsid w:val="003C2D77"/>
    <w:rsid w:val="003D0376"/>
    <w:rsid w:val="003F7AA1"/>
    <w:rsid w:val="00412FAE"/>
    <w:rsid w:val="00425926"/>
    <w:rsid w:val="004C6F37"/>
    <w:rsid w:val="00514299"/>
    <w:rsid w:val="005305F6"/>
    <w:rsid w:val="00596A17"/>
    <w:rsid w:val="005A1001"/>
    <w:rsid w:val="005D7BAC"/>
    <w:rsid w:val="005F4255"/>
    <w:rsid w:val="00620D61"/>
    <w:rsid w:val="00625EAE"/>
    <w:rsid w:val="00647884"/>
    <w:rsid w:val="00671C85"/>
    <w:rsid w:val="00675B04"/>
    <w:rsid w:val="0069705D"/>
    <w:rsid w:val="00697D5A"/>
    <w:rsid w:val="006A44A8"/>
    <w:rsid w:val="00700A56"/>
    <w:rsid w:val="007B4790"/>
    <w:rsid w:val="007F5F97"/>
    <w:rsid w:val="007F685A"/>
    <w:rsid w:val="0086289B"/>
    <w:rsid w:val="008D66CC"/>
    <w:rsid w:val="008E32CC"/>
    <w:rsid w:val="009124E8"/>
    <w:rsid w:val="00926D36"/>
    <w:rsid w:val="009C2AFC"/>
    <w:rsid w:val="00A14F6F"/>
    <w:rsid w:val="00A66F2F"/>
    <w:rsid w:val="00A674ED"/>
    <w:rsid w:val="00A8699D"/>
    <w:rsid w:val="00AA37DD"/>
    <w:rsid w:val="00AC6FBB"/>
    <w:rsid w:val="00B5358E"/>
    <w:rsid w:val="00B600E5"/>
    <w:rsid w:val="00B756FA"/>
    <w:rsid w:val="00B80FA2"/>
    <w:rsid w:val="00BC4D99"/>
    <w:rsid w:val="00BE21A6"/>
    <w:rsid w:val="00C22ED4"/>
    <w:rsid w:val="00C52476"/>
    <w:rsid w:val="00D20F23"/>
    <w:rsid w:val="00D50BDB"/>
    <w:rsid w:val="00DA2978"/>
    <w:rsid w:val="00DD096B"/>
    <w:rsid w:val="00F01C9F"/>
    <w:rsid w:val="00F115D5"/>
    <w:rsid w:val="00F6734C"/>
    <w:rsid w:val="00FD16B0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9D79"/>
  <w15:docId w15:val="{EB43EA5D-0578-42B4-9E02-E3C540F2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37DD"/>
  </w:style>
  <w:style w:type="paragraph" w:styleId="Nadpis1">
    <w:name w:val="heading 1"/>
    <w:basedOn w:val="Normln"/>
    <w:link w:val="Nadpis1Char"/>
    <w:uiPriority w:val="9"/>
    <w:qFormat/>
    <w:rsid w:val="005F4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  <w:style w:type="character" w:customStyle="1" w:styleId="apple-converted-space">
    <w:name w:val="apple-converted-space"/>
    <w:basedOn w:val="Standardnpsmoodstavce"/>
    <w:rsid w:val="00425926"/>
  </w:style>
  <w:style w:type="character" w:customStyle="1" w:styleId="Nadpis1Char">
    <w:name w:val="Nadpis 1 Char"/>
    <w:basedOn w:val="Standardnpsmoodstavce"/>
    <w:link w:val="Nadpis1"/>
    <w:uiPriority w:val="9"/>
    <w:rsid w:val="005F425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yna.vrbova@biomed.ca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em.cas.cz/" TargetMode="External"/><Relationship Id="rId5" Type="http://schemas.openxmlformats.org/officeDocument/2006/relationships/hyperlink" Target="mailto:prossner@biomed.ca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6EFF-4E8B-4A9B-9068-76D82AC3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10</cp:revision>
  <cp:lastPrinted>2016-02-04T12:24:00Z</cp:lastPrinted>
  <dcterms:created xsi:type="dcterms:W3CDTF">2016-03-14T00:21:00Z</dcterms:created>
  <dcterms:modified xsi:type="dcterms:W3CDTF">2016-06-29T10:02:00Z</dcterms:modified>
</cp:coreProperties>
</file>