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F677" w14:textId="77777777" w:rsidR="004C708D" w:rsidRPr="00AD5A6E" w:rsidRDefault="00AE4D8D" w:rsidP="00A66F2F">
      <w:pPr>
        <w:jc w:val="center"/>
        <w:rPr>
          <w:b/>
          <w:i/>
        </w:rPr>
      </w:pPr>
      <w:r>
        <w:rPr>
          <w:b/>
          <w:bCs/>
          <w:color w:val="000000" w:themeColor="text1"/>
          <w:sz w:val="24"/>
          <w:szCs w:val="24"/>
        </w:rPr>
        <w:t>EQUIPMENT</w:t>
      </w:r>
      <w:r w:rsidR="00AD5A6E">
        <w:rPr>
          <w:b/>
          <w:bCs/>
          <w:color w:val="000000" w:themeColor="text1"/>
          <w:sz w:val="24"/>
          <w:szCs w:val="24"/>
        </w:rPr>
        <w:t xml:space="preserve"> </w:t>
      </w:r>
      <w:r w:rsidR="00AD5A6E" w:rsidRPr="00AD5A6E">
        <w:rPr>
          <w:b/>
          <w:bCs/>
          <w:i/>
          <w:color w:val="000000" w:themeColor="text1"/>
          <w:sz w:val="24"/>
          <w:szCs w:val="24"/>
        </w:rPr>
        <w:t>(</w:t>
      </w:r>
      <w:r w:rsidR="009533E7" w:rsidRPr="009533E7">
        <w:rPr>
          <w:b/>
          <w:bCs/>
          <w:i/>
          <w:color w:val="00B0F0"/>
          <w:sz w:val="24"/>
          <w:szCs w:val="24"/>
        </w:rPr>
        <w:t xml:space="preserve">Chromium </w:t>
      </w:r>
      <w:r w:rsidR="00136B1F">
        <w:rPr>
          <w:b/>
          <w:bCs/>
          <w:i/>
          <w:color w:val="00B0F0"/>
          <w:sz w:val="24"/>
          <w:szCs w:val="24"/>
        </w:rPr>
        <w:t>X</w:t>
      </w:r>
      <w:r w:rsidR="00AD5A6E" w:rsidRPr="00AD5A6E">
        <w:rPr>
          <w:b/>
          <w:bCs/>
          <w:i/>
          <w:color w:val="000000" w:themeColor="text1"/>
          <w:sz w:val="24"/>
          <w:szCs w:val="24"/>
        </w:rPr>
        <w:t>)</w:t>
      </w:r>
    </w:p>
    <w:p w14:paraId="7854FD42" w14:textId="77777777" w:rsidR="00A66F2F" w:rsidRPr="004C708D" w:rsidRDefault="004C708D" w:rsidP="00A66F2F">
      <w:pPr>
        <w:jc w:val="center"/>
        <w:rPr>
          <w:i/>
          <w:lang w:val="cs-CZ"/>
        </w:rPr>
      </w:pPr>
      <w:r>
        <w:rPr>
          <w:i/>
        </w:rPr>
        <w:t>(</w:t>
      </w:r>
      <w:r w:rsidR="00A66F2F" w:rsidRPr="004C708D">
        <w:rPr>
          <w:i/>
        </w:rPr>
        <w:t>completed b</w:t>
      </w:r>
      <w:r w:rsidR="00A66F2F" w:rsidRPr="004C708D">
        <w:rPr>
          <w:i/>
          <w:lang w:val="cs-CZ"/>
        </w:rPr>
        <w:t xml:space="preserve">y </w:t>
      </w:r>
      <w:proofErr w:type="spellStart"/>
      <w:r>
        <w:rPr>
          <w:i/>
          <w:lang w:val="cs-CZ"/>
        </w:rPr>
        <w:t>the</w:t>
      </w:r>
      <w:proofErr w:type="spellEnd"/>
      <w:r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responsible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coordinator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of</w:t>
      </w:r>
      <w:proofErr w:type="spellEnd"/>
      <w:r w:rsidR="00A66F2F" w:rsidRPr="004C708D">
        <w:rPr>
          <w:i/>
          <w:lang w:val="cs-CZ"/>
        </w:rPr>
        <w:t xml:space="preserve"> </w:t>
      </w:r>
      <w:proofErr w:type="spellStart"/>
      <w:r w:rsidR="00A66F2F" w:rsidRPr="004C708D">
        <w:rPr>
          <w:i/>
          <w:lang w:val="cs-CZ"/>
        </w:rPr>
        <w:t>equipment</w:t>
      </w:r>
      <w:proofErr w:type="spellEnd"/>
      <w:r>
        <w:rPr>
          <w:i/>
          <w:lang w:val="cs-CZ"/>
        </w:rPr>
        <w:t>)</w:t>
      </w:r>
    </w:p>
    <w:p w14:paraId="6F84B87F" w14:textId="77777777" w:rsidR="00E83991" w:rsidRPr="004C708D" w:rsidRDefault="00A66F2F" w:rsidP="00C663FC">
      <w:pPr>
        <w:rPr>
          <w:b/>
          <w:bCs/>
          <w:color w:val="000000" w:themeColor="text1"/>
          <w:sz w:val="20"/>
          <w:szCs w:val="20"/>
          <w:highlight w:val="yellow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proofErr w:type="spellStart"/>
      <w:r w:rsidR="00AE4D8D" w:rsidRPr="00AE4D8D">
        <w:rPr>
          <w:b/>
          <w:i/>
          <w:lang w:val="cs-CZ"/>
        </w:rPr>
        <w:t>equipment</w:t>
      </w:r>
      <w:proofErr w:type="spellEnd"/>
      <w:r w:rsidR="00AE4D8D" w:rsidRPr="00AE4D8D">
        <w:rPr>
          <w:b/>
          <w:i/>
          <w:lang w:val="cs-CZ"/>
        </w:rPr>
        <w:t xml:space="preserve"> </w:t>
      </w:r>
      <w:proofErr w:type="spellStart"/>
      <w:r w:rsidR="006B498C" w:rsidRPr="006B498C">
        <w:rPr>
          <w:i/>
          <w:color w:val="00B0F0"/>
          <w:lang w:val="cs-CZ"/>
        </w:rPr>
        <w:t>e.g</w:t>
      </w:r>
      <w:proofErr w:type="spellEnd"/>
      <w:r w:rsidR="006B498C" w:rsidRPr="006B498C">
        <w:rPr>
          <w:i/>
          <w:color w:val="00B0F0"/>
          <w:lang w:val="cs-CZ"/>
        </w:rPr>
        <w:t xml:space="preserve">. </w:t>
      </w:r>
      <w:proofErr w:type="spellStart"/>
      <w:r w:rsidR="00136B1F" w:rsidRPr="00136B1F">
        <w:rPr>
          <w:i/>
          <w:color w:val="00B0F0"/>
          <w:lang w:val="cs-CZ"/>
        </w:rPr>
        <w:t>Chromium</w:t>
      </w:r>
      <w:proofErr w:type="spellEnd"/>
      <w:r w:rsidR="00136B1F" w:rsidRPr="00136B1F">
        <w:rPr>
          <w:i/>
          <w:color w:val="00B0F0"/>
          <w:lang w:val="cs-CZ"/>
        </w:rPr>
        <w:t xml:space="preserve"> X</w:t>
      </w:r>
      <w:r w:rsidR="00136B1F">
        <w:rPr>
          <w:i/>
          <w:color w:val="00B0F0"/>
          <w:lang w:val="cs-CZ"/>
        </w:rPr>
        <w:t xml:space="preserve">, </w:t>
      </w:r>
      <w:r w:rsidR="00136B1F" w:rsidRPr="00136B1F">
        <w:rPr>
          <w:i/>
          <w:color w:val="00B0F0"/>
          <w:lang w:val="cs-CZ"/>
        </w:rPr>
        <w:t>10x GENOMICS</w:t>
      </w:r>
      <w:r w:rsidR="006B498C">
        <w:rPr>
          <w:b/>
          <w:i/>
          <w:lang w:val="cs-CZ"/>
        </w:rPr>
        <w:t xml:space="preserve">, </w:t>
      </w:r>
      <w:r w:rsidR="00AE4D8D" w:rsidRPr="00AE4D8D">
        <w:rPr>
          <w:b/>
          <w:i/>
          <w:lang w:val="cs-CZ"/>
        </w:rPr>
        <w:t>(Pro-</w:t>
      </w:r>
      <w:proofErr w:type="spellStart"/>
      <w:r w:rsidR="00AE4D8D" w:rsidRPr="00AE4D8D">
        <w:rPr>
          <w:b/>
          <w:i/>
          <w:lang w:val="cs-CZ"/>
        </w:rPr>
        <w:t>NanoEnviCz</w:t>
      </w:r>
      <w:proofErr w:type="spellEnd"/>
      <w:r w:rsidR="00AE4D8D" w:rsidRPr="00AE4D8D">
        <w:rPr>
          <w:b/>
          <w:i/>
          <w:lang w:val="cs-CZ"/>
        </w:rPr>
        <w:t xml:space="preserve"> III)</w:t>
      </w:r>
    </w:p>
    <w:p w14:paraId="51A6D327" w14:textId="3425E6DE" w:rsidR="00A66F2F" w:rsidRPr="006D55C5" w:rsidRDefault="00A66F2F" w:rsidP="00A66F2F">
      <w:r w:rsidRPr="00396353">
        <w:rPr>
          <w:b/>
        </w:rPr>
        <w:t xml:space="preserve">No. of Equipment: </w:t>
      </w:r>
      <w:r w:rsidR="00FD519A">
        <w:rPr>
          <w:b/>
        </w:rPr>
        <w:t>I</w:t>
      </w:r>
      <w:bookmarkStart w:id="0" w:name="_GoBack"/>
      <w:bookmarkEnd w:id="0"/>
      <w:r w:rsidR="00FD519A" w:rsidRPr="00FD519A">
        <w:rPr>
          <w:b/>
        </w:rPr>
        <w:t>EM 13</w:t>
      </w:r>
    </w:p>
    <w:p w14:paraId="07FF521E" w14:textId="77777777"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136B1F" w:rsidRPr="00136B1F">
        <w:t xml:space="preserve">Mgr. </w:t>
      </w:r>
      <w:proofErr w:type="spellStart"/>
      <w:r w:rsidR="00136B1F" w:rsidRPr="00136B1F">
        <w:t>Kateřina</w:t>
      </w:r>
      <w:proofErr w:type="spellEnd"/>
      <w:r w:rsidR="00136B1F" w:rsidRPr="00136B1F">
        <w:t xml:space="preserve"> </w:t>
      </w:r>
      <w:proofErr w:type="spellStart"/>
      <w:r w:rsidR="00136B1F" w:rsidRPr="00136B1F">
        <w:t>Hoňková</w:t>
      </w:r>
      <w:proofErr w:type="spellEnd"/>
      <w:r w:rsidR="00136B1F" w:rsidRPr="00136B1F">
        <w:t>, Ph.D.</w:t>
      </w:r>
      <w:r w:rsidR="00136B1F">
        <w:rPr>
          <w:b/>
        </w:rPr>
        <w:t xml:space="preserve"> </w:t>
      </w:r>
    </w:p>
    <w:p w14:paraId="68FDFF4B" w14:textId="77777777"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136B1F">
        <w:rPr>
          <w:bCs/>
        </w:rPr>
        <w:t>Institute of Experimental Medicine of the Czech Academy of Sciences</w:t>
      </w:r>
    </w:p>
    <w:p w14:paraId="7337DB80" w14:textId="77777777"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136B1F">
        <w:rPr>
          <w:bCs/>
        </w:rPr>
        <w:t>Vídeňská</w:t>
      </w:r>
      <w:proofErr w:type="spellEnd"/>
      <w:r w:rsidR="00136B1F">
        <w:rPr>
          <w:bCs/>
        </w:rPr>
        <w:t xml:space="preserve"> 1083, 142 20 Prague</w:t>
      </w:r>
    </w:p>
    <w:p w14:paraId="40ECB5FC" w14:textId="77777777"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hyperlink r:id="rId11" w:history="1">
        <w:r w:rsidR="00136B1F" w:rsidRPr="0083343A">
          <w:rPr>
            <w:rStyle w:val="Hyperlink"/>
            <w:b/>
            <w:lang w:val="fr-FR"/>
          </w:rPr>
          <w:t>katerina.honkova@iem.cas.cz</w:t>
        </w:r>
      </w:hyperlink>
    </w:p>
    <w:p w14:paraId="540E6162" w14:textId="77777777"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136B1F">
        <w:rPr>
          <w:bCs/>
        </w:rPr>
        <w:t>+420 241 062 663</w:t>
      </w:r>
    </w:p>
    <w:p w14:paraId="46BAC877" w14:textId="77777777"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136B1F">
        <w:rPr>
          <w:bCs/>
          <w:lang w:val="fr-FR"/>
        </w:rPr>
        <w:t>www.iem.cas.cz</w:t>
      </w:r>
    </w:p>
    <w:p w14:paraId="06A94B3C" w14:textId="77777777" w:rsidR="00250847" w:rsidRPr="00396353" w:rsidRDefault="00250847" w:rsidP="00A66F2F">
      <w:pPr>
        <w:rPr>
          <w:b/>
        </w:rPr>
      </w:pPr>
    </w:p>
    <w:p w14:paraId="27B7F3A5" w14:textId="77777777"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136B1F" w:rsidRPr="00136B1F">
        <w:t xml:space="preserve">Mgr. </w:t>
      </w:r>
      <w:proofErr w:type="spellStart"/>
      <w:r w:rsidR="00136B1F" w:rsidRPr="00136B1F">
        <w:t>Kateřina</w:t>
      </w:r>
      <w:proofErr w:type="spellEnd"/>
      <w:r w:rsidR="00136B1F" w:rsidRPr="00136B1F">
        <w:t xml:space="preserve"> </w:t>
      </w:r>
      <w:proofErr w:type="spellStart"/>
      <w:r w:rsidR="00136B1F" w:rsidRPr="00136B1F">
        <w:t>Hoňková</w:t>
      </w:r>
      <w:proofErr w:type="spellEnd"/>
      <w:r w:rsidR="00136B1F" w:rsidRPr="00136B1F">
        <w:t>, Ph.D.</w:t>
      </w:r>
    </w:p>
    <w:p w14:paraId="570AD948" w14:textId="77777777"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hyperlink r:id="rId12" w:history="1">
        <w:r w:rsidR="00136B1F" w:rsidRPr="0083343A">
          <w:rPr>
            <w:rStyle w:val="Hyperlink"/>
            <w:b/>
            <w:lang w:val="fr-FR"/>
          </w:rPr>
          <w:t>katerina.honkova@iem.cas.cz</w:t>
        </w:r>
      </w:hyperlink>
    </w:p>
    <w:p w14:paraId="563E7EEA" w14:textId="77777777"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136B1F">
        <w:rPr>
          <w:bCs/>
        </w:rPr>
        <w:t>+420 241 062 663</w:t>
      </w:r>
    </w:p>
    <w:p w14:paraId="3697B618" w14:textId="77777777" w:rsidR="00E95447" w:rsidRDefault="00E95447" w:rsidP="00A66F2F">
      <w:pPr>
        <w:rPr>
          <w:b/>
          <w:sz w:val="32"/>
          <w:szCs w:val="32"/>
        </w:rPr>
      </w:pPr>
    </w:p>
    <w:p w14:paraId="75317D73" w14:textId="77777777" w:rsidR="00A66F2F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7669AC8B" w14:textId="31853C88" w:rsidR="00703EDE" w:rsidRDefault="002466E6" w:rsidP="003C48CA">
      <w:pPr>
        <w:rPr>
          <w:bCs/>
        </w:rPr>
      </w:pPr>
      <w:r w:rsidRPr="002466E6">
        <w:rPr>
          <w:bCs/>
        </w:rPr>
        <w:t xml:space="preserve">Chromium X is an advanced </w:t>
      </w:r>
      <w:r w:rsidR="003C48CA">
        <w:rPr>
          <w:bCs/>
        </w:rPr>
        <w:t xml:space="preserve">versatile </w:t>
      </w:r>
      <w:r w:rsidRPr="002466E6">
        <w:rPr>
          <w:bCs/>
        </w:rPr>
        <w:t>instrument used in</w:t>
      </w:r>
      <w:r w:rsidR="00BD34A1">
        <w:rPr>
          <w:bCs/>
        </w:rPr>
        <w:t xml:space="preserve"> various </w:t>
      </w:r>
      <w:r w:rsidRPr="002466E6">
        <w:rPr>
          <w:bCs/>
        </w:rPr>
        <w:t>field</w:t>
      </w:r>
      <w:r w:rsidR="00BD34A1">
        <w:rPr>
          <w:bCs/>
        </w:rPr>
        <w:t xml:space="preserve">s, such as </w:t>
      </w:r>
      <w:r w:rsidRPr="002466E6">
        <w:rPr>
          <w:bCs/>
        </w:rPr>
        <w:t>genomics</w:t>
      </w:r>
      <w:r w:rsidR="00BD34A1">
        <w:rPr>
          <w:bCs/>
        </w:rPr>
        <w:t>, epigenomics,</w:t>
      </w:r>
      <w:r w:rsidR="00FA3952">
        <w:rPr>
          <w:bCs/>
        </w:rPr>
        <w:t xml:space="preserve"> </w:t>
      </w:r>
      <w:r w:rsidR="00BD34A1">
        <w:rPr>
          <w:bCs/>
        </w:rPr>
        <w:t>immunolog</w:t>
      </w:r>
      <w:r w:rsidR="003C48CA">
        <w:rPr>
          <w:bCs/>
        </w:rPr>
        <w:t>y</w:t>
      </w:r>
      <w:r w:rsidR="00BD34A1">
        <w:rPr>
          <w:bCs/>
        </w:rPr>
        <w:t xml:space="preserve">, </w:t>
      </w:r>
      <w:r w:rsidR="00FA0111">
        <w:rPr>
          <w:bCs/>
        </w:rPr>
        <w:t xml:space="preserve">or oncology, </w:t>
      </w:r>
      <w:r w:rsidRPr="002466E6">
        <w:rPr>
          <w:bCs/>
        </w:rPr>
        <w:t>to perform single-cell analyses.</w:t>
      </w:r>
      <w:r w:rsidR="003C48CA" w:rsidRPr="003C48CA">
        <w:t xml:space="preserve"> </w:t>
      </w:r>
      <w:r w:rsidR="003C48CA">
        <w:t xml:space="preserve">The </w:t>
      </w:r>
      <w:r w:rsidR="003C48CA" w:rsidRPr="003C48CA">
        <w:rPr>
          <w:bCs/>
        </w:rPr>
        <w:t>automat</w:t>
      </w:r>
      <w:r w:rsidR="003C48CA">
        <w:rPr>
          <w:bCs/>
        </w:rPr>
        <w:t>ization of c</w:t>
      </w:r>
      <w:r w:rsidR="003C48CA" w:rsidRPr="003C48CA">
        <w:rPr>
          <w:bCs/>
        </w:rPr>
        <w:t xml:space="preserve">ell partitioning and barcoding </w:t>
      </w:r>
      <w:r w:rsidR="003C48CA">
        <w:rPr>
          <w:bCs/>
        </w:rPr>
        <w:t xml:space="preserve">allows for </w:t>
      </w:r>
      <w:r w:rsidR="00070EB7">
        <w:rPr>
          <w:bCs/>
        </w:rPr>
        <w:t xml:space="preserve">both low and high </w:t>
      </w:r>
      <w:r w:rsidR="00070EB7" w:rsidRPr="00070EB7">
        <w:rPr>
          <w:bCs/>
        </w:rPr>
        <w:t>throughput</w:t>
      </w:r>
      <w:r w:rsidR="00070EB7">
        <w:rPr>
          <w:bCs/>
        </w:rPr>
        <w:t xml:space="preserve"> </w:t>
      </w:r>
      <w:r w:rsidR="00070EB7" w:rsidRPr="00070EB7">
        <w:rPr>
          <w:bCs/>
        </w:rPr>
        <w:t>experiments</w:t>
      </w:r>
      <w:r w:rsidR="0062477D">
        <w:rPr>
          <w:bCs/>
        </w:rPr>
        <w:t xml:space="preserve"> analyzing RNA, protein and chromatin at a single cell resolution.</w:t>
      </w:r>
    </w:p>
    <w:p w14:paraId="44E1BF63" w14:textId="768FF9E5" w:rsidR="00703EDE" w:rsidRDefault="00070EB7" w:rsidP="00070EB7">
      <w:pPr>
        <w:rPr>
          <w:bCs/>
        </w:rPr>
      </w:pPr>
      <w:r>
        <w:rPr>
          <w:bCs/>
        </w:rPr>
        <w:t>Using Chromium X, the samples can be processed for</w:t>
      </w:r>
      <w:r w:rsidR="00FA3952">
        <w:rPr>
          <w:bCs/>
        </w:rPr>
        <w:t>:</w:t>
      </w:r>
    </w:p>
    <w:p w14:paraId="58E63CEA" w14:textId="13BBCEC1" w:rsidR="00703EDE" w:rsidRDefault="00070EB7" w:rsidP="00703EDE">
      <w:pPr>
        <w:pStyle w:val="ListParagraph"/>
        <w:numPr>
          <w:ilvl w:val="0"/>
          <w:numId w:val="3"/>
        </w:numPr>
        <w:rPr>
          <w:bCs/>
        </w:rPr>
      </w:pPr>
      <w:r w:rsidRPr="00703EDE">
        <w:rPr>
          <w:bCs/>
        </w:rPr>
        <w:t>Single Cell 3' Gene Expression</w:t>
      </w:r>
    </w:p>
    <w:p w14:paraId="765B350D" w14:textId="77777777" w:rsidR="008900E1" w:rsidRPr="008900E1" w:rsidRDefault="00070EB7" w:rsidP="00703EDE">
      <w:pPr>
        <w:pStyle w:val="ListParagraph"/>
        <w:numPr>
          <w:ilvl w:val="0"/>
          <w:numId w:val="3"/>
        </w:numPr>
      </w:pPr>
      <w:r>
        <w:t>Single Cell Immune Profiling</w:t>
      </w:r>
    </w:p>
    <w:p w14:paraId="2DF01234" w14:textId="77777777" w:rsidR="008900E1" w:rsidRPr="008900E1" w:rsidRDefault="00070EB7" w:rsidP="00703EDE">
      <w:pPr>
        <w:pStyle w:val="ListParagraph"/>
        <w:numPr>
          <w:ilvl w:val="0"/>
          <w:numId w:val="3"/>
        </w:numPr>
      </w:pPr>
      <w:r>
        <w:t xml:space="preserve">Single Cell </w:t>
      </w:r>
      <w:r w:rsidR="0062477D">
        <w:t>A</w:t>
      </w:r>
      <w:r w:rsidRPr="00070EB7">
        <w:t>ssay for Transposase-Accessible Chromatin</w:t>
      </w:r>
      <w:r>
        <w:t xml:space="preserve"> (ATAC)</w:t>
      </w:r>
    </w:p>
    <w:p w14:paraId="06A6909A" w14:textId="64DBEFB3" w:rsidR="00136B1F" w:rsidRDefault="0062477D" w:rsidP="00703EDE">
      <w:pPr>
        <w:pStyle w:val="ListParagraph"/>
        <w:numPr>
          <w:ilvl w:val="0"/>
          <w:numId w:val="3"/>
        </w:numPr>
      </w:pPr>
      <w:r>
        <w:t xml:space="preserve">Single Cell </w:t>
      </w:r>
      <w:proofErr w:type="spellStart"/>
      <w:r>
        <w:t>Multiome</w:t>
      </w:r>
      <w:proofErr w:type="spellEnd"/>
      <w:r>
        <w:t xml:space="preserve"> ATAC + Gene Expression</w:t>
      </w:r>
    </w:p>
    <w:p w14:paraId="53984ED3" w14:textId="77777777" w:rsidR="008900E1" w:rsidRDefault="008900E1" w:rsidP="00136B1F">
      <w:pPr>
        <w:tabs>
          <w:tab w:val="left" w:pos="2552"/>
        </w:tabs>
        <w:rPr>
          <w:lang w:val="en-GB"/>
        </w:rPr>
      </w:pPr>
    </w:p>
    <w:p w14:paraId="5D601944" w14:textId="77777777" w:rsidR="00BD34A1" w:rsidRDefault="00BD34A1" w:rsidP="0069705D">
      <w:pPr>
        <w:spacing w:after="100" w:afterAutospacing="1"/>
        <w:rPr>
          <w:b/>
          <w:sz w:val="32"/>
          <w:szCs w:val="32"/>
        </w:rPr>
      </w:pPr>
    </w:p>
    <w:p w14:paraId="4B4BE1FB" w14:textId="77777777" w:rsidR="00BD34A1" w:rsidRDefault="00BD34A1" w:rsidP="0069705D">
      <w:pPr>
        <w:spacing w:after="100" w:afterAutospacing="1"/>
        <w:rPr>
          <w:b/>
          <w:sz w:val="32"/>
          <w:szCs w:val="32"/>
        </w:rPr>
      </w:pPr>
    </w:p>
    <w:p w14:paraId="211ADF8B" w14:textId="4AB6363F"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lastRenderedPageBreak/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14:paraId="406BA6EA" w14:textId="77777777" w:rsidTr="00B518B1">
        <w:tc>
          <w:tcPr>
            <w:tcW w:w="9016" w:type="dxa"/>
            <w:gridSpan w:val="2"/>
          </w:tcPr>
          <w:p w14:paraId="1EFE9384" w14:textId="77777777" w:rsidR="001139A1" w:rsidRPr="00396353" w:rsidRDefault="001139A1" w:rsidP="008C0567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14:paraId="276DF563" w14:textId="77777777" w:rsidR="001139A1" w:rsidRPr="00396353" w:rsidRDefault="001139A1" w:rsidP="008C0567">
            <w:pPr>
              <w:rPr>
                <w:lang w:val="en-GB"/>
              </w:rPr>
            </w:pPr>
          </w:p>
        </w:tc>
      </w:tr>
      <w:tr w:rsidR="001139A1" w:rsidRPr="00396353" w14:paraId="68D944EE" w14:textId="77777777" w:rsidTr="00B518B1">
        <w:tc>
          <w:tcPr>
            <w:tcW w:w="7611" w:type="dxa"/>
          </w:tcPr>
          <w:p w14:paraId="7CEF3193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05" w:type="dxa"/>
          </w:tcPr>
          <w:p w14:paraId="7F4DDB0C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73E45211" w14:textId="77777777" w:rsidTr="00B518B1">
        <w:tc>
          <w:tcPr>
            <w:tcW w:w="7611" w:type="dxa"/>
          </w:tcPr>
          <w:p w14:paraId="72365C1D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05" w:type="dxa"/>
          </w:tcPr>
          <w:p w14:paraId="2A78B5D4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6B334D4F" w14:textId="77777777" w:rsidTr="00B518B1">
        <w:tc>
          <w:tcPr>
            <w:tcW w:w="7611" w:type="dxa"/>
          </w:tcPr>
          <w:p w14:paraId="192D3E07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05" w:type="dxa"/>
          </w:tcPr>
          <w:p w14:paraId="77B16316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4EB09A9A" w14:textId="77777777" w:rsidTr="00B518B1">
        <w:tc>
          <w:tcPr>
            <w:tcW w:w="7611" w:type="dxa"/>
          </w:tcPr>
          <w:p w14:paraId="2A29B587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05" w:type="dxa"/>
          </w:tcPr>
          <w:p w14:paraId="1D25D031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0AC5EA2A" w14:textId="77777777" w:rsidTr="00B518B1">
        <w:tc>
          <w:tcPr>
            <w:tcW w:w="7611" w:type="dxa"/>
          </w:tcPr>
          <w:p w14:paraId="6827E5A0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05" w:type="dxa"/>
          </w:tcPr>
          <w:p w14:paraId="5DA1299A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456420CA" w14:textId="77777777" w:rsidTr="00B518B1">
        <w:tc>
          <w:tcPr>
            <w:tcW w:w="7611" w:type="dxa"/>
          </w:tcPr>
          <w:p w14:paraId="65B51257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05" w:type="dxa"/>
          </w:tcPr>
          <w:p w14:paraId="6E8D7F93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241F1E11" w14:textId="77777777" w:rsidTr="00B518B1">
        <w:tc>
          <w:tcPr>
            <w:tcW w:w="7611" w:type="dxa"/>
          </w:tcPr>
          <w:p w14:paraId="2D4ABEEC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05" w:type="dxa"/>
          </w:tcPr>
          <w:p w14:paraId="278B3FE6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0021CD27" w14:textId="77777777" w:rsidTr="00B518B1">
        <w:tc>
          <w:tcPr>
            <w:tcW w:w="7611" w:type="dxa"/>
          </w:tcPr>
          <w:p w14:paraId="58D13EE7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05" w:type="dxa"/>
          </w:tcPr>
          <w:p w14:paraId="6E66FDC1" w14:textId="77777777" w:rsidR="001139A1" w:rsidRPr="00396353" w:rsidRDefault="00136B1F" w:rsidP="008C056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335B8022" w14:textId="77777777" w:rsidTr="00B518B1">
        <w:tc>
          <w:tcPr>
            <w:tcW w:w="9016" w:type="dxa"/>
            <w:gridSpan w:val="2"/>
          </w:tcPr>
          <w:p w14:paraId="2BC80458" w14:textId="77777777" w:rsidR="001139A1" w:rsidRPr="00396353" w:rsidRDefault="001139A1" w:rsidP="008C0567">
            <w:pPr>
              <w:rPr>
                <w:lang w:val="en-GB"/>
              </w:rPr>
            </w:pPr>
          </w:p>
        </w:tc>
      </w:tr>
      <w:tr w:rsidR="001139A1" w:rsidRPr="00396353" w14:paraId="79ABE12E" w14:textId="77777777" w:rsidTr="00B518B1">
        <w:tc>
          <w:tcPr>
            <w:tcW w:w="9016" w:type="dxa"/>
            <w:gridSpan w:val="2"/>
          </w:tcPr>
          <w:p w14:paraId="584F6A3F" w14:textId="77777777" w:rsidR="001139A1" w:rsidRPr="00396353" w:rsidRDefault="001139A1" w:rsidP="008C0567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14:paraId="682BF275" w14:textId="77777777" w:rsidTr="00B518B1">
        <w:tc>
          <w:tcPr>
            <w:tcW w:w="7611" w:type="dxa"/>
          </w:tcPr>
          <w:p w14:paraId="51EA89EF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05" w:type="dxa"/>
          </w:tcPr>
          <w:p w14:paraId="2DBA8924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0054E7F3" w14:textId="77777777" w:rsidTr="00B518B1">
        <w:tc>
          <w:tcPr>
            <w:tcW w:w="7611" w:type="dxa"/>
          </w:tcPr>
          <w:p w14:paraId="79015E2C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05" w:type="dxa"/>
          </w:tcPr>
          <w:p w14:paraId="4486BEDC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62828497" w14:textId="77777777" w:rsidTr="00B518B1">
        <w:tc>
          <w:tcPr>
            <w:tcW w:w="7611" w:type="dxa"/>
          </w:tcPr>
          <w:p w14:paraId="54530994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05" w:type="dxa"/>
          </w:tcPr>
          <w:p w14:paraId="10A3445E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6EFCC754" w14:textId="77777777" w:rsidTr="00B518B1">
        <w:tc>
          <w:tcPr>
            <w:tcW w:w="9016" w:type="dxa"/>
            <w:gridSpan w:val="2"/>
          </w:tcPr>
          <w:p w14:paraId="442588C5" w14:textId="77777777" w:rsidR="001139A1" w:rsidRPr="00396353" w:rsidRDefault="001139A1" w:rsidP="008C0567">
            <w:pPr>
              <w:rPr>
                <w:lang w:val="en-GB"/>
              </w:rPr>
            </w:pPr>
          </w:p>
        </w:tc>
      </w:tr>
      <w:tr w:rsidR="001139A1" w:rsidRPr="00396353" w14:paraId="79D67BB6" w14:textId="77777777" w:rsidTr="00B518B1">
        <w:tc>
          <w:tcPr>
            <w:tcW w:w="9016" w:type="dxa"/>
            <w:gridSpan w:val="2"/>
          </w:tcPr>
          <w:p w14:paraId="7277D294" w14:textId="77777777" w:rsidR="001139A1" w:rsidRPr="00396353" w:rsidRDefault="001139A1" w:rsidP="008C0567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14:paraId="59B04758" w14:textId="77777777" w:rsidTr="00B518B1">
        <w:tc>
          <w:tcPr>
            <w:tcW w:w="7611" w:type="dxa"/>
          </w:tcPr>
          <w:p w14:paraId="3454F060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05" w:type="dxa"/>
          </w:tcPr>
          <w:p w14:paraId="39966512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202AE177" w14:textId="77777777" w:rsidTr="00B518B1">
        <w:tc>
          <w:tcPr>
            <w:tcW w:w="7611" w:type="dxa"/>
          </w:tcPr>
          <w:p w14:paraId="5AADD2B5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05" w:type="dxa"/>
          </w:tcPr>
          <w:p w14:paraId="59795E7E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4114AB43" w14:textId="77777777" w:rsidTr="00B518B1">
        <w:tc>
          <w:tcPr>
            <w:tcW w:w="7611" w:type="dxa"/>
          </w:tcPr>
          <w:p w14:paraId="281855F8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05" w:type="dxa"/>
          </w:tcPr>
          <w:p w14:paraId="48A6C65D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47A7998A" w14:textId="77777777" w:rsidTr="00B518B1">
        <w:tc>
          <w:tcPr>
            <w:tcW w:w="9016" w:type="dxa"/>
            <w:gridSpan w:val="2"/>
          </w:tcPr>
          <w:p w14:paraId="50FAFC23" w14:textId="77777777" w:rsidR="001139A1" w:rsidRPr="00396353" w:rsidRDefault="001139A1" w:rsidP="008C0567">
            <w:pPr>
              <w:rPr>
                <w:lang w:val="en-GB"/>
              </w:rPr>
            </w:pPr>
          </w:p>
        </w:tc>
      </w:tr>
      <w:tr w:rsidR="001139A1" w:rsidRPr="00396353" w14:paraId="1674C871" w14:textId="77777777" w:rsidTr="00B518B1">
        <w:tc>
          <w:tcPr>
            <w:tcW w:w="9016" w:type="dxa"/>
            <w:gridSpan w:val="2"/>
          </w:tcPr>
          <w:p w14:paraId="03BA2046" w14:textId="77777777" w:rsidR="001139A1" w:rsidRPr="00396353" w:rsidRDefault="001139A1" w:rsidP="008C0567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14:paraId="24332939" w14:textId="77777777" w:rsidTr="00B518B1">
        <w:tc>
          <w:tcPr>
            <w:tcW w:w="7611" w:type="dxa"/>
          </w:tcPr>
          <w:p w14:paraId="193A5492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05" w:type="dxa"/>
          </w:tcPr>
          <w:p w14:paraId="6DCB1D62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499D8757" w14:textId="77777777" w:rsidTr="00B518B1">
        <w:tc>
          <w:tcPr>
            <w:tcW w:w="7611" w:type="dxa"/>
          </w:tcPr>
          <w:p w14:paraId="59C1237B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05" w:type="dxa"/>
          </w:tcPr>
          <w:p w14:paraId="617B133A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458B1724" w14:textId="77777777" w:rsidTr="00B518B1">
        <w:tc>
          <w:tcPr>
            <w:tcW w:w="7611" w:type="dxa"/>
          </w:tcPr>
          <w:p w14:paraId="3B5DE454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05" w:type="dxa"/>
          </w:tcPr>
          <w:p w14:paraId="1C0D4E8C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23FC242D" w14:textId="77777777" w:rsidTr="00B518B1">
        <w:tc>
          <w:tcPr>
            <w:tcW w:w="7611" w:type="dxa"/>
          </w:tcPr>
          <w:p w14:paraId="0403A875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05" w:type="dxa"/>
          </w:tcPr>
          <w:p w14:paraId="1B6244F5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5FF2BB69" w14:textId="77777777" w:rsidTr="00B518B1">
        <w:tc>
          <w:tcPr>
            <w:tcW w:w="7611" w:type="dxa"/>
          </w:tcPr>
          <w:p w14:paraId="1B049C87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05" w:type="dxa"/>
          </w:tcPr>
          <w:p w14:paraId="1AF5BA24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6C45FE25" w14:textId="77777777" w:rsidTr="00B518B1">
        <w:tc>
          <w:tcPr>
            <w:tcW w:w="7611" w:type="dxa"/>
          </w:tcPr>
          <w:p w14:paraId="7E0C9E28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05" w:type="dxa"/>
          </w:tcPr>
          <w:p w14:paraId="451C5DC4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5F35C458" w14:textId="77777777" w:rsidTr="00B518B1">
        <w:tc>
          <w:tcPr>
            <w:tcW w:w="9016" w:type="dxa"/>
            <w:gridSpan w:val="2"/>
          </w:tcPr>
          <w:p w14:paraId="5433B864" w14:textId="77777777" w:rsidR="001139A1" w:rsidRPr="00673B9B" w:rsidRDefault="001139A1" w:rsidP="008C0567">
            <w:pPr>
              <w:rPr>
                <w:lang w:val="en-GB"/>
              </w:rPr>
            </w:pPr>
          </w:p>
        </w:tc>
      </w:tr>
      <w:tr w:rsidR="001139A1" w:rsidRPr="00396353" w14:paraId="030F7B47" w14:textId="77777777" w:rsidTr="00B518B1">
        <w:tc>
          <w:tcPr>
            <w:tcW w:w="9016" w:type="dxa"/>
            <w:gridSpan w:val="2"/>
          </w:tcPr>
          <w:p w14:paraId="2CBA5304" w14:textId="77777777" w:rsidR="001139A1" w:rsidRPr="00673B9B" w:rsidRDefault="001139A1" w:rsidP="008C0567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14:paraId="706D3A1C" w14:textId="77777777" w:rsidTr="00B518B1">
        <w:tc>
          <w:tcPr>
            <w:tcW w:w="7611" w:type="dxa"/>
          </w:tcPr>
          <w:p w14:paraId="03F8F676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05" w:type="dxa"/>
          </w:tcPr>
          <w:p w14:paraId="0113D208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2CF6D5CA" w14:textId="77777777" w:rsidTr="00B518B1">
        <w:tc>
          <w:tcPr>
            <w:tcW w:w="7611" w:type="dxa"/>
          </w:tcPr>
          <w:p w14:paraId="295B447B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05" w:type="dxa"/>
          </w:tcPr>
          <w:p w14:paraId="2D5EE7FE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2E13DEFE" w14:textId="77777777" w:rsidTr="00B518B1">
        <w:tc>
          <w:tcPr>
            <w:tcW w:w="7611" w:type="dxa"/>
          </w:tcPr>
          <w:p w14:paraId="14746A0C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05" w:type="dxa"/>
          </w:tcPr>
          <w:p w14:paraId="511502A9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44E12978" w14:textId="77777777" w:rsidTr="00B518B1">
        <w:tc>
          <w:tcPr>
            <w:tcW w:w="7611" w:type="dxa"/>
          </w:tcPr>
          <w:p w14:paraId="4B5E88B2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05" w:type="dxa"/>
          </w:tcPr>
          <w:p w14:paraId="04AEE704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66E6CC1D" w14:textId="77777777" w:rsidTr="00B518B1">
        <w:tc>
          <w:tcPr>
            <w:tcW w:w="7611" w:type="dxa"/>
          </w:tcPr>
          <w:p w14:paraId="0D00B019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05" w:type="dxa"/>
          </w:tcPr>
          <w:p w14:paraId="6E7057D7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3D8A6A92" w14:textId="77777777" w:rsidTr="00B518B1">
        <w:tc>
          <w:tcPr>
            <w:tcW w:w="7611" w:type="dxa"/>
          </w:tcPr>
          <w:p w14:paraId="3F315BDD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05" w:type="dxa"/>
          </w:tcPr>
          <w:p w14:paraId="639DF344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20B70F0B" w14:textId="77777777" w:rsidTr="00B518B1">
        <w:tc>
          <w:tcPr>
            <w:tcW w:w="7611" w:type="dxa"/>
          </w:tcPr>
          <w:p w14:paraId="022727FA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05" w:type="dxa"/>
          </w:tcPr>
          <w:p w14:paraId="3335597E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05509ED9" w14:textId="77777777" w:rsidTr="00B518B1">
        <w:tc>
          <w:tcPr>
            <w:tcW w:w="7611" w:type="dxa"/>
          </w:tcPr>
          <w:p w14:paraId="29C8E26D" w14:textId="77777777" w:rsidR="001139A1" w:rsidRPr="00396353" w:rsidRDefault="001139A1" w:rsidP="008C0567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05" w:type="dxa"/>
          </w:tcPr>
          <w:p w14:paraId="1AA349BD" w14:textId="77777777" w:rsidR="001139A1" w:rsidRPr="00673B9B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12B2B09E" w14:textId="77777777" w:rsidTr="00B518B1">
        <w:tc>
          <w:tcPr>
            <w:tcW w:w="7611" w:type="dxa"/>
          </w:tcPr>
          <w:p w14:paraId="00EA8D61" w14:textId="77777777" w:rsidR="001139A1" w:rsidRPr="00396353" w:rsidRDefault="001139A1" w:rsidP="008C0567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05" w:type="dxa"/>
          </w:tcPr>
          <w:p w14:paraId="413E6B99" w14:textId="77777777" w:rsidR="001139A1" w:rsidRPr="00396353" w:rsidRDefault="001139A1" w:rsidP="008C0567">
            <w:pPr>
              <w:jc w:val="center"/>
              <w:rPr>
                <w:lang w:val="en-GB"/>
              </w:rPr>
            </w:pPr>
          </w:p>
        </w:tc>
      </w:tr>
      <w:tr w:rsidR="001139A1" w:rsidRPr="00396353" w14:paraId="46AB0104" w14:textId="77777777" w:rsidTr="00B518B1">
        <w:tc>
          <w:tcPr>
            <w:tcW w:w="9016" w:type="dxa"/>
            <w:gridSpan w:val="2"/>
          </w:tcPr>
          <w:p w14:paraId="6C2E48C8" w14:textId="77777777" w:rsidR="001139A1" w:rsidRPr="00396353" w:rsidRDefault="001139A1" w:rsidP="008C0567">
            <w:pPr>
              <w:rPr>
                <w:lang w:val="en-GB"/>
              </w:rPr>
            </w:pPr>
          </w:p>
        </w:tc>
      </w:tr>
      <w:tr w:rsidR="001139A1" w:rsidRPr="00396353" w14:paraId="66B7B9D1" w14:textId="77777777" w:rsidTr="00B518B1">
        <w:tc>
          <w:tcPr>
            <w:tcW w:w="9016" w:type="dxa"/>
            <w:gridSpan w:val="2"/>
          </w:tcPr>
          <w:p w14:paraId="2952C0B5" w14:textId="77777777" w:rsidR="001139A1" w:rsidRPr="00396353" w:rsidRDefault="001139A1" w:rsidP="008C0567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B518B1" w:rsidRPr="00396353" w14:paraId="02EF8C2E" w14:textId="77777777" w:rsidTr="00B518B1">
        <w:tc>
          <w:tcPr>
            <w:tcW w:w="7611" w:type="dxa"/>
          </w:tcPr>
          <w:p w14:paraId="31606D81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Efficient sensing of pollutants</w:t>
            </w:r>
          </w:p>
        </w:tc>
        <w:tc>
          <w:tcPr>
            <w:tcW w:w="1405" w:type="dxa"/>
          </w:tcPr>
          <w:p w14:paraId="5B55BAE3" w14:textId="0CEA5E36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77C5FF8D" w14:textId="77777777" w:rsidTr="00B518B1">
        <w:tc>
          <w:tcPr>
            <w:tcW w:w="7611" w:type="dxa"/>
          </w:tcPr>
          <w:p w14:paraId="3AE181E6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05" w:type="dxa"/>
          </w:tcPr>
          <w:p w14:paraId="78412F71" w14:textId="162CFB36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3DEF1156" w14:textId="77777777" w:rsidTr="00B518B1">
        <w:tc>
          <w:tcPr>
            <w:tcW w:w="7611" w:type="dxa"/>
          </w:tcPr>
          <w:p w14:paraId="01E9CE05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05" w:type="dxa"/>
          </w:tcPr>
          <w:p w14:paraId="01914ACB" w14:textId="56AE05EE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6DB364EF" w14:textId="77777777" w:rsidTr="00B518B1">
        <w:tc>
          <w:tcPr>
            <w:tcW w:w="7611" w:type="dxa"/>
          </w:tcPr>
          <w:p w14:paraId="1778D493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05" w:type="dxa"/>
          </w:tcPr>
          <w:p w14:paraId="117FC4F3" w14:textId="6D2667F4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4CF59005" w14:textId="77777777" w:rsidTr="00B518B1">
        <w:tc>
          <w:tcPr>
            <w:tcW w:w="7611" w:type="dxa"/>
          </w:tcPr>
          <w:p w14:paraId="163409AE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05" w:type="dxa"/>
          </w:tcPr>
          <w:p w14:paraId="65641E91" w14:textId="756EFC70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7C09AA5E" w14:textId="77777777" w:rsidTr="00B518B1">
        <w:tc>
          <w:tcPr>
            <w:tcW w:w="7611" w:type="dxa"/>
          </w:tcPr>
          <w:p w14:paraId="03A2E683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05" w:type="dxa"/>
          </w:tcPr>
          <w:p w14:paraId="1B71E923" w14:textId="3DD75E2E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56F45381" w14:textId="77777777" w:rsidTr="00B518B1">
        <w:tc>
          <w:tcPr>
            <w:tcW w:w="9016" w:type="dxa"/>
            <w:gridSpan w:val="2"/>
          </w:tcPr>
          <w:p w14:paraId="19D9E35E" w14:textId="77777777" w:rsidR="00B518B1" w:rsidRPr="00396353" w:rsidRDefault="00B518B1" w:rsidP="00B518B1">
            <w:pPr>
              <w:rPr>
                <w:lang w:val="en-GB"/>
              </w:rPr>
            </w:pPr>
          </w:p>
        </w:tc>
      </w:tr>
      <w:tr w:rsidR="00B518B1" w:rsidRPr="00396353" w14:paraId="5401A6F2" w14:textId="77777777" w:rsidTr="00B518B1">
        <w:tc>
          <w:tcPr>
            <w:tcW w:w="9016" w:type="dxa"/>
            <w:gridSpan w:val="2"/>
          </w:tcPr>
          <w:p w14:paraId="76346B34" w14:textId="77777777" w:rsidR="00B518B1" w:rsidRPr="00396353" w:rsidRDefault="00B518B1" w:rsidP="00B518B1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B518B1" w:rsidRPr="00396353" w14:paraId="7CA18F71" w14:textId="77777777" w:rsidTr="00B518B1">
        <w:tc>
          <w:tcPr>
            <w:tcW w:w="7611" w:type="dxa"/>
          </w:tcPr>
          <w:p w14:paraId="5E6E71E5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05" w:type="dxa"/>
          </w:tcPr>
          <w:p w14:paraId="4E14522E" w14:textId="77777777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4FACA0C0" w14:textId="77777777" w:rsidTr="00B518B1">
        <w:tc>
          <w:tcPr>
            <w:tcW w:w="7611" w:type="dxa"/>
          </w:tcPr>
          <w:p w14:paraId="5D08CEFF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05" w:type="dxa"/>
          </w:tcPr>
          <w:p w14:paraId="35F9EAAC" w14:textId="77777777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2C83AAF7" w14:textId="77777777" w:rsidTr="00B518B1">
        <w:tc>
          <w:tcPr>
            <w:tcW w:w="7611" w:type="dxa"/>
          </w:tcPr>
          <w:p w14:paraId="2C9FBE8B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05" w:type="dxa"/>
          </w:tcPr>
          <w:p w14:paraId="075D9757" w14:textId="77777777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17FD8F1C" w14:textId="77777777" w:rsidTr="00B518B1">
        <w:tc>
          <w:tcPr>
            <w:tcW w:w="7611" w:type="dxa"/>
          </w:tcPr>
          <w:p w14:paraId="52428EB6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05" w:type="dxa"/>
          </w:tcPr>
          <w:p w14:paraId="5E69B2CF" w14:textId="77777777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5794195E" w14:textId="77777777" w:rsidTr="00B518B1">
        <w:tc>
          <w:tcPr>
            <w:tcW w:w="7611" w:type="dxa"/>
          </w:tcPr>
          <w:p w14:paraId="7567EBD4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05" w:type="dxa"/>
          </w:tcPr>
          <w:p w14:paraId="2ECF08DF" w14:textId="77777777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B518B1" w:rsidRPr="00396353" w14:paraId="2548F724" w14:textId="77777777" w:rsidTr="00B518B1">
        <w:tc>
          <w:tcPr>
            <w:tcW w:w="7611" w:type="dxa"/>
          </w:tcPr>
          <w:p w14:paraId="679E1A7D" w14:textId="77777777" w:rsidR="00B518B1" w:rsidRPr="00396353" w:rsidRDefault="00B518B1" w:rsidP="00B518B1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05" w:type="dxa"/>
          </w:tcPr>
          <w:p w14:paraId="376B2A77" w14:textId="77777777" w:rsidR="00B518B1" w:rsidRPr="00396353" w:rsidRDefault="00B518B1" w:rsidP="00B51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</w:tbl>
    <w:p w14:paraId="7B3DE6BB" w14:textId="77777777" w:rsidR="0096591E" w:rsidRDefault="0096591E" w:rsidP="00A66F2F">
      <w:pPr>
        <w:rPr>
          <w:b/>
          <w:sz w:val="32"/>
          <w:szCs w:val="32"/>
        </w:rPr>
      </w:pPr>
    </w:p>
    <w:p w14:paraId="10C99F27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21EB6187" w14:textId="77777777"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14:paraId="57F4F9A1" w14:textId="558232F1" w:rsidR="00B3086C" w:rsidRDefault="00DF604D" w:rsidP="00A66F2F">
      <w:r w:rsidRPr="00DF604D">
        <w:t xml:space="preserve">Chromium X </w:t>
      </w:r>
      <w:r w:rsidR="00136B1F">
        <w:t xml:space="preserve">is </w:t>
      </w:r>
      <w:r>
        <w:t xml:space="preserve">a state-of the-art device for single-cell </w:t>
      </w:r>
      <w:r w:rsidR="00FA3952">
        <w:t>analyses</w:t>
      </w:r>
      <w:r w:rsidR="002C0005">
        <w:t xml:space="preserve"> that</w:t>
      </w:r>
      <w:r>
        <w:t xml:space="preserve"> enable</w:t>
      </w:r>
      <w:r w:rsidR="00024D34">
        <w:t>s</w:t>
      </w:r>
      <w:r>
        <w:t xml:space="preserve"> </w:t>
      </w:r>
      <w:r w:rsidR="00136B1F">
        <w:t>to study mechanisms of interaction</w:t>
      </w:r>
      <w:r w:rsidR="00B3086C">
        <w:t>s</w:t>
      </w:r>
      <w:r w:rsidR="00136B1F">
        <w:t xml:space="preserve"> between nanomaterials and </w:t>
      </w:r>
      <w:r>
        <w:t xml:space="preserve">biological system on a molecular level in individual cells. </w:t>
      </w:r>
      <w:r w:rsidR="00B3086C">
        <w:t xml:space="preserve">In comparison to bulk sample analyses </w:t>
      </w:r>
      <w:r w:rsidR="00FA0111">
        <w:t>(</w:t>
      </w:r>
      <w:r w:rsidR="00B3086C">
        <w:t xml:space="preserve">providing an average signal of all </w:t>
      </w:r>
      <w:r w:rsidR="00C4705D">
        <w:t xml:space="preserve">the </w:t>
      </w:r>
      <w:r w:rsidR="00B3086C">
        <w:t>tested cells</w:t>
      </w:r>
      <w:r w:rsidR="00FA0111">
        <w:t>)</w:t>
      </w:r>
      <w:r w:rsidR="00B3086C">
        <w:t>, single-cell analyses enable the study of each cell's unique genetics, gene expression, and other molecular features. As such, single cell analyses detect heterogeneity within the tissue or cell population</w:t>
      </w:r>
      <w:r w:rsidR="00C4705D">
        <w:t>s</w:t>
      </w:r>
      <w:r w:rsidR="00B3086C">
        <w:t xml:space="preserve"> and reveal </w:t>
      </w:r>
      <w:r w:rsidR="00FA0111">
        <w:t>m</w:t>
      </w:r>
      <w:r w:rsidR="00B3086C">
        <w:t>echanism</w:t>
      </w:r>
      <w:r w:rsidR="00FA0111">
        <w:t xml:space="preserve"> of </w:t>
      </w:r>
      <w:r w:rsidR="00B3086C">
        <w:t xml:space="preserve">different </w:t>
      </w:r>
      <w:r w:rsidR="00FA0111">
        <w:t xml:space="preserve">cell </w:t>
      </w:r>
      <w:r w:rsidR="00B3086C">
        <w:t>functions and behaviors</w:t>
      </w:r>
      <w:r w:rsidR="00FA0111">
        <w:t xml:space="preserve"> </w:t>
      </w:r>
      <w:r w:rsidR="00B3086C">
        <w:t xml:space="preserve">in response to various stimuli, such as nanomaterial treatment. </w:t>
      </w:r>
    </w:p>
    <w:p w14:paraId="5E094106" w14:textId="7ED37EA5" w:rsidR="00DB6047" w:rsidRDefault="009D23C7" w:rsidP="00A66F2F">
      <w:r>
        <w:t xml:space="preserve">The main research topics </w:t>
      </w:r>
      <w:r w:rsidR="00513FE5">
        <w:t>are related to nanomedicine</w:t>
      </w:r>
      <w:r w:rsidR="00141FEF">
        <w:t xml:space="preserve"> (drug development, personalized medicine)</w:t>
      </w:r>
      <w:r w:rsidR="00B3580D">
        <w:t>,</w:t>
      </w:r>
      <w:r w:rsidR="00DB4CC1">
        <w:t xml:space="preserve"> and</w:t>
      </w:r>
      <w:r w:rsidR="00B3580D">
        <w:t xml:space="preserve"> </w:t>
      </w:r>
      <w:proofErr w:type="spellStart"/>
      <w:r w:rsidR="00B3580D">
        <w:t>nanosafety</w:t>
      </w:r>
      <w:proofErr w:type="spellEnd"/>
      <w:r w:rsidR="00B3580D">
        <w:t xml:space="preserve"> (</w:t>
      </w:r>
      <w:r w:rsidR="00FA0111">
        <w:t xml:space="preserve">nanotoxicity, </w:t>
      </w:r>
      <w:r w:rsidR="00B3580D">
        <w:t>adverse outcome pathways, new approach methodologies)</w:t>
      </w:r>
      <w:r w:rsidR="00DB4CC1">
        <w:t>.</w:t>
      </w:r>
    </w:p>
    <w:p w14:paraId="2FC4CC2F" w14:textId="77777777"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14:paraId="2BD9ED49" w14:textId="297D725F" w:rsidR="00DB6047" w:rsidRDefault="00B3580D" w:rsidP="00A66F2F">
      <w:r w:rsidRPr="00FA0111">
        <w:t xml:space="preserve">Chromium X can be employed in </w:t>
      </w:r>
      <w:r w:rsidR="00DB4CC1" w:rsidRPr="00FA0111">
        <w:t>microbiology (</w:t>
      </w:r>
      <w:r w:rsidR="00FA0111" w:rsidRPr="00FA0111">
        <w:t>interactions between nanomaterials and microorganisms</w:t>
      </w:r>
      <w:r w:rsidR="00B518B1">
        <w:t>, microbial resistance</w:t>
      </w:r>
      <w:r w:rsidR="00FA0111" w:rsidRPr="00FA0111">
        <w:t>)</w:t>
      </w:r>
      <w:r w:rsidR="00DB4CC1" w:rsidRPr="00FA0111">
        <w:t>, environmental biotechnology</w:t>
      </w:r>
      <w:r w:rsidR="00B518B1">
        <w:t xml:space="preserve"> </w:t>
      </w:r>
      <w:r w:rsidR="00B518B1" w:rsidRPr="00FA0111">
        <w:t>(bioremediation</w:t>
      </w:r>
      <w:r w:rsidR="00B518B1">
        <w:t>, wastewater treatment)</w:t>
      </w:r>
      <w:r w:rsidR="00DB4CC1" w:rsidRPr="00FA0111">
        <w:t xml:space="preserve">, </w:t>
      </w:r>
      <w:r w:rsidR="00FA0111" w:rsidRPr="00FA0111">
        <w:t xml:space="preserve">and other </w:t>
      </w:r>
      <w:r w:rsidR="00DB4CC1" w:rsidRPr="00FA0111">
        <w:t>environmental sciences</w:t>
      </w:r>
      <w:r w:rsidR="00B518B1">
        <w:t xml:space="preserve"> (biomonitoring, </w:t>
      </w:r>
      <w:proofErr w:type="spellStart"/>
      <w:r w:rsidR="00B518B1">
        <w:t>biosensor</w:t>
      </w:r>
      <w:r w:rsidR="00C4705D">
        <w:t>ing</w:t>
      </w:r>
      <w:proofErr w:type="spellEnd"/>
      <w:r w:rsidR="00DB4CC1" w:rsidRPr="00FA0111">
        <w:t>).</w:t>
      </w:r>
    </w:p>
    <w:p w14:paraId="6270C490" w14:textId="77777777"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14:paraId="1B31A740" w14:textId="233475C7" w:rsidR="00DB6047" w:rsidRDefault="00DF604D" w:rsidP="00A66F2F">
      <w:r>
        <w:t xml:space="preserve">Single cell </w:t>
      </w:r>
      <w:r w:rsidR="00C4705D">
        <w:t>analyses, single cell sequencing,</w:t>
      </w:r>
      <w:r>
        <w:t xml:space="preserve"> nanotoxicology, nanomedicine, adverse outcome pathways, transcriptomics</w:t>
      </w:r>
    </w:p>
    <w:p w14:paraId="5AE9FB0B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5D50C90F" w14:textId="77777777"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14:paraId="7F3E2C25" w14:textId="3EAC85EB" w:rsidR="00630C6F" w:rsidRDefault="00435EED" w:rsidP="00630C6F">
      <w:r w:rsidRPr="00DF604D">
        <w:t>Chromium X</w:t>
      </w:r>
      <w:r>
        <w:t xml:space="preserve"> is widely appli</w:t>
      </w:r>
      <w:r w:rsidR="008C0567">
        <w:t xml:space="preserve">cable in </w:t>
      </w:r>
      <w:r w:rsidR="00630C6F">
        <w:t xml:space="preserve">life sciences research, pharmaceutical development, </w:t>
      </w:r>
      <w:r w:rsidR="00C4705D">
        <w:t>microbiology</w:t>
      </w:r>
      <w:r w:rsidR="00630C6F">
        <w:t xml:space="preserve">, as well as clinical diagnostics. </w:t>
      </w:r>
      <w:r w:rsidR="00B518B1">
        <w:t xml:space="preserve">In the environmental sciences, single cell </w:t>
      </w:r>
      <w:r w:rsidR="00B65493">
        <w:t>analyses are</w:t>
      </w:r>
      <w:r w:rsidR="00B518B1">
        <w:t xml:space="preserve"> </w:t>
      </w:r>
      <w:r w:rsidR="00B518B1">
        <w:lastRenderedPageBreak/>
        <w:t xml:space="preserve">applicable in microorganism-based remediation and monitoring. </w:t>
      </w:r>
      <w:r w:rsidR="00B65493">
        <w:t>In summary, t</w:t>
      </w:r>
      <w:r w:rsidR="00630C6F">
        <w:t>he main application area</w:t>
      </w:r>
      <w:r w:rsidR="00C4705D">
        <w:t>s are</w:t>
      </w:r>
      <w:r w:rsidR="00630C6F">
        <w:t xml:space="preserve"> the </w:t>
      </w:r>
      <w:r w:rsidR="00630C6F">
        <w:rPr>
          <w:i/>
          <w:iCs/>
        </w:rPr>
        <w:t>in vitro</w:t>
      </w:r>
      <w:r w:rsidR="00630C6F">
        <w:t xml:space="preserve"> assessment of nanotoxicity and </w:t>
      </w:r>
      <w:proofErr w:type="spellStart"/>
      <w:r w:rsidR="00630C6F">
        <w:t>nanosafety</w:t>
      </w:r>
      <w:proofErr w:type="spellEnd"/>
      <w:r w:rsidR="00630C6F">
        <w:t xml:space="preserve"> and high-throughput screening of biological effects of nanomaterials.</w:t>
      </w:r>
    </w:p>
    <w:p w14:paraId="560F7CD2" w14:textId="77777777"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14:paraId="2B34786E" w14:textId="2EDE0279" w:rsidR="00630C6F" w:rsidRDefault="00630C6F" w:rsidP="00630C6F">
      <w:r>
        <w:t>S</w:t>
      </w:r>
      <w:r w:rsidR="006C1038">
        <w:t xml:space="preserve">ingle cells analyses are applicable </w:t>
      </w:r>
      <w:r w:rsidR="00B7631F">
        <w:t>in all areas of fundamental research requiring understanding of molecular mechanisms of interactions between cells and nanomaterials</w:t>
      </w:r>
      <w:r w:rsidR="002454A2">
        <w:t xml:space="preserve">. By providing </w:t>
      </w:r>
      <w:r w:rsidR="002454A2" w:rsidRPr="002454A2">
        <w:t>detailed molecular insights, researchers can achieve a new level of precision in understanding and manipulating biological systems at the single-cell level</w:t>
      </w:r>
      <w:r w:rsidR="00B3086C">
        <w:t xml:space="preserve">. </w:t>
      </w:r>
    </w:p>
    <w:p w14:paraId="16FCDC45" w14:textId="77777777" w:rsidR="00DB6047" w:rsidRDefault="00DB6047" w:rsidP="00A66F2F"/>
    <w:p w14:paraId="7D9B0167" w14:textId="77777777"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B953" w14:textId="77777777" w:rsidR="00567F58" w:rsidRDefault="00567F58" w:rsidP="002454A2">
      <w:pPr>
        <w:spacing w:after="0" w:line="240" w:lineRule="auto"/>
      </w:pPr>
      <w:r>
        <w:separator/>
      </w:r>
    </w:p>
  </w:endnote>
  <w:endnote w:type="continuationSeparator" w:id="0">
    <w:p w14:paraId="6311C804" w14:textId="77777777" w:rsidR="00567F58" w:rsidRDefault="00567F58" w:rsidP="0024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92022" w14:textId="77777777" w:rsidR="00567F58" w:rsidRDefault="00567F58" w:rsidP="002454A2">
      <w:pPr>
        <w:spacing w:after="0" w:line="240" w:lineRule="auto"/>
      </w:pPr>
      <w:r>
        <w:separator/>
      </w:r>
    </w:p>
  </w:footnote>
  <w:footnote w:type="continuationSeparator" w:id="0">
    <w:p w14:paraId="591AA267" w14:textId="77777777" w:rsidR="00567F58" w:rsidRDefault="00567F58" w:rsidP="0024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7CD9"/>
    <w:multiLevelType w:val="hybridMultilevel"/>
    <w:tmpl w:val="3CE6A162"/>
    <w:lvl w:ilvl="0" w:tplc="0405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4AA60ABD"/>
    <w:multiLevelType w:val="hybridMultilevel"/>
    <w:tmpl w:val="29DC3124"/>
    <w:lvl w:ilvl="0" w:tplc="0304F0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yMDK2MDMyNLA0NjRU0lEKTi0uzszPAykwqQUAda0e5SwAAAA="/>
  </w:docVars>
  <w:rsids>
    <w:rsidRoot w:val="00A66F2F"/>
    <w:rsid w:val="00006EB3"/>
    <w:rsid w:val="00024D34"/>
    <w:rsid w:val="000505E6"/>
    <w:rsid w:val="00050DB1"/>
    <w:rsid w:val="00062BF3"/>
    <w:rsid w:val="00065110"/>
    <w:rsid w:val="00070A95"/>
    <w:rsid w:val="00070EB7"/>
    <w:rsid w:val="00073239"/>
    <w:rsid w:val="000C1026"/>
    <w:rsid w:val="0011115E"/>
    <w:rsid w:val="001139A1"/>
    <w:rsid w:val="00124153"/>
    <w:rsid w:val="00136B1F"/>
    <w:rsid w:val="00141FEF"/>
    <w:rsid w:val="001B4DCD"/>
    <w:rsid w:val="00200954"/>
    <w:rsid w:val="002054FC"/>
    <w:rsid w:val="002454A2"/>
    <w:rsid w:val="002466E6"/>
    <w:rsid w:val="00250847"/>
    <w:rsid w:val="002A071C"/>
    <w:rsid w:val="002C0005"/>
    <w:rsid w:val="002D34CF"/>
    <w:rsid w:val="0031426F"/>
    <w:rsid w:val="00353EF9"/>
    <w:rsid w:val="00396353"/>
    <w:rsid w:val="003C2D77"/>
    <w:rsid w:val="003C48CA"/>
    <w:rsid w:val="003E22CF"/>
    <w:rsid w:val="00412FAE"/>
    <w:rsid w:val="00435EED"/>
    <w:rsid w:val="004660FD"/>
    <w:rsid w:val="00496E0C"/>
    <w:rsid w:val="004C708D"/>
    <w:rsid w:val="00500848"/>
    <w:rsid w:val="00502A63"/>
    <w:rsid w:val="00513FE5"/>
    <w:rsid w:val="00523B0E"/>
    <w:rsid w:val="005305F6"/>
    <w:rsid w:val="00537982"/>
    <w:rsid w:val="005554ED"/>
    <w:rsid w:val="00567F58"/>
    <w:rsid w:val="005A1001"/>
    <w:rsid w:val="005F42ED"/>
    <w:rsid w:val="0062477D"/>
    <w:rsid w:val="00625A71"/>
    <w:rsid w:val="00625EAE"/>
    <w:rsid w:val="00630C6F"/>
    <w:rsid w:val="00636E67"/>
    <w:rsid w:val="00647884"/>
    <w:rsid w:val="00673B9B"/>
    <w:rsid w:val="006804DE"/>
    <w:rsid w:val="00686908"/>
    <w:rsid w:val="0069705D"/>
    <w:rsid w:val="006B498C"/>
    <w:rsid w:val="006C0271"/>
    <w:rsid w:val="006C1038"/>
    <w:rsid w:val="006D143A"/>
    <w:rsid w:val="006D55C5"/>
    <w:rsid w:val="00703EDE"/>
    <w:rsid w:val="00722779"/>
    <w:rsid w:val="007B4790"/>
    <w:rsid w:val="00846914"/>
    <w:rsid w:val="0086289B"/>
    <w:rsid w:val="008900E1"/>
    <w:rsid w:val="008C0567"/>
    <w:rsid w:val="008E32CC"/>
    <w:rsid w:val="008F0804"/>
    <w:rsid w:val="00902983"/>
    <w:rsid w:val="009124E8"/>
    <w:rsid w:val="009437D6"/>
    <w:rsid w:val="009533E7"/>
    <w:rsid w:val="0096591E"/>
    <w:rsid w:val="009A38A7"/>
    <w:rsid w:val="009C2AFC"/>
    <w:rsid w:val="009D23C7"/>
    <w:rsid w:val="009F6B3D"/>
    <w:rsid w:val="00A17AF9"/>
    <w:rsid w:val="00A66F2F"/>
    <w:rsid w:val="00AC6FBB"/>
    <w:rsid w:val="00AD5A6E"/>
    <w:rsid w:val="00AE4D8D"/>
    <w:rsid w:val="00B26C6F"/>
    <w:rsid w:val="00B3086C"/>
    <w:rsid w:val="00B3580D"/>
    <w:rsid w:val="00B44CB8"/>
    <w:rsid w:val="00B470DE"/>
    <w:rsid w:val="00B518B1"/>
    <w:rsid w:val="00B5358E"/>
    <w:rsid w:val="00B65493"/>
    <w:rsid w:val="00B7631F"/>
    <w:rsid w:val="00B81536"/>
    <w:rsid w:val="00B819A8"/>
    <w:rsid w:val="00B82BB0"/>
    <w:rsid w:val="00BB70A3"/>
    <w:rsid w:val="00BD34A1"/>
    <w:rsid w:val="00C140B9"/>
    <w:rsid w:val="00C276D3"/>
    <w:rsid w:val="00C35C57"/>
    <w:rsid w:val="00C42B57"/>
    <w:rsid w:val="00C4705D"/>
    <w:rsid w:val="00C47106"/>
    <w:rsid w:val="00C53F1C"/>
    <w:rsid w:val="00C61CF2"/>
    <w:rsid w:val="00C64059"/>
    <w:rsid w:val="00C6421C"/>
    <w:rsid w:val="00C663FC"/>
    <w:rsid w:val="00C7045C"/>
    <w:rsid w:val="00C77397"/>
    <w:rsid w:val="00CF4E30"/>
    <w:rsid w:val="00DB4CC1"/>
    <w:rsid w:val="00DB6047"/>
    <w:rsid w:val="00DD5492"/>
    <w:rsid w:val="00DF604D"/>
    <w:rsid w:val="00E44C59"/>
    <w:rsid w:val="00E83991"/>
    <w:rsid w:val="00E95447"/>
    <w:rsid w:val="00EA069A"/>
    <w:rsid w:val="00ED3566"/>
    <w:rsid w:val="00F01C9F"/>
    <w:rsid w:val="00F405AA"/>
    <w:rsid w:val="00F52DE1"/>
    <w:rsid w:val="00FA0111"/>
    <w:rsid w:val="00FA1DC3"/>
    <w:rsid w:val="00FA3952"/>
    <w:rsid w:val="00FA532D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DF196"/>
  <w15:docId w15:val="{8353AE83-0089-456F-B441-F46BF992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B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3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4A2"/>
  </w:style>
  <w:style w:type="paragraph" w:styleId="Footer">
    <w:name w:val="footer"/>
    <w:basedOn w:val="Normal"/>
    <w:link w:val="FooterChar"/>
    <w:uiPriority w:val="99"/>
    <w:unhideWhenUsed/>
    <w:rsid w:val="0024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erina.honkova@iem.ca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onkova@iem.cas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8" ma:contentTypeDescription="Vytvoří nový dokument" ma:contentTypeScope="" ma:versionID="57cfcc221a1db241aeb88fc1dddc3dcd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c7b2c601c495a0968332306659cddc74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B27C-BA16-443A-8C33-6D1D82B543E2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2.xml><?xml version="1.0" encoding="utf-8"?>
<ds:datastoreItem xmlns:ds="http://schemas.openxmlformats.org/officeDocument/2006/customXml" ds:itemID="{097D29C0-3A4F-4888-B050-7D6CB4227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E8443-0CBB-4D9C-81EE-04040C4A5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C1D1F-03DE-4510-9441-B3345C8B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5365</Characters>
  <Application>Microsoft Office Word</Application>
  <DocSecurity>0</DocSecurity>
  <Lines>173</Lines>
  <Paragraphs>111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Minhova Macounova</dc:creator>
  <cp:keywords/>
  <dc:description/>
  <cp:lastModifiedBy>minhova</cp:lastModifiedBy>
  <cp:revision>5</cp:revision>
  <cp:lastPrinted>2020-03-02T15:05:00Z</cp:lastPrinted>
  <dcterms:created xsi:type="dcterms:W3CDTF">2024-09-06T13:43:00Z</dcterms:created>
  <dcterms:modified xsi:type="dcterms:W3CDTF">2024-09-12T09:30:00Z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0e2f64f61a79da32cbef6aefa30e4b45477f5815c1e999096c40b5ee8258df00</vt:lpwstr>
  </property>
  <property fmtid="{D5CDD505-2E9C-101B-9397-08002B2CF9AE}" pid="3" name="ContentTypeId">
    <vt:lpwstr>0x010100D7BBC4856883124EB98203493EDB5EBE</vt:lpwstr>
  </property>
</Properties>
</file>