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C55" w:rsidRPr="00596C55" w:rsidRDefault="00596C55" w:rsidP="00596C55">
      <w:pPr>
        <w:pStyle w:val="Bezmezer"/>
        <w:rPr>
          <w:rFonts w:eastAsia="Times New Roman" w:cs="Arial"/>
          <w:sz w:val="36"/>
          <w:szCs w:val="36"/>
        </w:rPr>
      </w:pPr>
      <w:r w:rsidRPr="00596C55">
        <w:fldChar w:fldCharType="begin"/>
      </w:r>
      <w:r>
        <w:instrText xml:space="preserve"> HYPERLINK "http://www.jh-inst.cas.cz/nanocentrum/instruments.php?stav=view_detail&amp;dokument=6" \o "Zobrazit" </w:instrText>
      </w:r>
      <w:r w:rsidRPr="00596C55">
        <w:fldChar w:fldCharType="separate"/>
      </w:r>
      <w:r w:rsidRPr="00596C55">
        <w:rPr>
          <w:rFonts w:cs="Arial"/>
          <w:b/>
          <w:sz w:val="36"/>
          <w:szCs w:val="36"/>
          <w:lang w:val="en-GB"/>
        </w:rPr>
        <w:t xml:space="preserve">FTIR Spectrometer </w:t>
      </w:r>
      <w:r w:rsidRPr="00596C55">
        <w:rPr>
          <w:rFonts w:cs="Arial"/>
          <w:b/>
          <w:sz w:val="36"/>
          <w:szCs w:val="36"/>
          <w:lang w:val="en-GB"/>
        </w:rPr>
        <w:fldChar w:fldCharType="end"/>
      </w:r>
      <w:r w:rsidRPr="00596C55">
        <w:rPr>
          <w:rFonts w:eastAsia="Times New Roman" w:cs="Arial"/>
          <w:sz w:val="36"/>
          <w:szCs w:val="36"/>
        </w:rPr>
        <w:t xml:space="preserve">  </w:t>
      </w:r>
    </w:p>
    <w:p w:rsidR="003C2D77" w:rsidRPr="003C6B50" w:rsidRDefault="003C2D77" w:rsidP="00596C55">
      <w:pPr>
        <w:jc w:val="both"/>
        <w:rPr>
          <w:b/>
          <w:sz w:val="36"/>
          <w:szCs w:val="36"/>
          <w:lang w:val="en-GB"/>
        </w:rPr>
      </w:pPr>
    </w:p>
    <w:p w:rsidR="00A66F2F" w:rsidRPr="003C6B50" w:rsidRDefault="00A66F2F" w:rsidP="003C6B50">
      <w:pPr>
        <w:jc w:val="both"/>
        <w:rPr>
          <w:b/>
          <w:lang w:val="en-GB"/>
        </w:rPr>
      </w:pPr>
      <w:r w:rsidRPr="003C6B50">
        <w:rPr>
          <w:b/>
          <w:lang w:val="en-GB"/>
        </w:rPr>
        <w:t>Equipment:</w:t>
      </w:r>
      <w:r w:rsidR="00141189" w:rsidRPr="003C6B50">
        <w:rPr>
          <w:b/>
          <w:lang w:val="en-GB"/>
        </w:rPr>
        <w:t xml:space="preserve"> </w:t>
      </w:r>
      <w:r w:rsidR="00296238" w:rsidRPr="003C6B50">
        <w:rPr>
          <w:b/>
          <w:lang w:val="en-GB"/>
        </w:rPr>
        <w:t xml:space="preserve"> </w:t>
      </w:r>
      <w:r w:rsidR="008D0408" w:rsidRPr="003C6B50">
        <w:rPr>
          <w:b/>
          <w:lang w:val="en-GB"/>
        </w:rPr>
        <w:t>FT-IR Spectrometer Nicolet 6700</w:t>
      </w:r>
    </w:p>
    <w:p w:rsidR="00A66F2F" w:rsidRPr="003C6B50" w:rsidRDefault="00A66F2F" w:rsidP="003C6B50">
      <w:pPr>
        <w:jc w:val="both"/>
        <w:rPr>
          <w:b/>
          <w:lang w:val="en-GB"/>
        </w:rPr>
      </w:pPr>
      <w:r w:rsidRPr="003C6B50">
        <w:rPr>
          <w:b/>
          <w:lang w:val="en-GB"/>
        </w:rPr>
        <w:t xml:space="preserve">No. of Equipment: </w:t>
      </w:r>
      <w:r w:rsidR="00C677CB">
        <w:rPr>
          <w:b/>
          <w:lang w:val="en-GB"/>
        </w:rPr>
        <w:t>UFCH8</w:t>
      </w:r>
    </w:p>
    <w:p w:rsidR="00A66F2F" w:rsidRPr="003C6B50" w:rsidRDefault="00A66F2F" w:rsidP="003C6B50">
      <w:pPr>
        <w:jc w:val="both"/>
        <w:rPr>
          <w:b/>
          <w:lang w:val="en-GB"/>
        </w:rPr>
      </w:pPr>
      <w:r w:rsidRPr="003C6B50">
        <w:rPr>
          <w:b/>
          <w:lang w:val="en-GB"/>
        </w:rPr>
        <w:t>Responsible coordinator:</w:t>
      </w:r>
      <w:r w:rsidR="00296238" w:rsidRPr="003C6B50">
        <w:rPr>
          <w:b/>
          <w:lang w:val="en-GB"/>
        </w:rPr>
        <w:t xml:space="preserve"> </w:t>
      </w:r>
      <w:r w:rsidR="00296238" w:rsidRPr="003C6B50">
        <w:rPr>
          <w:lang w:val="en-GB"/>
        </w:rPr>
        <w:t>Ing.</w:t>
      </w:r>
      <w:r w:rsidR="00296238" w:rsidRPr="003C6B50">
        <w:rPr>
          <w:b/>
          <w:lang w:val="en-GB"/>
        </w:rPr>
        <w:t xml:space="preserve"> </w:t>
      </w:r>
      <w:proofErr w:type="spellStart"/>
      <w:r w:rsidR="00296238" w:rsidRPr="003C6B50">
        <w:rPr>
          <w:lang w:val="en-GB"/>
        </w:rPr>
        <w:t>Jiří</w:t>
      </w:r>
      <w:proofErr w:type="spellEnd"/>
      <w:r w:rsidR="00296238" w:rsidRPr="003C6B50">
        <w:rPr>
          <w:lang w:val="en-GB"/>
        </w:rPr>
        <w:t xml:space="preserve"> </w:t>
      </w:r>
      <w:proofErr w:type="spellStart"/>
      <w:r w:rsidR="00296238" w:rsidRPr="003C6B50">
        <w:rPr>
          <w:lang w:val="en-GB"/>
        </w:rPr>
        <w:t>Rathouský</w:t>
      </w:r>
      <w:proofErr w:type="spellEnd"/>
      <w:r w:rsidR="00296238" w:rsidRPr="003C6B50">
        <w:rPr>
          <w:lang w:val="en-GB"/>
        </w:rPr>
        <w:t xml:space="preserve"> </w:t>
      </w:r>
      <w:proofErr w:type="spellStart"/>
      <w:r w:rsidR="00296238" w:rsidRPr="003C6B50">
        <w:rPr>
          <w:lang w:val="en-GB"/>
        </w:rPr>
        <w:t>CSc</w:t>
      </w:r>
      <w:proofErr w:type="spellEnd"/>
      <w:r w:rsidR="00296238" w:rsidRPr="003C6B50">
        <w:rPr>
          <w:lang w:val="en-GB"/>
        </w:rPr>
        <w:t>.</w:t>
      </w:r>
    </w:p>
    <w:p w:rsidR="00A66F2F" w:rsidRPr="003C6B50" w:rsidRDefault="002A071C" w:rsidP="003C6B50">
      <w:pPr>
        <w:jc w:val="both"/>
        <w:rPr>
          <w:b/>
          <w:lang w:val="en-GB"/>
        </w:rPr>
      </w:pPr>
      <w:r w:rsidRPr="003C6B50">
        <w:rPr>
          <w:b/>
          <w:lang w:val="en-GB"/>
        </w:rPr>
        <w:t xml:space="preserve">Name of </w:t>
      </w:r>
      <w:r w:rsidR="00A66F2F" w:rsidRPr="003C6B50">
        <w:rPr>
          <w:b/>
          <w:lang w:val="en-GB"/>
        </w:rPr>
        <w:t>Institution:</w:t>
      </w:r>
      <w:r w:rsidR="00141189" w:rsidRPr="003C6B50">
        <w:rPr>
          <w:b/>
          <w:lang w:val="en-GB"/>
        </w:rPr>
        <w:t xml:space="preserve"> </w:t>
      </w:r>
      <w:r w:rsidR="0009683E" w:rsidRPr="003C6B50">
        <w:rPr>
          <w:bCs/>
          <w:lang w:val="en-GB"/>
        </w:rPr>
        <w:t xml:space="preserve">J. Heyrovsky Institute of Physical Chemistry of the ASCR, v. v. </w:t>
      </w:r>
      <w:proofErr w:type="spellStart"/>
      <w:r w:rsidR="0009683E" w:rsidRPr="003C6B50">
        <w:rPr>
          <w:bCs/>
          <w:lang w:val="en-GB"/>
        </w:rPr>
        <w:t>i</w:t>
      </w:r>
      <w:proofErr w:type="spellEnd"/>
      <w:r w:rsidR="0009683E" w:rsidRPr="003C6B50">
        <w:rPr>
          <w:bCs/>
          <w:lang w:val="en-GB"/>
        </w:rPr>
        <w:t>.</w:t>
      </w:r>
    </w:p>
    <w:p w:rsidR="0009683E" w:rsidRPr="003C6B50" w:rsidRDefault="002A071C" w:rsidP="003C6B50">
      <w:pPr>
        <w:spacing w:before="120" w:after="120"/>
        <w:jc w:val="both"/>
        <w:rPr>
          <w:rFonts w:cs="Arial"/>
          <w:lang w:val="en-GB"/>
        </w:rPr>
      </w:pPr>
      <w:r w:rsidRPr="003C6B50">
        <w:rPr>
          <w:b/>
          <w:lang w:val="en-GB"/>
        </w:rPr>
        <w:t>Address of Institution:</w:t>
      </w:r>
      <w:r w:rsidR="0009683E" w:rsidRPr="003C6B50">
        <w:rPr>
          <w:b/>
          <w:lang w:val="en-GB"/>
        </w:rPr>
        <w:t xml:space="preserve"> </w:t>
      </w:r>
      <w:proofErr w:type="spellStart"/>
      <w:r w:rsidR="0009683E" w:rsidRPr="003C6B50">
        <w:rPr>
          <w:rFonts w:cs="Arial"/>
          <w:lang w:val="en-GB"/>
        </w:rPr>
        <w:t>Dolejškova</w:t>
      </w:r>
      <w:proofErr w:type="spellEnd"/>
      <w:r w:rsidR="0009683E" w:rsidRPr="003C6B50">
        <w:rPr>
          <w:rFonts w:cs="Arial"/>
          <w:lang w:val="en-GB"/>
        </w:rPr>
        <w:t xml:space="preserve"> 2155/3, 182 23 Prague 8, Czech Republic,</w:t>
      </w:r>
    </w:p>
    <w:p w:rsidR="0009683E" w:rsidRPr="003C6B50" w:rsidRDefault="002A071C" w:rsidP="003C6B50">
      <w:pPr>
        <w:spacing w:before="120" w:after="120"/>
        <w:jc w:val="both"/>
        <w:rPr>
          <w:lang w:val="en-GB"/>
        </w:rPr>
      </w:pPr>
      <w:r w:rsidRPr="003C6B50">
        <w:rPr>
          <w:b/>
          <w:lang w:val="en-GB"/>
        </w:rPr>
        <w:t>E-mail:</w:t>
      </w:r>
      <w:r w:rsidR="0009683E" w:rsidRPr="003C6B50">
        <w:rPr>
          <w:b/>
          <w:lang w:val="en-GB"/>
        </w:rPr>
        <w:t xml:space="preserve"> </w:t>
      </w:r>
      <w:hyperlink r:id="rId6" w:history="1">
        <w:r w:rsidR="008D0408" w:rsidRPr="003C6B50">
          <w:rPr>
            <w:rStyle w:val="Hypertextovodkaz"/>
            <w:lang w:val="en-GB"/>
          </w:rPr>
          <w:t>jiri.rathousky@jh-inst.cas.cz</w:t>
        </w:r>
      </w:hyperlink>
    </w:p>
    <w:p w:rsidR="00A66F2F" w:rsidRPr="003C6B50" w:rsidRDefault="00A66F2F" w:rsidP="003C6B50">
      <w:pPr>
        <w:jc w:val="both"/>
        <w:rPr>
          <w:b/>
          <w:lang w:val="en-GB"/>
        </w:rPr>
      </w:pPr>
      <w:r w:rsidRPr="003C6B50">
        <w:rPr>
          <w:b/>
          <w:lang w:val="en-GB"/>
        </w:rPr>
        <w:t>Telephone:</w:t>
      </w:r>
      <w:r w:rsidR="0009683E" w:rsidRPr="003C6B50">
        <w:rPr>
          <w:b/>
          <w:lang w:val="en-GB"/>
        </w:rPr>
        <w:t xml:space="preserve"> </w:t>
      </w:r>
      <w:r w:rsidR="00296238" w:rsidRPr="003C6B50">
        <w:rPr>
          <w:lang w:val="en-GB"/>
        </w:rPr>
        <w:t>+420 26605 3945</w:t>
      </w:r>
    </w:p>
    <w:p w:rsidR="0009683E" w:rsidRPr="003C6B50" w:rsidRDefault="005A1001" w:rsidP="003C6B50">
      <w:pPr>
        <w:spacing w:before="120" w:after="120"/>
        <w:jc w:val="both"/>
        <w:rPr>
          <w:lang w:val="en-GB"/>
        </w:rPr>
      </w:pPr>
      <w:r w:rsidRPr="003C6B50">
        <w:rPr>
          <w:b/>
          <w:lang w:val="en-GB"/>
        </w:rPr>
        <w:t>Homepage:</w:t>
      </w:r>
      <w:r w:rsidR="0009683E" w:rsidRPr="003C6B50">
        <w:rPr>
          <w:b/>
          <w:lang w:val="en-GB"/>
        </w:rPr>
        <w:t xml:space="preserve"> </w:t>
      </w:r>
      <w:r w:rsidR="0009683E" w:rsidRPr="003C6B50">
        <w:rPr>
          <w:lang w:val="en-GB"/>
        </w:rPr>
        <w:t>http://www.jh-inst.cas.cz</w:t>
      </w:r>
    </w:p>
    <w:p w:rsidR="00671C85" w:rsidRPr="003C6B50" w:rsidRDefault="00671C85" w:rsidP="003C6B50">
      <w:pPr>
        <w:jc w:val="both"/>
        <w:rPr>
          <w:b/>
          <w:lang w:val="en-GB"/>
        </w:rPr>
      </w:pPr>
    </w:p>
    <w:p w:rsidR="0086289B" w:rsidRPr="003C6B50" w:rsidRDefault="0086289B" w:rsidP="003C6B50">
      <w:pPr>
        <w:jc w:val="both"/>
        <w:rPr>
          <w:b/>
          <w:lang w:val="en-GB"/>
        </w:rPr>
      </w:pPr>
      <w:r w:rsidRPr="003C6B50">
        <w:rPr>
          <w:b/>
          <w:lang w:val="en-GB"/>
        </w:rPr>
        <w:t>Contact person:</w:t>
      </w:r>
      <w:r w:rsidR="00296238" w:rsidRPr="003C6B50">
        <w:rPr>
          <w:b/>
          <w:lang w:val="en-GB"/>
        </w:rPr>
        <w:t xml:space="preserve"> </w:t>
      </w:r>
      <w:r w:rsidR="00222BEB">
        <w:rPr>
          <w:lang w:val="en-GB"/>
        </w:rPr>
        <w:t xml:space="preserve">Mgr. </w:t>
      </w:r>
      <w:proofErr w:type="spellStart"/>
      <w:r w:rsidR="00222BEB">
        <w:rPr>
          <w:lang w:val="en-GB"/>
        </w:rPr>
        <w:t>Eliška</w:t>
      </w:r>
      <w:proofErr w:type="spellEnd"/>
      <w:r w:rsidR="00222BEB">
        <w:rPr>
          <w:lang w:val="en-GB"/>
        </w:rPr>
        <w:t xml:space="preserve"> </w:t>
      </w:r>
      <w:proofErr w:type="spellStart"/>
      <w:r w:rsidR="00222BEB">
        <w:rPr>
          <w:lang w:val="en-GB"/>
        </w:rPr>
        <w:t>Mikysková</w:t>
      </w:r>
      <w:proofErr w:type="spellEnd"/>
      <w:r w:rsidR="00222BEB">
        <w:rPr>
          <w:lang w:val="en-GB"/>
        </w:rPr>
        <w:t>, Ph.D.</w:t>
      </w:r>
    </w:p>
    <w:p w:rsidR="0086289B" w:rsidRPr="003C6B50" w:rsidRDefault="0086289B" w:rsidP="003C6B50">
      <w:pPr>
        <w:spacing w:before="120" w:after="120"/>
        <w:jc w:val="both"/>
        <w:rPr>
          <w:lang w:val="en-GB"/>
        </w:rPr>
      </w:pPr>
      <w:r w:rsidRPr="003C6B50">
        <w:rPr>
          <w:b/>
          <w:lang w:val="en-GB"/>
        </w:rPr>
        <w:t>E-mail:</w:t>
      </w:r>
      <w:r w:rsidR="0009683E" w:rsidRPr="003C6B50">
        <w:rPr>
          <w:b/>
          <w:lang w:val="en-GB"/>
        </w:rPr>
        <w:t xml:space="preserve"> </w:t>
      </w:r>
      <w:hyperlink r:id="rId7" w:history="1">
        <w:r w:rsidR="00222BEB" w:rsidRPr="00E62929">
          <w:rPr>
            <w:rStyle w:val="Hypertextovodkaz"/>
            <w:lang w:val="en-GB"/>
          </w:rPr>
          <w:t>eliska.mikyskova@jh-inst.cas.cz</w:t>
        </w:r>
      </w:hyperlink>
    </w:p>
    <w:p w:rsidR="0009683E" w:rsidRPr="003C6B50" w:rsidRDefault="0086289B" w:rsidP="003C6B50">
      <w:pPr>
        <w:jc w:val="both"/>
        <w:rPr>
          <w:b/>
          <w:lang w:val="en-GB"/>
        </w:rPr>
      </w:pPr>
      <w:r w:rsidRPr="003C6B50">
        <w:rPr>
          <w:b/>
          <w:lang w:val="en-GB"/>
        </w:rPr>
        <w:t>Telephon</w:t>
      </w:r>
      <w:r w:rsidR="00250847" w:rsidRPr="003C6B50">
        <w:rPr>
          <w:b/>
          <w:lang w:val="en-GB"/>
        </w:rPr>
        <w:t>e</w:t>
      </w:r>
      <w:r w:rsidRPr="003C6B50">
        <w:rPr>
          <w:b/>
          <w:lang w:val="en-GB"/>
        </w:rPr>
        <w:t>:</w:t>
      </w:r>
      <w:r w:rsidR="0009683E" w:rsidRPr="003C6B50">
        <w:rPr>
          <w:b/>
          <w:lang w:val="en-GB"/>
        </w:rPr>
        <w:t xml:space="preserve"> </w:t>
      </w:r>
      <w:r w:rsidR="00170232">
        <w:rPr>
          <w:lang w:val="en-GB"/>
        </w:rPr>
        <w:t>+420 26605 30</w:t>
      </w:r>
      <w:r w:rsidR="00222BEB">
        <w:rPr>
          <w:lang w:val="en-GB"/>
        </w:rPr>
        <w:t>39</w:t>
      </w:r>
      <w:bookmarkStart w:id="0" w:name="_GoBack"/>
      <w:bookmarkEnd w:id="0"/>
    </w:p>
    <w:p w:rsidR="002E3F15" w:rsidRDefault="002E3F15" w:rsidP="003C6B50">
      <w:pPr>
        <w:jc w:val="both"/>
        <w:rPr>
          <w:b/>
          <w:sz w:val="32"/>
          <w:szCs w:val="32"/>
          <w:lang w:val="en-GB"/>
        </w:rPr>
      </w:pPr>
    </w:p>
    <w:p w:rsidR="00A66F2F" w:rsidRPr="003C6B50" w:rsidRDefault="009C2AFC" w:rsidP="003C6B50">
      <w:pPr>
        <w:jc w:val="both"/>
        <w:rPr>
          <w:b/>
          <w:sz w:val="32"/>
          <w:szCs w:val="32"/>
          <w:lang w:val="en-GB"/>
        </w:rPr>
      </w:pPr>
      <w:r w:rsidRPr="003C6B50">
        <w:rPr>
          <w:b/>
          <w:sz w:val="32"/>
          <w:szCs w:val="32"/>
          <w:lang w:val="en-GB"/>
        </w:rPr>
        <w:t>Equipment Description</w:t>
      </w:r>
    </w:p>
    <w:p w:rsidR="009C2AFC" w:rsidRPr="003C6B50" w:rsidRDefault="009C2AFC" w:rsidP="003C6B50">
      <w:pPr>
        <w:jc w:val="both"/>
        <w:rPr>
          <w:b/>
          <w:lang w:val="en-GB"/>
        </w:rPr>
      </w:pPr>
      <w:r w:rsidRPr="003C6B50">
        <w:rPr>
          <w:b/>
          <w:lang w:val="en-GB"/>
        </w:rPr>
        <w:t>Description of equipment:</w:t>
      </w:r>
    </w:p>
    <w:p w:rsidR="007070F9" w:rsidRDefault="007070F9" w:rsidP="003C6B50">
      <w:pPr>
        <w:jc w:val="both"/>
        <w:rPr>
          <w:lang w:val="en-GB"/>
        </w:rPr>
      </w:pPr>
      <w:r>
        <w:rPr>
          <w:lang w:val="en-GB"/>
        </w:rPr>
        <w:t>Infrared spectroscopy is analytical technique for qualitative and quantitative analysis.</w:t>
      </w:r>
    </w:p>
    <w:p w:rsidR="007070F9" w:rsidRDefault="007070F9" w:rsidP="003C6B50">
      <w:pPr>
        <w:jc w:val="both"/>
        <w:rPr>
          <w:lang w:val="en-GB"/>
        </w:rPr>
      </w:pPr>
      <w:r>
        <w:rPr>
          <w:rFonts w:ascii="Calibri" w:eastAsia="Times New Roman" w:hAnsi="Calibri" w:cs="Arial"/>
          <w:color w:val="000000"/>
          <w:lang w:val="en-GB" w:eastAsia="ja-JP"/>
        </w:rPr>
        <w:t>Infra</w:t>
      </w:r>
      <w:r w:rsidRPr="00A311C4">
        <w:rPr>
          <w:rFonts w:ascii="Calibri" w:eastAsia="Times New Roman" w:hAnsi="Calibri" w:cs="Arial"/>
          <w:color w:val="000000"/>
          <w:lang w:val="en-GB" w:eastAsia="ja-JP"/>
        </w:rPr>
        <w:t>red spectroscopy deals with the interaction between a molecule and radiation from the IR region of the EM spectrum (IR region = 4000 - 400 cm</w:t>
      </w:r>
      <w:r w:rsidRPr="00A311C4">
        <w:rPr>
          <w:rFonts w:ascii="Calibri" w:eastAsia="Times New Roman" w:hAnsi="Calibri" w:cs="Arial"/>
          <w:color w:val="000000"/>
          <w:vertAlign w:val="superscript"/>
          <w:lang w:val="en-GB" w:eastAsia="ja-JP"/>
        </w:rPr>
        <w:t>-1</w:t>
      </w:r>
      <w:r w:rsidRPr="00A311C4">
        <w:rPr>
          <w:rFonts w:ascii="Calibri" w:eastAsia="Times New Roman" w:hAnsi="Calibri" w:cs="Arial"/>
          <w:color w:val="000000"/>
          <w:lang w:val="en-GB" w:eastAsia="ja-JP"/>
        </w:rPr>
        <w:t>). IR radiation causes the excitation of the vibrations of covalent bonds within that molecule.</w:t>
      </w:r>
    </w:p>
    <w:p w:rsidR="0009683E" w:rsidRDefault="00F53D2C" w:rsidP="003C6B50">
      <w:pPr>
        <w:jc w:val="both"/>
        <w:rPr>
          <w:lang w:val="en-GB"/>
        </w:rPr>
      </w:pPr>
      <w:r w:rsidRPr="003C6B50">
        <w:rPr>
          <w:lang w:val="en-GB"/>
        </w:rPr>
        <w:t>FT-</w:t>
      </w:r>
      <w:r w:rsidR="004709A4" w:rsidRPr="003C6B50">
        <w:rPr>
          <w:lang w:val="en-GB"/>
        </w:rPr>
        <w:t xml:space="preserve">IR Spectrometer </w:t>
      </w:r>
      <w:r w:rsidR="00F76F8C" w:rsidRPr="003C6B50">
        <w:rPr>
          <w:lang w:val="en-GB"/>
        </w:rPr>
        <w:t>registers infrared spectrum (dependents of absorption and transmission of infrared radiation on wavelength).</w:t>
      </w:r>
      <w:r w:rsidRPr="003C6B50">
        <w:rPr>
          <w:lang w:val="en-GB"/>
        </w:rPr>
        <w:t xml:space="preserve"> It is recalculate wavelength of infrared area into the audio frequency (kHz)</w:t>
      </w:r>
      <w:r w:rsidR="00F76F8C" w:rsidRPr="003C6B50">
        <w:rPr>
          <w:lang w:val="en-GB"/>
        </w:rPr>
        <w:t xml:space="preserve"> </w:t>
      </w:r>
      <w:r w:rsidRPr="003C6B50">
        <w:rPr>
          <w:lang w:val="en-GB"/>
        </w:rPr>
        <w:t>and thus the detector is able to measured wavelength and its intensity.</w:t>
      </w:r>
    </w:p>
    <w:p w:rsidR="00A311C4" w:rsidRPr="007070F9" w:rsidRDefault="00A311C4" w:rsidP="007070F9">
      <w:pPr>
        <w:spacing w:after="0" w:line="240" w:lineRule="auto"/>
        <w:rPr>
          <w:rFonts w:ascii="Calibri" w:eastAsia="Times New Roman" w:hAnsi="Calibri" w:cs="Times New Roman"/>
          <w:lang w:val="en-GB" w:eastAsia="ja-JP"/>
        </w:rPr>
      </w:pPr>
    </w:p>
    <w:p w:rsidR="007070F9" w:rsidRDefault="007070F9" w:rsidP="00A311C4">
      <w:pPr>
        <w:spacing w:before="100" w:beforeAutospacing="1" w:after="100" w:afterAutospacing="1" w:line="240" w:lineRule="auto"/>
        <w:rPr>
          <w:rFonts w:ascii="Calibri" w:eastAsia="Times New Roman" w:hAnsi="Calibri" w:cs="Arial"/>
          <w:color w:val="000000"/>
          <w:sz w:val="27"/>
          <w:szCs w:val="27"/>
          <w:lang w:val="en-GB" w:eastAsia="ja-JP"/>
        </w:rPr>
      </w:pPr>
    </w:p>
    <w:p w:rsidR="002E3F15" w:rsidRDefault="002E3F15" w:rsidP="003C6B50">
      <w:pPr>
        <w:spacing w:before="120" w:after="120"/>
        <w:contextualSpacing/>
        <w:jc w:val="both"/>
        <w:rPr>
          <w:rFonts w:ascii="Arial" w:eastAsia="Times New Roman" w:hAnsi="Arial" w:cs="Arial"/>
          <w:color w:val="000000"/>
          <w:sz w:val="27"/>
          <w:szCs w:val="27"/>
          <w:lang w:val="en-GB" w:eastAsia="ja-JP"/>
        </w:rPr>
      </w:pPr>
    </w:p>
    <w:p w:rsidR="0009683E" w:rsidRPr="007268C9" w:rsidRDefault="0009683E" w:rsidP="003C6B50">
      <w:pPr>
        <w:spacing w:before="120" w:after="120"/>
        <w:contextualSpacing/>
        <w:jc w:val="both"/>
        <w:rPr>
          <w:rStyle w:val="hps"/>
          <w:rFonts w:cs="Arial"/>
          <w:b/>
          <w:color w:val="222222"/>
          <w:lang w:val="en-GB"/>
        </w:rPr>
      </w:pPr>
      <w:r w:rsidRPr="007268C9">
        <w:rPr>
          <w:rStyle w:val="hps"/>
          <w:rFonts w:cs="Arial"/>
          <w:b/>
          <w:color w:val="222222"/>
          <w:lang w:val="en-GB"/>
        </w:rPr>
        <w:t>Specifications and</w:t>
      </w:r>
      <w:r w:rsidRPr="007268C9">
        <w:rPr>
          <w:rStyle w:val="shorttext"/>
          <w:rFonts w:cs="Arial"/>
          <w:b/>
          <w:color w:val="222222"/>
          <w:lang w:val="en-GB"/>
        </w:rPr>
        <w:t xml:space="preserve"> </w:t>
      </w:r>
      <w:r w:rsidRPr="007268C9">
        <w:rPr>
          <w:rStyle w:val="hps"/>
          <w:rFonts w:cs="Arial"/>
          <w:b/>
          <w:color w:val="222222"/>
          <w:lang w:val="en-GB"/>
        </w:rPr>
        <w:t>technical features:</w:t>
      </w:r>
    </w:p>
    <w:p w:rsidR="003B03B0" w:rsidRPr="00DB3AD4" w:rsidRDefault="00BB48C7" w:rsidP="00DB3AD4">
      <w:pPr>
        <w:spacing w:before="120" w:after="120"/>
        <w:ind w:firstLine="720"/>
        <w:jc w:val="both"/>
        <w:rPr>
          <w:lang w:val="en-GB"/>
        </w:rPr>
      </w:pPr>
      <w:r w:rsidRPr="00DB3AD4">
        <w:rPr>
          <w:lang w:val="en-GB"/>
        </w:rPr>
        <w:t>Sample state: solid and liquid</w:t>
      </w:r>
    </w:p>
    <w:p w:rsidR="00737511" w:rsidRDefault="003B03B0" w:rsidP="00737511">
      <w:pPr>
        <w:pStyle w:val="Odstavecseseznamem"/>
        <w:spacing w:before="120" w:after="120" w:line="276" w:lineRule="auto"/>
        <w:jc w:val="both"/>
      </w:pPr>
      <w:proofErr w:type="spellStart"/>
      <w:r w:rsidRPr="003C6B50">
        <w:rPr>
          <w:lang w:val="en-GB"/>
        </w:rPr>
        <w:t>ZnSe</w:t>
      </w:r>
      <w:proofErr w:type="spellEnd"/>
      <w:r w:rsidRPr="003C6B50">
        <w:rPr>
          <w:lang w:val="en-GB"/>
        </w:rPr>
        <w:t xml:space="preserve"> ATR crystal</w:t>
      </w:r>
      <w:r w:rsidRPr="003C6B50">
        <w:t xml:space="preserve"> accessory is ideal for the analysis of almost any sample</w:t>
      </w:r>
    </w:p>
    <w:p w:rsidR="00757F56" w:rsidRPr="003C6B50" w:rsidRDefault="00757F56" w:rsidP="00737511">
      <w:pPr>
        <w:spacing w:before="120" w:after="120"/>
        <w:ind w:firstLine="720"/>
        <w:jc w:val="both"/>
      </w:pPr>
      <w:r w:rsidRPr="00737511">
        <w:rPr>
          <w:lang w:val="en-GB"/>
        </w:rPr>
        <w:t xml:space="preserve">Specular reflectance </w:t>
      </w:r>
      <w:r w:rsidRPr="003C6B50">
        <w:t>plate for analyzing coatings on reflective materials</w:t>
      </w:r>
    </w:p>
    <w:p w:rsidR="00737511" w:rsidRDefault="005C7DE6" w:rsidP="00737511">
      <w:pPr>
        <w:ind w:firstLine="720"/>
        <w:rPr>
          <w:lang w:val="en-GB"/>
        </w:rPr>
      </w:pPr>
      <w:r w:rsidRPr="003C6B50">
        <w:rPr>
          <w:lang w:val="en-GB"/>
        </w:rPr>
        <w:t>Range Mid-IR</w:t>
      </w:r>
      <w:r w:rsidR="00256129" w:rsidRPr="003C6B50">
        <w:rPr>
          <w:lang w:val="en-GB"/>
        </w:rPr>
        <w:t xml:space="preserve"> (4000-400 cm</w:t>
      </w:r>
      <w:r w:rsidR="00256129" w:rsidRPr="003C6B50">
        <w:rPr>
          <w:vertAlign w:val="superscript"/>
          <w:lang w:val="en-GB"/>
        </w:rPr>
        <w:t>-1</w:t>
      </w:r>
      <w:r w:rsidR="00256129" w:rsidRPr="003C6B50">
        <w:rPr>
          <w:lang w:val="en-GB"/>
        </w:rPr>
        <w:t>)</w:t>
      </w:r>
    </w:p>
    <w:p w:rsidR="0002365C" w:rsidRPr="00737511" w:rsidRDefault="0002365C" w:rsidP="00737511">
      <w:pPr>
        <w:ind w:left="720" w:firstLine="720"/>
        <w:rPr>
          <w:lang w:val="en-GB"/>
        </w:rPr>
      </w:pPr>
      <w:r w:rsidRPr="0002365C">
        <w:rPr>
          <w:rFonts w:eastAsia="Times New Roman" w:cs="Arial"/>
          <w:color w:val="000000"/>
          <w:lang w:val="en-GB" w:eastAsia="ja-JP"/>
        </w:rPr>
        <w:t>4000-1000 cm</w:t>
      </w:r>
      <w:r w:rsidRPr="0002365C">
        <w:rPr>
          <w:rFonts w:eastAsia="Times New Roman" w:cs="Arial"/>
          <w:color w:val="000000"/>
          <w:vertAlign w:val="superscript"/>
          <w:lang w:val="en-GB" w:eastAsia="ja-JP"/>
        </w:rPr>
        <w:t>-1</w:t>
      </w:r>
      <w:r w:rsidRPr="0002365C">
        <w:rPr>
          <w:rFonts w:eastAsia="Times New Roman" w:cs="Arial"/>
          <w:color w:val="000000"/>
          <w:lang w:val="en-GB" w:eastAsia="ja-JP"/>
        </w:rPr>
        <w:t> the </w:t>
      </w:r>
      <w:r w:rsidRPr="0002365C">
        <w:rPr>
          <w:rFonts w:eastAsia="Times New Roman" w:cs="Arial"/>
          <w:b/>
          <w:bCs/>
          <w:i/>
          <w:iCs/>
          <w:color w:val="000000"/>
          <w:lang w:val="en-GB" w:eastAsia="ja-JP"/>
        </w:rPr>
        <w:t>functional group region</w:t>
      </w:r>
    </w:p>
    <w:p w:rsidR="0002365C" w:rsidRPr="0002365C" w:rsidRDefault="0002365C" w:rsidP="0002365C">
      <w:pPr>
        <w:spacing w:before="100" w:beforeAutospacing="1" w:after="100" w:afterAutospacing="1" w:line="240" w:lineRule="auto"/>
        <w:ind w:left="720" w:firstLine="720"/>
        <w:rPr>
          <w:rFonts w:eastAsia="Times New Roman" w:cs="Arial"/>
          <w:color w:val="000000"/>
          <w:lang w:val="en-GB" w:eastAsia="ja-JP"/>
        </w:rPr>
      </w:pPr>
      <w:r w:rsidRPr="0002365C">
        <w:rPr>
          <w:rFonts w:eastAsia="Times New Roman" w:cs="Arial"/>
          <w:color w:val="000000"/>
          <w:lang w:val="en-GB" w:eastAsia="ja-JP"/>
        </w:rPr>
        <w:t>&lt; 1000 cm</w:t>
      </w:r>
      <w:r w:rsidRPr="0002365C">
        <w:rPr>
          <w:rFonts w:eastAsia="Times New Roman" w:cs="Arial"/>
          <w:color w:val="000000"/>
          <w:vertAlign w:val="superscript"/>
          <w:lang w:val="en-GB" w:eastAsia="ja-JP"/>
        </w:rPr>
        <w:t>-1</w:t>
      </w:r>
      <w:r w:rsidRPr="0002365C">
        <w:rPr>
          <w:rFonts w:eastAsia="Times New Roman" w:cs="Arial"/>
          <w:color w:val="000000"/>
          <w:lang w:val="en-GB" w:eastAsia="ja-JP"/>
        </w:rPr>
        <w:t> the </w:t>
      </w:r>
      <w:r w:rsidRPr="0002365C">
        <w:rPr>
          <w:rFonts w:eastAsia="Times New Roman" w:cs="Arial"/>
          <w:b/>
          <w:bCs/>
          <w:i/>
          <w:iCs/>
          <w:color w:val="000000"/>
          <w:lang w:val="en-GB" w:eastAsia="ja-JP"/>
        </w:rPr>
        <w:t>fingerprint region</w:t>
      </w:r>
    </w:p>
    <w:p w:rsidR="005C7DE6" w:rsidRPr="003C6B50" w:rsidRDefault="005C7DE6" w:rsidP="003C6B50">
      <w:pPr>
        <w:spacing w:before="120" w:after="120"/>
        <w:ind w:firstLine="720"/>
        <w:jc w:val="both"/>
        <w:rPr>
          <w:lang w:val="en-GB"/>
        </w:rPr>
      </w:pPr>
      <w:r w:rsidRPr="003C6B50">
        <w:rPr>
          <w:lang w:val="en-GB"/>
        </w:rPr>
        <w:t>633 nm laser (</w:t>
      </w:r>
      <w:proofErr w:type="spellStart"/>
      <w:r w:rsidRPr="003C6B50">
        <w:rPr>
          <w:lang w:val="en-GB"/>
        </w:rPr>
        <w:t>HeNe</w:t>
      </w:r>
      <w:proofErr w:type="spellEnd"/>
      <w:r w:rsidRPr="003C6B50">
        <w:rPr>
          <w:lang w:val="en-GB"/>
        </w:rPr>
        <w:t xml:space="preserve"> red laser)</w:t>
      </w:r>
    </w:p>
    <w:p w:rsidR="003B03B0" w:rsidRPr="003C6B50" w:rsidRDefault="003B03B0" w:rsidP="00DB3AD4">
      <w:pPr>
        <w:ind w:firstLine="720"/>
        <w:rPr>
          <w:lang w:val="en-GB"/>
        </w:rPr>
      </w:pPr>
      <w:r w:rsidRPr="003C6B50">
        <w:rPr>
          <w:lang w:val="en-GB"/>
        </w:rPr>
        <w:t xml:space="preserve">Software </w:t>
      </w:r>
      <w:proofErr w:type="spellStart"/>
      <w:r w:rsidRPr="003C6B50">
        <w:rPr>
          <w:lang w:val="en-GB"/>
        </w:rPr>
        <w:t>Omnic</w:t>
      </w:r>
      <w:proofErr w:type="spellEnd"/>
      <w:r w:rsidRPr="003C6B50">
        <w:rPr>
          <w:lang w:val="en-GB"/>
        </w:rPr>
        <w:t xml:space="preserve"> 8</w:t>
      </w:r>
    </w:p>
    <w:p w:rsidR="005C7DE6" w:rsidRPr="003C6B50" w:rsidRDefault="005C7DE6" w:rsidP="003C6B50">
      <w:pPr>
        <w:pStyle w:val="Odstavecseseznamem"/>
        <w:spacing w:before="120" w:after="120"/>
        <w:jc w:val="both"/>
        <w:rPr>
          <w:lang w:val="en-GB"/>
        </w:rPr>
      </w:pPr>
    </w:p>
    <w:p w:rsidR="00647884" w:rsidRDefault="00A66F2F" w:rsidP="00596C55">
      <w:pPr>
        <w:jc w:val="both"/>
        <w:rPr>
          <w:b/>
          <w:sz w:val="32"/>
          <w:szCs w:val="32"/>
          <w:lang w:val="en-GB"/>
        </w:rPr>
      </w:pPr>
      <w:r w:rsidRPr="003C6B50">
        <w:rPr>
          <w:b/>
          <w:sz w:val="32"/>
          <w:szCs w:val="32"/>
          <w:lang w:val="en-GB"/>
        </w:rPr>
        <w:t>Specification of expertise rele</w:t>
      </w:r>
      <w:r w:rsidR="009124E8" w:rsidRPr="003C6B50">
        <w:rPr>
          <w:b/>
          <w:sz w:val="32"/>
          <w:szCs w:val="32"/>
          <w:lang w:val="en-GB"/>
        </w:rPr>
        <w:t xml:space="preserve">vant to </w:t>
      </w:r>
      <w:proofErr w:type="spellStart"/>
      <w:r w:rsidR="009124E8" w:rsidRPr="003C6B50">
        <w:rPr>
          <w:b/>
          <w:sz w:val="32"/>
          <w:szCs w:val="32"/>
          <w:lang w:val="en-GB"/>
        </w:rPr>
        <w:t>NanoEnviCz</w:t>
      </w:r>
      <w:proofErr w:type="spellEnd"/>
      <w:r w:rsidR="009124E8" w:rsidRPr="003C6B50">
        <w:rPr>
          <w:b/>
          <w:sz w:val="32"/>
          <w:szCs w:val="32"/>
          <w:lang w:val="en-GB"/>
        </w:rPr>
        <w:t xml:space="preserve"> </w:t>
      </w:r>
      <w:proofErr w:type="spellStart"/>
      <w:r w:rsidR="009124E8" w:rsidRPr="003C6B50">
        <w:rPr>
          <w:b/>
          <w:sz w:val="32"/>
          <w:szCs w:val="32"/>
          <w:lang w:val="en-GB"/>
        </w:rPr>
        <w:t>workpackages</w:t>
      </w:r>
      <w:proofErr w:type="spellEnd"/>
      <w:r w:rsidR="009124E8" w:rsidRPr="003C6B50">
        <w:rPr>
          <w:b/>
          <w:sz w:val="32"/>
          <w:szCs w:val="32"/>
          <w:lang w:val="en-GB"/>
        </w:rPr>
        <w:t>:</w:t>
      </w:r>
    </w:p>
    <w:p w:rsidR="00615DE7" w:rsidRPr="00615DE7" w:rsidRDefault="00615DE7" w:rsidP="00596C55">
      <w:pPr>
        <w:jc w:val="both"/>
        <w:rPr>
          <w:lang w:val="en-GB"/>
        </w:rPr>
      </w:pPr>
      <w:r w:rsidRPr="00615DE7">
        <w:rPr>
          <w:rFonts w:cs="Arial"/>
          <w:b/>
          <w:color w:val="000000"/>
        </w:rPr>
        <w:t>WP3</w:t>
      </w:r>
      <w:proofErr w:type="gramStart"/>
      <w:r w:rsidRPr="00615DE7">
        <w:rPr>
          <w:rFonts w:cs="Arial"/>
          <w:color w:val="000000"/>
        </w:rPr>
        <w:t>a,c</w:t>
      </w:r>
      <w:proofErr w:type="gramEnd"/>
      <w:r w:rsidRPr="00615DE7">
        <w:rPr>
          <w:rFonts w:cs="Arial"/>
          <w:color w:val="000000"/>
        </w:rPr>
        <w:t xml:space="preserve">,d,  </w:t>
      </w:r>
      <w:r w:rsidRPr="00615DE7">
        <w:rPr>
          <w:rFonts w:cs="Arial"/>
          <w:b/>
          <w:color w:val="000000"/>
        </w:rPr>
        <w:t>WP4</w:t>
      </w:r>
      <w:r w:rsidRPr="00615DE7">
        <w:rPr>
          <w:rFonts w:cs="Arial"/>
          <w:color w:val="000000"/>
        </w:rPr>
        <w:t xml:space="preserve">a, </w:t>
      </w:r>
      <w:r w:rsidRPr="00615DE7">
        <w:rPr>
          <w:rFonts w:cs="Arial"/>
          <w:b/>
          <w:color w:val="000000"/>
        </w:rPr>
        <w:t>WP5</w:t>
      </w:r>
      <w:r w:rsidRPr="00615DE7">
        <w:rPr>
          <w:rFonts w:cs="Arial"/>
          <w:color w:val="000000"/>
        </w:rPr>
        <w:t xml:space="preserve">b, </w:t>
      </w:r>
      <w:r w:rsidRPr="00615DE7">
        <w:rPr>
          <w:rFonts w:cs="Arial"/>
          <w:b/>
          <w:color w:val="000000"/>
        </w:rPr>
        <w:t>WP6</w:t>
      </w:r>
      <w:r w:rsidRPr="00615DE7">
        <w:rPr>
          <w:rFonts w:cs="Arial"/>
          <w:color w:val="000000"/>
        </w:rPr>
        <w:t>a-f</w:t>
      </w:r>
    </w:p>
    <w:p w:rsidR="00596C55" w:rsidRPr="003C6B50" w:rsidRDefault="00596C55" w:rsidP="00596C55">
      <w:pPr>
        <w:jc w:val="both"/>
        <w:rPr>
          <w:lang w:val="en-GB"/>
        </w:rPr>
      </w:pPr>
    </w:p>
    <w:p w:rsidR="00A66F2F" w:rsidRPr="003C6B50" w:rsidRDefault="00A66F2F" w:rsidP="003C6B50">
      <w:pPr>
        <w:jc w:val="both"/>
        <w:rPr>
          <w:b/>
          <w:sz w:val="32"/>
          <w:szCs w:val="32"/>
          <w:lang w:val="en-GB"/>
        </w:rPr>
      </w:pPr>
      <w:r w:rsidRPr="003C6B50">
        <w:rPr>
          <w:b/>
          <w:sz w:val="32"/>
          <w:szCs w:val="32"/>
          <w:lang w:val="en-GB"/>
        </w:rPr>
        <w:t>Detailed description of expertise</w:t>
      </w:r>
      <w:r w:rsidR="009124E8" w:rsidRPr="003C6B50">
        <w:rPr>
          <w:b/>
          <w:sz w:val="32"/>
          <w:szCs w:val="32"/>
          <w:lang w:val="en-GB"/>
        </w:rPr>
        <w:t xml:space="preserve"> </w:t>
      </w:r>
    </w:p>
    <w:p w:rsidR="00625EAE" w:rsidRPr="003C6B50" w:rsidRDefault="00625EAE" w:rsidP="003C6B50">
      <w:pPr>
        <w:jc w:val="both"/>
        <w:rPr>
          <w:lang w:val="en-GB"/>
        </w:rPr>
      </w:pPr>
      <w:r w:rsidRPr="003C6B50">
        <w:rPr>
          <w:b/>
          <w:lang w:val="en-GB"/>
        </w:rPr>
        <w:t>Please, specify</w:t>
      </w:r>
      <w:r w:rsidR="002A071C" w:rsidRPr="003C6B50">
        <w:rPr>
          <w:b/>
          <w:lang w:val="en-GB"/>
        </w:rPr>
        <w:t xml:space="preserve"> the</w:t>
      </w:r>
      <w:r w:rsidRPr="003C6B50">
        <w:rPr>
          <w:b/>
          <w:lang w:val="en-GB"/>
        </w:rPr>
        <w:t xml:space="preserve"> main research topics</w:t>
      </w:r>
      <w:r w:rsidR="00B5358E" w:rsidRPr="003C6B50">
        <w:rPr>
          <w:b/>
          <w:lang w:val="en-GB"/>
        </w:rPr>
        <w:t xml:space="preserve"> connected with equipment</w:t>
      </w:r>
      <w:r w:rsidRPr="003C6B50">
        <w:rPr>
          <w:lang w:val="en-GB"/>
        </w:rPr>
        <w:t>:</w:t>
      </w:r>
    </w:p>
    <w:p w:rsidR="005A1001" w:rsidRDefault="00FC1314" w:rsidP="0041138F">
      <w:pPr>
        <w:spacing w:after="0" w:line="240" w:lineRule="auto"/>
        <w:jc w:val="both"/>
        <w:rPr>
          <w:rFonts w:eastAsia="Calibri"/>
          <w:bCs/>
          <w:iCs/>
          <w:kern w:val="24"/>
          <w:lang w:val="en-GB"/>
        </w:rPr>
      </w:pPr>
      <w:r w:rsidRPr="003C6B50">
        <w:rPr>
          <w:lang w:val="en-GB"/>
        </w:rPr>
        <w:t>By Nicolet 6700 FT-IR Spectrometer is able to measure s</w:t>
      </w:r>
      <w:r w:rsidR="003B03B0" w:rsidRPr="003C6B50">
        <w:rPr>
          <w:lang w:val="en-GB"/>
        </w:rPr>
        <w:t xml:space="preserve">amples in solid or liquid phase, </w:t>
      </w:r>
      <w:r w:rsidR="003B03B0" w:rsidRPr="003C6B50">
        <w:rPr>
          <w:rFonts w:eastAsia="Calibri"/>
          <w:bCs/>
          <w:iCs/>
          <w:kern w:val="24"/>
          <w:lang w:val="en-GB"/>
        </w:rPr>
        <w:t xml:space="preserve">characterization </w:t>
      </w:r>
      <w:r w:rsidR="007268C9">
        <w:rPr>
          <w:rFonts w:eastAsia="Calibri"/>
          <w:bCs/>
          <w:iCs/>
          <w:kern w:val="24"/>
          <w:lang w:val="en-GB"/>
        </w:rPr>
        <w:t xml:space="preserve">and formation </w:t>
      </w:r>
      <w:r w:rsidR="003B03B0" w:rsidRPr="003C6B50">
        <w:rPr>
          <w:rFonts w:eastAsia="Calibri"/>
          <w:bCs/>
          <w:iCs/>
          <w:kern w:val="24"/>
          <w:lang w:val="en-GB"/>
        </w:rPr>
        <w:t xml:space="preserve">of synthetized materials </w:t>
      </w:r>
      <w:r w:rsidR="0002365C">
        <w:rPr>
          <w:rFonts w:eastAsia="Calibri"/>
          <w:bCs/>
          <w:iCs/>
          <w:kern w:val="24"/>
          <w:lang w:val="en-GB"/>
        </w:rPr>
        <w:t>(e.g. functional group</w:t>
      </w:r>
      <w:r w:rsidR="001F0DB0" w:rsidRPr="003C6B50">
        <w:rPr>
          <w:rFonts w:eastAsia="Calibri"/>
          <w:bCs/>
          <w:iCs/>
          <w:kern w:val="24"/>
          <w:lang w:val="en-GB"/>
        </w:rPr>
        <w:t>s, type of bonds)</w:t>
      </w:r>
      <w:r w:rsidR="00204821">
        <w:rPr>
          <w:rFonts w:eastAsia="Calibri"/>
          <w:bCs/>
          <w:iCs/>
          <w:kern w:val="24"/>
          <w:lang w:val="en-GB"/>
        </w:rPr>
        <w:t>.</w:t>
      </w:r>
    </w:p>
    <w:p w:rsidR="0041138F" w:rsidRPr="0041138F" w:rsidRDefault="0041138F" w:rsidP="0041138F">
      <w:pPr>
        <w:spacing w:after="0" w:line="240" w:lineRule="auto"/>
        <w:jc w:val="both"/>
        <w:rPr>
          <w:rFonts w:eastAsia="Calibri"/>
          <w:bCs/>
          <w:iCs/>
          <w:kern w:val="24"/>
          <w:lang w:val="en-GB"/>
        </w:rPr>
      </w:pPr>
    </w:p>
    <w:p w:rsidR="00625EAE" w:rsidRPr="003C6B50" w:rsidRDefault="00625EAE" w:rsidP="003C6B50">
      <w:pPr>
        <w:jc w:val="both"/>
        <w:rPr>
          <w:lang w:val="en-GB"/>
        </w:rPr>
      </w:pPr>
      <w:r w:rsidRPr="003C6B50">
        <w:rPr>
          <w:b/>
          <w:lang w:val="en-GB"/>
        </w:rPr>
        <w:t xml:space="preserve">Please, specify </w:t>
      </w:r>
      <w:r w:rsidR="002A071C" w:rsidRPr="003C6B50">
        <w:rPr>
          <w:b/>
          <w:lang w:val="en-GB"/>
        </w:rPr>
        <w:t xml:space="preserve">the </w:t>
      </w:r>
      <w:r w:rsidRPr="003C6B50">
        <w:rPr>
          <w:b/>
          <w:lang w:val="en-GB"/>
        </w:rPr>
        <w:t>secondary research topics</w:t>
      </w:r>
      <w:r w:rsidR="00B5358E" w:rsidRPr="003C6B50">
        <w:rPr>
          <w:b/>
          <w:lang w:val="en-GB"/>
        </w:rPr>
        <w:t xml:space="preserve"> connected with equipment</w:t>
      </w:r>
      <w:r w:rsidRPr="003C6B50">
        <w:rPr>
          <w:lang w:val="en-GB"/>
        </w:rPr>
        <w:t xml:space="preserve">: </w:t>
      </w:r>
    </w:p>
    <w:p w:rsidR="0002365C" w:rsidRPr="0002365C" w:rsidRDefault="0002365C" w:rsidP="003C6B50">
      <w:pPr>
        <w:jc w:val="both"/>
        <w:rPr>
          <w:b/>
          <w:lang w:val="en-GB"/>
        </w:rPr>
      </w:pPr>
      <w:r w:rsidRPr="0002365C">
        <w:rPr>
          <w:b/>
          <w:lang w:val="en-GB"/>
        </w:rPr>
        <w:t>Chemical reaction</w:t>
      </w:r>
    </w:p>
    <w:p w:rsidR="0002365C" w:rsidRDefault="002E62FF" w:rsidP="003C6B50">
      <w:pPr>
        <w:jc w:val="both"/>
        <w:rPr>
          <w:lang w:val="en-GB"/>
        </w:rPr>
      </w:pPr>
      <w:r>
        <w:rPr>
          <w:lang w:val="en-GB"/>
        </w:rPr>
        <w:t xml:space="preserve">When sample undergoes a chemical reaction, some bands </w:t>
      </w:r>
      <w:r w:rsidR="0002365C">
        <w:rPr>
          <w:lang w:val="en-GB"/>
        </w:rPr>
        <w:t>may decrease in intensity and new bands, due to products, may appear. Hence, some of the bands observed in the spectrum may vary in intensity with time.</w:t>
      </w:r>
    </w:p>
    <w:p w:rsidR="001F0DB0" w:rsidRPr="003C6B50" w:rsidRDefault="0002365C" w:rsidP="003C6B50">
      <w:pPr>
        <w:jc w:val="both"/>
        <w:rPr>
          <w:lang w:val="en-GB"/>
        </w:rPr>
      </w:pPr>
      <w:r>
        <w:rPr>
          <w:lang w:val="en-GB"/>
        </w:rPr>
        <w:t>D</w:t>
      </w:r>
      <w:r w:rsidR="007268C9">
        <w:rPr>
          <w:lang w:val="en-GB"/>
        </w:rPr>
        <w:t>egradation of</w:t>
      </w:r>
      <w:r w:rsidR="001F0DB0" w:rsidRPr="003C6B50">
        <w:rPr>
          <w:lang w:val="en-GB"/>
        </w:rPr>
        <w:t xml:space="preserve"> material</w:t>
      </w:r>
      <w:r>
        <w:rPr>
          <w:lang w:val="en-GB"/>
        </w:rPr>
        <w:t xml:space="preserve"> on the surface area</w:t>
      </w:r>
    </w:p>
    <w:p w:rsidR="007F7677" w:rsidRPr="003C6B50" w:rsidRDefault="009124E8" w:rsidP="003C6B50">
      <w:pPr>
        <w:jc w:val="both"/>
        <w:rPr>
          <w:b/>
          <w:lang w:val="en-GB"/>
        </w:rPr>
      </w:pPr>
      <w:r w:rsidRPr="003C6B50">
        <w:rPr>
          <w:b/>
          <w:lang w:val="en-GB"/>
        </w:rPr>
        <w:t>Keywords describing research area:</w:t>
      </w:r>
    </w:p>
    <w:p w:rsidR="007F7677" w:rsidRPr="003C6B50" w:rsidRDefault="007F7677" w:rsidP="003C6B50">
      <w:pPr>
        <w:jc w:val="both"/>
        <w:rPr>
          <w:lang w:val="en-GB"/>
        </w:rPr>
      </w:pPr>
      <w:r w:rsidRPr="003C6B50">
        <w:rPr>
          <w:lang w:val="en-GB"/>
        </w:rPr>
        <w:t xml:space="preserve">Mid-IR, </w:t>
      </w:r>
      <w:r w:rsidR="00D836C8" w:rsidRPr="003C6B50">
        <w:rPr>
          <w:lang w:val="en-GB"/>
        </w:rPr>
        <w:t>solid and liquid phase</w:t>
      </w:r>
    </w:p>
    <w:p w:rsidR="007F7677" w:rsidRDefault="007F7677" w:rsidP="003C6B50">
      <w:pPr>
        <w:jc w:val="both"/>
        <w:rPr>
          <w:lang w:val="en-GB"/>
        </w:rPr>
      </w:pPr>
    </w:p>
    <w:p w:rsidR="009124E8" w:rsidRPr="003C6B50" w:rsidRDefault="009124E8" w:rsidP="003C6B50">
      <w:pPr>
        <w:jc w:val="both"/>
        <w:rPr>
          <w:b/>
          <w:sz w:val="32"/>
          <w:szCs w:val="32"/>
          <w:lang w:val="en-GB"/>
        </w:rPr>
      </w:pPr>
      <w:r w:rsidRPr="003C6B50">
        <w:rPr>
          <w:b/>
          <w:sz w:val="32"/>
          <w:szCs w:val="32"/>
          <w:lang w:val="en-GB"/>
        </w:rPr>
        <w:lastRenderedPageBreak/>
        <w:t>Competence</w:t>
      </w:r>
    </w:p>
    <w:p w:rsidR="00A66F2F" w:rsidRDefault="009124E8" w:rsidP="003C6B50">
      <w:pPr>
        <w:jc w:val="both"/>
        <w:rPr>
          <w:b/>
          <w:lang w:val="en-GB"/>
        </w:rPr>
      </w:pPr>
      <w:r w:rsidRPr="003C6B50">
        <w:rPr>
          <w:b/>
          <w:lang w:val="en-GB"/>
        </w:rPr>
        <w:t>Relevance for applied and industrial research:</w:t>
      </w:r>
    </w:p>
    <w:p w:rsidR="0041138F" w:rsidRPr="0041138F" w:rsidRDefault="0041138F" w:rsidP="003C6B50">
      <w:pPr>
        <w:jc w:val="both"/>
        <w:rPr>
          <w:lang w:val="en-GB"/>
        </w:rPr>
      </w:pPr>
      <w:r w:rsidRPr="0041138F">
        <w:rPr>
          <w:lang w:val="en-GB"/>
        </w:rPr>
        <w:t>Analysis of industrial products</w:t>
      </w:r>
    </w:p>
    <w:p w:rsidR="0041138F" w:rsidRPr="0041138F" w:rsidRDefault="0041138F" w:rsidP="003C6B50">
      <w:pPr>
        <w:jc w:val="both"/>
        <w:rPr>
          <w:lang w:val="en-GB"/>
        </w:rPr>
      </w:pPr>
      <w:r w:rsidRPr="0041138F">
        <w:rPr>
          <w:lang w:val="en-GB"/>
        </w:rPr>
        <w:t xml:space="preserve">Analysis of surfaces and thin </w:t>
      </w:r>
      <w:proofErr w:type="spellStart"/>
      <w:r w:rsidRPr="0041138F">
        <w:rPr>
          <w:lang w:val="en-GB"/>
        </w:rPr>
        <w:t>leyers</w:t>
      </w:r>
      <w:proofErr w:type="spellEnd"/>
    </w:p>
    <w:p w:rsidR="009124E8" w:rsidRDefault="009124E8" w:rsidP="003C6B50">
      <w:pPr>
        <w:jc w:val="both"/>
        <w:rPr>
          <w:b/>
          <w:lang w:val="en-GB"/>
        </w:rPr>
      </w:pPr>
      <w:r w:rsidRPr="003C6B50">
        <w:rPr>
          <w:b/>
          <w:lang w:val="en-GB"/>
        </w:rPr>
        <w:t>Relevance for fundamental studies:</w:t>
      </w:r>
    </w:p>
    <w:p w:rsidR="007268C9" w:rsidRDefault="007268C9" w:rsidP="007268C9">
      <w:pPr>
        <w:jc w:val="both"/>
        <w:rPr>
          <w:lang w:val="en-GB"/>
        </w:rPr>
      </w:pPr>
      <w:r>
        <w:rPr>
          <w:lang w:val="en-GB"/>
        </w:rPr>
        <w:t>Qualitative and quantitative analysis</w:t>
      </w:r>
    </w:p>
    <w:p w:rsidR="007268C9" w:rsidRDefault="007268C9" w:rsidP="007268C9">
      <w:pPr>
        <w:jc w:val="both"/>
        <w:rPr>
          <w:lang w:val="en-GB"/>
        </w:rPr>
      </w:pPr>
      <w:r>
        <w:rPr>
          <w:lang w:val="en-GB"/>
        </w:rPr>
        <w:t>Surface analysis of solid material</w:t>
      </w:r>
    </w:p>
    <w:p w:rsidR="007268C9" w:rsidRDefault="007268C9" w:rsidP="007268C9">
      <w:pPr>
        <w:jc w:val="both"/>
        <w:rPr>
          <w:lang w:val="en-GB"/>
        </w:rPr>
      </w:pPr>
      <w:r>
        <w:rPr>
          <w:lang w:val="en-GB"/>
        </w:rPr>
        <w:t xml:space="preserve">Analysis of polymerization processes </w:t>
      </w:r>
    </w:p>
    <w:p w:rsidR="000736D6" w:rsidRPr="000736D6" w:rsidRDefault="007268C9" w:rsidP="003C6B50">
      <w:pPr>
        <w:jc w:val="both"/>
        <w:rPr>
          <w:lang w:val="en-GB"/>
        </w:rPr>
      </w:pPr>
      <w:r>
        <w:rPr>
          <w:lang w:val="en-GB"/>
        </w:rPr>
        <w:t>Analysis</w:t>
      </w:r>
      <w:r w:rsidR="000736D6">
        <w:rPr>
          <w:lang w:val="en-GB"/>
        </w:rPr>
        <w:t xml:space="preserve"> of degradation of materials</w:t>
      </w:r>
      <w:r>
        <w:rPr>
          <w:lang w:val="en-GB"/>
        </w:rPr>
        <w:t xml:space="preserve"> on the surface</w:t>
      </w:r>
    </w:p>
    <w:p w:rsidR="00A66F2F" w:rsidRPr="003C6B50" w:rsidRDefault="00647884" w:rsidP="003C6B50">
      <w:pPr>
        <w:jc w:val="both"/>
        <w:rPr>
          <w:b/>
          <w:sz w:val="36"/>
          <w:szCs w:val="36"/>
          <w:lang w:val="en-GB"/>
        </w:rPr>
      </w:pPr>
      <w:r w:rsidRPr="003C6B50">
        <w:rPr>
          <w:b/>
          <w:sz w:val="36"/>
          <w:szCs w:val="36"/>
          <w:lang w:val="en-GB"/>
        </w:rPr>
        <w:t>Comments</w:t>
      </w:r>
    </w:p>
    <w:p w:rsidR="003C6B50" w:rsidRPr="00DB3AD4" w:rsidRDefault="003C6B50" w:rsidP="003C6B50">
      <w:pPr>
        <w:jc w:val="both"/>
        <w:rPr>
          <w:shd w:val="clear" w:color="auto" w:fill="FFFFFF"/>
        </w:rPr>
      </w:pPr>
      <w:r w:rsidRPr="00DB3AD4">
        <w:rPr>
          <w:rStyle w:val="h1"/>
          <w:bCs/>
          <w:shd w:val="clear" w:color="auto" w:fill="FFFFFF"/>
        </w:rPr>
        <w:t>Chemical and Physical Properties</w:t>
      </w:r>
      <w:r w:rsidRPr="00DB3AD4">
        <w:rPr>
          <w:rStyle w:val="apple-converted-space"/>
          <w:shd w:val="clear" w:color="auto" w:fill="FFFFFF"/>
        </w:rPr>
        <w:t> </w:t>
      </w:r>
      <w:r w:rsidRPr="00DB3AD4">
        <w:rPr>
          <w:shd w:val="clear" w:color="auto" w:fill="FFFFFF"/>
        </w:rPr>
        <w:t>- for obvious reasons, the ATR crystal must be chemically and physically compatible with the sample. Some crystal materials may react with samples. This will typically damage the crystal surface and may produce unpleasant side effects. Optimal pH</w:t>
      </w:r>
      <w:r w:rsidR="00DB3AD4">
        <w:rPr>
          <w:shd w:val="clear" w:color="auto" w:fill="FFFFFF"/>
        </w:rPr>
        <w:t xml:space="preserve"> of sample</w:t>
      </w:r>
      <w:r w:rsidR="00CC2989">
        <w:rPr>
          <w:shd w:val="clear" w:color="auto" w:fill="FFFFFF"/>
        </w:rPr>
        <w:t xml:space="preserve"> </w:t>
      </w:r>
      <w:r w:rsidR="00CC2989" w:rsidRPr="00DB3AD4">
        <w:rPr>
          <w:shd w:val="clear" w:color="auto" w:fill="FFFFFF"/>
        </w:rPr>
        <w:t>is 5-9</w:t>
      </w:r>
      <w:r w:rsidRPr="00DB3AD4">
        <w:rPr>
          <w:shd w:val="clear" w:color="auto" w:fill="FFFFFF"/>
        </w:rPr>
        <w:t xml:space="preserve"> for </w:t>
      </w:r>
      <w:proofErr w:type="spellStart"/>
      <w:r w:rsidRPr="00DB3AD4">
        <w:rPr>
          <w:shd w:val="clear" w:color="auto" w:fill="FFFFFF"/>
        </w:rPr>
        <w:t>ZnSe</w:t>
      </w:r>
      <w:proofErr w:type="spellEnd"/>
      <w:r w:rsidRPr="00DB3AD4">
        <w:rPr>
          <w:shd w:val="clear" w:color="auto" w:fill="FFFFFF"/>
        </w:rPr>
        <w:t xml:space="preserve"> crystal. </w:t>
      </w:r>
    </w:p>
    <w:p w:rsidR="003C6B50" w:rsidRPr="00DB3AD4" w:rsidRDefault="003C6B50" w:rsidP="003C6B50">
      <w:pPr>
        <w:jc w:val="both"/>
        <w:rPr>
          <w:color w:val="58595B"/>
          <w:shd w:val="clear" w:color="auto" w:fill="FFFFFF"/>
        </w:rPr>
      </w:pPr>
      <w:r w:rsidRPr="00DB3AD4">
        <w:rPr>
          <w:rStyle w:val="h1"/>
          <w:bCs/>
          <w:shd w:val="clear" w:color="auto" w:fill="FFFFFF"/>
        </w:rPr>
        <w:t>Refractive Index</w:t>
      </w:r>
      <w:r w:rsidRPr="00DB3AD4">
        <w:rPr>
          <w:rStyle w:val="apple-converted-space"/>
          <w:shd w:val="clear" w:color="auto" w:fill="FFFFFF"/>
        </w:rPr>
        <w:t> </w:t>
      </w:r>
      <w:r w:rsidRPr="00DB3AD4">
        <w:rPr>
          <w:shd w:val="clear" w:color="auto" w:fill="FFFFFF"/>
        </w:rPr>
        <w:t>- the crystal should have a higher index of refraction than the sample. Refractive indices of standard ATR crystals span from 2.4 to 4.0.</w:t>
      </w:r>
    </w:p>
    <w:p w:rsidR="003C6B50" w:rsidRPr="003C6B50" w:rsidRDefault="003C6B50" w:rsidP="003C6B50">
      <w:pPr>
        <w:jc w:val="both"/>
        <w:rPr>
          <w:lang w:val="en-GB"/>
        </w:rPr>
      </w:pPr>
    </w:p>
    <w:sectPr w:rsidR="003C6B50" w:rsidRPr="003C6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13233"/>
    <w:multiLevelType w:val="multilevel"/>
    <w:tmpl w:val="2812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wtTC3NLYwNTAxNDNS0lEKTi0uzszPAykwrAUAB6HYGywAAAA="/>
  </w:docVars>
  <w:rsids>
    <w:rsidRoot w:val="00A66F2F"/>
    <w:rsid w:val="000163BD"/>
    <w:rsid w:val="0002365C"/>
    <w:rsid w:val="000736D6"/>
    <w:rsid w:val="0009683E"/>
    <w:rsid w:val="000D3361"/>
    <w:rsid w:val="00136E1D"/>
    <w:rsid w:val="00141189"/>
    <w:rsid w:val="00144F6C"/>
    <w:rsid w:val="00170232"/>
    <w:rsid w:val="001F0DB0"/>
    <w:rsid w:val="00200954"/>
    <w:rsid w:val="00204821"/>
    <w:rsid w:val="00222BEB"/>
    <w:rsid w:val="00250847"/>
    <w:rsid w:val="00256129"/>
    <w:rsid w:val="00296238"/>
    <w:rsid w:val="002A071C"/>
    <w:rsid w:val="002C084F"/>
    <w:rsid w:val="002D34CF"/>
    <w:rsid w:val="002E3F15"/>
    <w:rsid w:val="002E62FF"/>
    <w:rsid w:val="00396353"/>
    <w:rsid w:val="003B03B0"/>
    <w:rsid w:val="003C2D77"/>
    <w:rsid w:val="003C6B50"/>
    <w:rsid w:val="0041138F"/>
    <w:rsid w:val="00412FAE"/>
    <w:rsid w:val="004709A4"/>
    <w:rsid w:val="004C6F37"/>
    <w:rsid w:val="005305F6"/>
    <w:rsid w:val="00535D46"/>
    <w:rsid w:val="00596C55"/>
    <w:rsid w:val="005A1001"/>
    <w:rsid w:val="005C3058"/>
    <w:rsid w:val="005C7DE6"/>
    <w:rsid w:val="00615DE7"/>
    <w:rsid w:val="00625EAE"/>
    <w:rsid w:val="00647729"/>
    <w:rsid w:val="00647884"/>
    <w:rsid w:val="00671C85"/>
    <w:rsid w:val="0069705D"/>
    <w:rsid w:val="007070F9"/>
    <w:rsid w:val="007268C9"/>
    <w:rsid w:val="00737511"/>
    <w:rsid w:val="00757F56"/>
    <w:rsid w:val="007B4790"/>
    <w:rsid w:val="007F5F97"/>
    <w:rsid w:val="007F7677"/>
    <w:rsid w:val="0086289B"/>
    <w:rsid w:val="008D0408"/>
    <w:rsid w:val="008E32CC"/>
    <w:rsid w:val="009124E8"/>
    <w:rsid w:val="009C2AFC"/>
    <w:rsid w:val="00A311C4"/>
    <w:rsid w:val="00A66F2F"/>
    <w:rsid w:val="00AC6FBB"/>
    <w:rsid w:val="00B5358E"/>
    <w:rsid w:val="00B77703"/>
    <w:rsid w:val="00BB01ED"/>
    <w:rsid w:val="00BB48C7"/>
    <w:rsid w:val="00BC2DD3"/>
    <w:rsid w:val="00C677CB"/>
    <w:rsid w:val="00CA2656"/>
    <w:rsid w:val="00CC2989"/>
    <w:rsid w:val="00D50BDB"/>
    <w:rsid w:val="00D836C8"/>
    <w:rsid w:val="00DB3AD4"/>
    <w:rsid w:val="00E6660E"/>
    <w:rsid w:val="00F01C9F"/>
    <w:rsid w:val="00F53D2C"/>
    <w:rsid w:val="00F76F8C"/>
    <w:rsid w:val="00FC1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91C3"/>
  <w15:docId w15:val="{A9570752-5E97-46A1-8C3C-A366CED6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9683E"/>
    <w:rPr>
      <w:color w:val="0000FF" w:themeColor="hyperlink"/>
      <w:u w:val="single"/>
    </w:rPr>
  </w:style>
  <w:style w:type="character" w:customStyle="1" w:styleId="shorttext">
    <w:name w:val="short_text"/>
    <w:basedOn w:val="Standardnpsmoodstavce"/>
    <w:rsid w:val="0009683E"/>
  </w:style>
  <w:style w:type="character" w:customStyle="1" w:styleId="hps">
    <w:name w:val="hps"/>
    <w:basedOn w:val="Standardnpsmoodstavce"/>
    <w:rsid w:val="0009683E"/>
  </w:style>
  <w:style w:type="paragraph" w:styleId="Odstavecseseznamem">
    <w:name w:val="List Paragraph"/>
    <w:basedOn w:val="Normln"/>
    <w:uiPriority w:val="34"/>
    <w:qFormat/>
    <w:rsid w:val="0009683E"/>
    <w:pPr>
      <w:spacing w:after="160" w:line="259" w:lineRule="auto"/>
      <w:ind w:left="720"/>
      <w:contextualSpacing/>
    </w:pPr>
    <w:rPr>
      <w:lang w:val="cs-CZ"/>
    </w:rPr>
  </w:style>
  <w:style w:type="paragraph" w:styleId="Normlnweb">
    <w:name w:val="Normal (Web)"/>
    <w:basedOn w:val="Normln"/>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iln">
    <w:name w:val="Strong"/>
    <w:basedOn w:val="Standardnpsmoodstavce"/>
    <w:uiPriority w:val="22"/>
    <w:qFormat/>
    <w:rsid w:val="0009683E"/>
    <w:rPr>
      <w:b/>
      <w:bCs/>
      <w:color w:val="005983"/>
    </w:rPr>
  </w:style>
  <w:style w:type="character" w:customStyle="1" w:styleId="h1">
    <w:name w:val="h1"/>
    <w:basedOn w:val="Standardnpsmoodstavce"/>
    <w:rsid w:val="00136E1D"/>
  </w:style>
  <w:style w:type="character" w:customStyle="1" w:styleId="apple-converted-space">
    <w:name w:val="apple-converted-space"/>
    <w:basedOn w:val="Standardnpsmoodstavce"/>
    <w:rsid w:val="00136E1D"/>
  </w:style>
  <w:style w:type="paragraph" w:styleId="Bezmezer">
    <w:name w:val="No Spacing"/>
    <w:uiPriority w:val="1"/>
    <w:qFormat/>
    <w:rsid w:val="00596C55"/>
    <w:pPr>
      <w:spacing w:after="0" w:line="240" w:lineRule="auto"/>
    </w:pPr>
    <w:rPr>
      <w:lang w:val="cs-CZ"/>
    </w:rPr>
  </w:style>
  <w:style w:type="character" w:styleId="Nevyeenzmnka">
    <w:name w:val="Unresolved Mention"/>
    <w:basedOn w:val="Standardnpsmoodstavce"/>
    <w:uiPriority w:val="99"/>
    <w:semiHidden/>
    <w:unhideWhenUsed/>
    <w:rsid w:val="0022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04890">
      <w:bodyDiv w:val="1"/>
      <w:marLeft w:val="0"/>
      <w:marRight w:val="0"/>
      <w:marTop w:val="0"/>
      <w:marBottom w:val="0"/>
      <w:divBdr>
        <w:top w:val="none" w:sz="0" w:space="0" w:color="auto"/>
        <w:left w:val="none" w:sz="0" w:space="0" w:color="auto"/>
        <w:bottom w:val="none" w:sz="0" w:space="0" w:color="auto"/>
        <w:right w:val="none" w:sz="0" w:space="0" w:color="auto"/>
      </w:divBdr>
    </w:div>
    <w:div w:id="132704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iska.mikyskova@jh-inst.ca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ri.rathousky@jh-inst.cas.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E08D3-9B4F-4B4E-9089-9E09FB42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488</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krupova</cp:lastModifiedBy>
  <cp:revision>6</cp:revision>
  <cp:lastPrinted>2016-02-04T12:24:00Z</cp:lastPrinted>
  <dcterms:created xsi:type="dcterms:W3CDTF">2016-03-16T21:29:00Z</dcterms:created>
  <dcterms:modified xsi:type="dcterms:W3CDTF">2025-01-20T15:00:00Z</dcterms:modified>
</cp:coreProperties>
</file>