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F1A" w:rsidRPr="004F4F1A" w:rsidRDefault="004F4F1A" w:rsidP="004F4F1A">
      <w:pPr>
        <w:rPr>
          <w:rFonts w:cs="Arial"/>
          <w:b/>
          <w:color w:val="000000"/>
          <w:sz w:val="36"/>
          <w:szCs w:val="36"/>
        </w:rPr>
      </w:pPr>
      <w:r w:rsidRPr="004F4F1A">
        <w:rPr>
          <w:rFonts w:cs="Arial"/>
          <w:b/>
          <w:color w:val="000000"/>
          <w:sz w:val="36"/>
          <w:szCs w:val="36"/>
        </w:rPr>
        <w:t>Flow reactor</w:t>
      </w:r>
    </w:p>
    <w:p w:rsidR="00794F82" w:rsidRDefault="00794F82" w:rsidP="004F4F1A">
      <w:pPr>
        <w:rPr>
          <w:b/>
          <w:lang w:val="cs-CZ"/>
        </w:rPr>
      </w:pPr>
    </w:p>
    <w:p w:rsidR="00A66F2F" w:rsidRPr="00396353" w:rsidRDefault="00A66F2F" w:rsidP="00A66F2F">
      <w:pPr>
        <w:rPr>
          <w:b/>
          <w:lang w:val="cs-CZ"/>
        </w:rPr>
      </w:pPr>
      <w:r w:rsidRPr="00396353">
        <w:rPr>
          <w:b/>
          <w:lang w:val="cs-CZ"/>
        </w:rPr>
        <w:t>Equipment:</w:t>
      </w:r>
      <w:r w:rsidR="00073239">
        <w:rPr>
          <w:b/>
          <w:lang w:val="cs-CZ"/>
        </w:rPr>
        <w:t xml:space="preserve"> </w:t>
      </w:r>
      <w:r w:rsidR="000B3EB3">
        <w:rPr>
          <w:b/>
          <w:lang w:val="cs-CZ"/>
        </w:rPr>
        <w:t>Flow reactor</w:t>
      </w:r>
    </w:p>
    <w:p w:rsidR="00A66F2F" w:rsidRPr="00396353" w:rsidRDefault="00A66F2F" w:rsidP="00A66F2F">
      <w:pPr>
        <w:rPr>
          <w:b/>
        </w:rPr>
      </w:pPr>
      <w:r w:rsidRPr="00396353">
        <w:rPr>
          <w:b/>
        </w:rPr>
        <w:t xml:space="preserve">No. of Equipment: </w:t>
      </w:r>
      <w:r w:rsidR="000B3EB3">
        <w:rPr>
          <w:b/>
        </w:rPr>
        <w:t xml:space="preserve"> </w:t>
      </w:r>
      <w:r w:rsidR="007B269F">
        <w:rPr>
          <w:b/>
        </w:rPr>
        <w:t>UPOL12</w:t>
      </w:r>
      <w:r w:rsidR="000B3EB3">
        <w:rPr>
          <w:b/>
        </w:rPr>
        <w:t xml:space="preserve"> </w:t>
      </w:r>
    </w:p>
    <w:p w:rsidR="00A66F2F" w:rsidRPr="00396353" w:rsidRDefault="00A66F2F" w:rsidP="00A66F2F">
      <w:pPr>
        <w:rPr>
          <w:b/>
        </w:rPr>
      </w:pPr>
      <w:r w:rsidRPr="00396353">
        <w:rPr>
          <w:b/>
        </w:rPr>
        <w:t>Responsible coordinator:</w:t>
      </w:r>
      <w:r w:rsidR="00073239">
        <w:rPr>
          <w:b/>
        </w:rPr>
        <w:t xml:space="preserve"> </w:t>
      </w:r>
      <w:r w:rsidR="00073239" w:rsidRPr="00073239">
        <w:t xml:space="preserve">Prof. RNDr. </w:t>
      </w:r>
      <w:proofErr w:type="spellStart"/>
      <w:r w:rsidR="00073239" w:rsidRPr="00073239">
        <w:t>Radek</w:t>
      </w:r>
      <w:proofErr w:type="spellEnd"/>
      <w:r w:rsidR="00073239" w:rsidRPr="00073239">
        <w:t xml:space="preserve"> </w:t>
      </w:r>
      <w:proofErr w:type="spellStart"/>
      <w:r w:rsidR="00073239" w:rsidRPr="00073239">
        <w:t>Zbořil</w:t>
      </w:r>
      <w:proofErr w:type="spellEnd"/>
      <w:r w:rsidR="00073239" w:rsidRPr="00073239">
        <w:t>, Ph.D.</w:t>
      </w:r>
    </w:p>
    <w:p w:rsidR="00A66F2F" w:rsidRPr="00396353" w:rsidRDefault="002A071C" w:rsidP="00A66F2F">
      <w:pPr>
        <w:rPr>
          <w:b/>
        </w:rPr>
      </w:pPr>
      <w:r w:rsidRPr="00396353">
        <w:rPr>
          <w:b/>
        </w:rPr>
        <w:t xml:space="preserve">Name of </w:t>
      </w:r>
      <w:r w:rsidR="00A66F2F" w:rsidRPr="00396353">
        <w:rPr>
          <w:b/>
        </w:rPr>
        <w:t>Institution:</w:t>
      </w:r>
      <w:r w:rsidR="00073239">
        <w:rPr>
          <w:b/>
        </w:rPr>
        <w:t xml:space="preserve"> </w:t>
      </w:r>
      <w:proofErr w:type="spellStart"/>
      <w:r w:rsidR="00073239" w:rsidRPr="00073239">
        <w:t>Palacký</w:t>
      </w:r>
      <w:proofErr w:type="spellEnd"/>
      <w:r w:rsidR="00073239" w:rsidRPr="00073239">
        <w:t xml:space="preserve"> University Olomouc, Regional Centre of Advanced Technologies and Materials</w:t>
      </w:r>
    </w:p>
    <w:p w:rsidR="00A66F2F" w:rsidRPr="00396353" w:rsidRDefault="002A071C" w:rsidP="00073239">
      <w:pPr>
        <w:rPr>
          <w:b/>
        </w:rPr>
      </w:pPr>
      <w:r w:rsidRPr="00396353">
        <w:rPr>
          <w:b/>
        </w:rPr>
        <w:t>Address of Institution:</w:t>
      </w:r>
      <w:r w:rsidR="00073239">
        <w:rPr>
          <w:b/>
        </w:rPr>
        <w:t xml:space="preserve"> </w:t>
      </w:r>
      <w:proofErr w:type="spellStart"/>
      <w:r w:rsidR="00073239" w:rsidRPr="00073239">
        <w:t>Šlechtitelů</w:t>
      </w:r>
      <w:proofErr w:type="spellEnd"/>
      <w:r w:rsidR="00073239" w:rsidRPr="00073239">
        <w:t xml:space="preserve"> 27, 78371 Olomouc, Czech Republic</w:t>
      </w:r>
    </w:p>
    <w:p w:rsidR="002A071C" w:rsidRPr="00396353" w:rsidRDefault="002A071C" w:rsidP="00A66F2F">
      <w:pPr>
        <w:rPr>
          <w:b/>
        </w:rPr>
      </w:pPr>
      <w:r w:rsidRPr="00396353">
        <w:rPr>
          <w:b/>
        </w:rPr>
        <w:t>E-mail:</w:t>
      </w:r>
      <w:r w:rsidR="00073239">
        <w:rPr>
          <w:b/>
        </w:rPr>
        <w:t xml:space="preserve"> </w:t>
      </w:r>
      <w:hyperlink r:id="rId6" w:history="1">
        <w:r w:rsidR="00073239">
          <w:rPr>
            <w:rStyle w:val="Hypertextovodkaz"/>
          </w:rPr>
          <w:t>rcptm.services@upol.cz</w:t>
        </w:r>
      </w:hyperlink>
    </w:p>
    <w:p w:rsidR="00A66F2F" w:rsidRPr="00396353" w:rsidRDefault="00A66F2F" w:rsidP="00A66F2F">
      <w:pPr>
        <w:rPr>
          <w:b/>
        </w:rPr>
      </w:pPr>
      <w:r w:rsidRPr="00396353">
        <w:rPr>
          <w:b/>
        </w:rPr>
        <w:t>Telephone:</w:t>
      </w:r>
      <w:r w:rsidR="00073239">
        <w:rPr>
          <w:b/>
        </w:rPr>
        <w:t xml:space="preserve"> </w:t>
      </w:r>
      <w:r w:rsidR="00073239" w:rsidRPr="00073239">
        <w:t>(+420) 58 563 4973</w:t>
      </w:r>
    </w:p>
    <w:p w:rsidR="005A1001" w:rsidRPr="00396353" w:rsidRDefault="005A1001" w:rsidP="00A66F2F">
      <w:pPr>
        <w:rPr>
          <w:b/>
        </w:rPr>
      </w:pPr>
      <w:r w:rsidRPr="00396353">
        <w:rPr>
          <w:b/>
        </w:rPr>
        <w:t>Homepage:</w:t>
      </w:r>
      <w:r w:rsidR="00073239">
        <w:rPr>
          <w:b/>
        </w:rPr>
        <w:t xml:space="preserve"> </w:t>
      </w:r>
      <w:r w:rsidR="00073239" w:rsidRPr="00073239">
        <w:t>www.rcptm.com</w:t>
      </w:r>
    </w:p>
    <w:p w:rsidR="00250847" w:rsidRPr="00396353" w:rsidRDefault="00250847" w:rsidP="00A66F2F">
      <w:pPr>
        <w:rPr>
          <w:b/>
        </w:rPr>
      </w:pPr>
    </w:p>
    <w:p w:rsidR="002E0D13" w:rsidRPr="006B0FC2" w:rsidRDefault="002E0D13" w:rsidP="002E0D13">
      <w:r w:rsidRPr="00396353">
        <w:rPr>
          <w:b/>
        </w:rPr>
        <w:t>Contact person:</w:t>
      </w:r>
      <w:r>
        <w:rPr>
          <w:b/>
        </w:rPr>
        <w:t xml:space="preserve"> </w:t>
      </w:r>
      <w:r w:rsidRPr="006B0FC2">
        <w:t>Mgr. Jan Filip, Ph.D.</w:t>
      </w:r>
    </w:p>
    <w:p w:rsidR="002E0D13" w:rsidRPr="00396353" w:rsidRDefault="002E0D13" w:rsidP="002E0D13">
      <w:pPr>
        <w:rPr>
          <w:b/>
        </w:rPr>
      </w:pPr>
      <w:r w:rsidRPr="00396353">
        <w:rPr>
          <w:b/>
        </w:rPr>
        <w:t>E-mail:</w:t>
      </w:r>
      <w:r>
        <w:rPr>
          <w:b/>
        </w:rPr>
        <w:t xml:space="preserve"> </w:t>
      </w:r>
      <w:r w:rsidRPr="006B0FC2">
        <w:t>jan.filip@upol.cz</w:t>
      </w:r>
      <w:r>
        <w:rPr>
          <w:b/>
        </w:rPr>
        <w:tab/>
      </w:r>
    </w:p>
    <w:p w:rsidR="002E0D13" w:rsidRPr="00647884" w:rsidRDefault="002E0D13" w:rsidP="002E0D13">
      <w:pPr>
        <w:rPr>
          <w:b/>
        </w:rPr>
      </w:pPr>
      <w:r w:rsidRPr="00396353">
        <w:rPr>
          <w:b/>
        </w:rPr>
        <w:t>Telephone:</w:t>
      </w:r>
      <w:r>
        <w:rPr>
          <w:b/>
        </w:rPr>
        <w:t xml:space="preserve"> </w:t>
      </w:r>
      <w:r w:rsidRPr="006B0FC2">
        <w:t>+420 585 634</w:t>
      </w:r>
      <w:r w:rsidR="006B0FC2">
        <w:t> </w:t>
      </w:r>
      <w:r w:rsidRPr="006B0FC2">
        <w:t>959</w:t>
      </w:r>
    </w:p>
    <w:p w:rsidR="006B0FC2" w:rsidRDefault="006B0FC2" w:rsidP="00A66F2F">
      <w:pPr>
        <w:rPr>
          <w:b/>
          <w:sz w:val="32"/>
          <w:szCs w:val="32"/>
        </w:rPr>
      </w:pPr>
    </w:p>
    <w:p w:rsidR="00A66F2F" w:rsidRPr="005A1001" w:rsidRDefault="009C2AFC" w:rsidP="00A66F2F">
      <w:pPr>
        <w:rPr>
          <w:b/>
          <w:sz w:val="32"/>
          <w:szCs w:val="32"/>
        </w:rPr>
      </w:pPr>
      <w:r w:rsidRPr="005A1001">
        <w:rPr>
          <w:b/>
          <w:sz w:val="32"/>
          <w:szCs w:val="32"/>
        </w:rPr>
        <w:t>Equipment Description</w:t>
      </w:r>
    </w:p>
    <w:p w:rsidR="009C2AFC" w:rsidRDefault="009C2AFC" w:rsidP="00A66F2F">
      <w:pPr>
        <w:rPr>
          <w:b/>
        </w:rPr>
      </w:pPr>
      <w:r w:rsidRPr="008E32CC">
        <w:rPr>
          <w:b/>
        </w:rPr>
        <w:t>Description of equipment:</w:t>
      </w:r>
    </w:p>
    <w:p w:rsidR="004826F2" w:rsidRPr="006B0FC2" w:rsidRDefault="004826F2" w:rsidP="004826F2">
      <w:pPr>
        <w:jc w:val="both"/>
        <w:rPr>
          <w:rFonts w:cs="Arial"/>
          <w:color w:val="2C2A2A"/>
        </w:rPr>
      </w:pPr>
      <w:r w:rsidRPr="006B0FC2">
        <w:rPr>
          <w:rFonts w:cs="Arial"/>
          <w:color w:val="2C2A2A"/>
        </w:rPr>
        <w:t>Continuous Flow Chemistry enables researchers to both evaluate and produce synthetic intermediates and products that would otherwise be inaccessible using conventional batch techniques. The scale that reactions are performed on is key to harnessing the advantages of this technology which stem from the rapid mixing and efficient thermal transfer at the µm to mm scale.</w:t>
      </w:r>
      <w:r w:rsidRPr="006B0FC2">
        <w:t xml:space="preserve"> It is </w:t>
      </w:r>
      <w:proofErr w:type="gramStart"/>
      <w:r w:rsidRPr="006B0FC2">
        <w:t>consists</w:t>
      </w:r>
      <w:proofErr w:type="gramEnd"/>
      <w:r w:rsidRPr="006B0FC2">
        <w:t xml:space="preserve"> of </w:t>
      </w:r>
      <w:r w:rsidRPr="006B0FC2">
        <w:rPr>
          <w:b/>
          <w:bCs/>
        </w:rPr>
        <w:t xml:space="preserve">H-Cube Continuous-flow Hydrogenation Reactor, </w:t>
      </w:r>
      <w:proofErr w:type="spellStart"/>
      <w:r w:rsidRPr="006B0FC2">
        <w:rPr>
          <w:b/>
          <w:bCs/>
        </w:rPr>
        <w:t>Autosampler</w:t>
      </w:r>
      <w:proofErr w:type="spellEnd"/>
      <w:r w:rsidRPr="006B0FC2">
        <w:rPr>
          <w:b/>
          <w:bCs/>
        </w:rPr>
        <w:t xml:space="preserve">, The Phoenix Flow Reactor, Gas Module and 6-channel </w:t>
      </w:r>
      <w:proofErr w:type="spellStart"/>
      <w:r w:rsidRPr="006B0FC2">
        <w:rPr>
          <w:b/>
          <w:bCs/>
        </w:rPr>
        <w:t>CatCart</w:t>
      </w:r>
      <w:proofErr w:type="spellEnd"/>
      <w:r w:rsidRPr="006B0FC2">
        <w:rPr>
          <w:b/>
          <w:bCs/>
        </w:rPr>
        <w:t xml:space="preserve"> Changer. </w:t>
      </w:r>
      <w:r w:rsidRPr="006B0FC2">
        <w:rPr>
          <w:bCs/>
        </w:rPr>
        <w:t>It is generally used</w:t>
      </w:r>
      <w:r w:rsidRPr="006B0FC2">
        <w:rPr>
          <w:b/>
          <w:bCs/>
        </w:rPr>
        <w:t xml:space="preserve"> </w:t>
      </w:r>
      <w:r w:rsidRPr="006B0FC2">
        <w:rPr>
          <w:rFonts w:cs="Arial"/>
          <w:color w:val="2C2A2A"/>
        </w:rPr>
        <w:t>for the study of catalytic organic reactions including amination, C-C coupling reaction, oxidation, reduction, esterification, hydrogenation etc.</w:t>
      </w:r>
    </w:p>
    <w:p w:rsidR="004826F2" w:rsidRPr="006B0FC2" w:rsidRDefault="004826F2" w:rsidP="004826F2">
      <w:pPr>
        <w:rPr>
          <w:b/>
          <w:bCs/>
        </w:rPr>
      </w:pPr>
      <w:r w:rsidRPr="006B0FC2">
        <w:rPr>
          <w:b/>
          <w:bCs/>
        </w:rPr>
        <w:t>Specifications:</w:t>
      </w:r>
    </w:p>
    <w:p w:rsidR="00356A00" w:rsidRPr="006B0FC2" w:rsidRDefault="00B34918" w:rsidP="004826F2">
      <w:pPr>
        <w:numPr>
          <w:ilvl w:val="0"/>
          <w:numId w:val="1"/>
        </w:numPr>
        <w:spacing w:line="240" w:lineRule="auto"/>
        <w:jc w:val="both"/>
        <w:rPr>
          <w:bCs/>
        </w:rPr>
      </w:pPr>
      <w:r w:rsidRPr="006B0FC2">
        <w:rPr>
          <w:bCs/>
        </w:rPr>
        <w:lastRenderedPageBreak/>
        <w:t>It is a revolutionary bench-top standalone hydrogenation reactor, uniquely combining continuous-flow microchemistry with endogenous on-demand hydrogen generation and a disposable catalyst cartridge system</w:t>
      </w:r>
      <w:r w:rsidR="004826F2" w:rsidRPr="006B0FC2">
        <w:rPr>
          <w:bCs/>
        </w:rPr>
        <w:t>.</w:t>
      </w:r>
    </w:p>
    <w:p w:rsidR="00356A00" w:rsidRPr="006B0FC2" w:rsidRDefault="00B34918" w:rsidP="004826F2">
      <w:pPr>
        <w:numPr>
          <w:ilvl w:val="0"/>
          <w:numId w:val="1"/>
        </w:numPr>
        <w:spacing w:line="240" w:lineRule="auto"/>
        <w:jc w:val="both"/>
        <w:rPr>
          <w:bCs/>
        </w:rPr>
      </w:pPr>
      <w:r w:rsidRPr="006B0FC2">
        <w:rPr>
          <w:bCs/>
        </w:rPr>
        <w:t xml:space="preserve">It allows fast and cost-efficient hydrogenation with superior yield when compared to conventional methods. The hydrogen gas necessary for the reaction is generated in-situ from the electrolysis of water. </w:t>
      </w:r>
    </w:p>
    <w:p w:rsidR="00356A00" w:rsidRPr="006B0FC2" w:rsidRDefault="00B34918" w:rsidP="004826F2">
      <w:pPr>
        <w:numPr>
          <w:ilvl w:val="0"/>
          <w:numId w:val="1"/>
        </w:numPr>
        <w:spacing w:line="240" w:lineRule="auto"/>
        <w:jc w:val="both"/>
        <w:rPr>
          <w:bCs/>
        </w:rPr>
      </w:pPr>
      <w:r w:rsidRPr="006B0FC2">
        <w:rPr>
          <w:bCs/>
        </w:rPr>
        <w:t>The Hydrogen/Substrate mixture can be heated and pressurized up to 100°C (212°F) and 100 bar (1450 psi) respectively</w:t>
      </w:r>
      <w:r w:rsidR="004826F2" w:rsidRPr="006B0FC2">
        <w:rPr>
          <w:bCs/>
        </w:rPr>
        <w:t>.</w:t>
      </w:r>
    </w:p>
    <w:p w:rsidR="00356A00" w:rsidRPr="006B0FC2" w:rsidRDefault="00B34918" w:rsidP="004826F2">
      <w:pPr>
        <w:numPr>
          <w:ilvl w:val="0"/>
          <w:numId w:val="1"/>
        </w:numPr>
        <w:spacing w:line="240" w:lineRule="auto"/>
        <w:jc w:val="both"/>
        <w:rPr>
          <w:bCs/>
        </w:rPr>
      </w:pPr>
      <w:r w:rsidRPr="006B0FC2">
        <w:rPr>
          <w:bCs/>
        </w:rPr>
        <w:t>The mixture is then passed through a packed catalyst cartridge (</w:t>
      </w:r>
      <w:proofErr w:type="spellStart"/>
      <w:r w:rsidRPr="006B0FC2">
        <w:rPr>
          <w:bCs/>
        </w:rPr>
        <w:t>CatCart</w:t>
      </w:r>
      <w:proofErr w:type="spellEnd"/>
      <w:r w:rsidRPr="006B0FC2">
        <w:rPr>
          <w:bCs/>
        </w:rPr>
        <w:t xml:space="preserve">), where the reaction takes place, and the product continuously elutes out of the </w:t>
      </w:r>
      <w:proofErr w:type="spellStart"/>
      <w:r w:rsidRPr="006B0FC2">
        <w:rPr>
          <w:bCs/>
        </w:rPr>
        <w:t>CatCart</w:t>
      </w:r>
      <w:proofErr w:type="spellEnd"/>
      <w:r w:rsidRPr="006B0FC2">
        <w:rPr>
          <w:bCs/>
        </w:rPr>
        <w:t xml:space="preserve"> and into a collection vial</w:t>
      </w:r>
      <w:r w:rsidR="004826F2" w:rsidRPr="006B0FC2">
        <w:rPr>
          <w:bCs/>
        </w:rPr>
        <w:t>.</w:t>
      </w:r>
    </w:p>
    <w:p w:rsidR="00356A00" w:rsidRPr="006B0FC2" w:rsidRDefault="00B34918" w:rsidP="004826F2">
      <w:pPr>
        <w:numPr>
          <w:ilvl w:val="0"/>
          <w:numId w:val="1"/>
        </w:numPr>
        <w:jc w:val="both"/>
        <w:rPr>
          <w:bCs/>
        </w:rPr>
      </w:pPr>
      <w:r w:rsidRPr="006B0FC2">
        <w:rPr>
          <w:bCs/>
        </w:rPr>
        <w:t xml:space="preserve">Reductions varying in scale from 10 mg-10 g. </w:t>
      </w:r>
    </w:p>
    <w:p w:rsidR="004826F2" w:rsidRPr="006B0FC2" w:rsidRDefault="004826F2" w:rsidP="004826F2">
      <w:pPr>
        <w:rPr>
          <w:b/>
        </w:rPr>
      </w:pPr>
      <w:r w:rsidRPr="006B0FC2">
        <w:rPr>
          <w:b/>
          <w:bCs/>
        </w:rPr>
        <w:t>Advantages</w:t>
      </w:r>
    </w:p>
    <w:p w:rsidR="00356A00" w:rsidRPr="006B0FC2" w:rsidRDefault="00B34918" w:rsidP="004826F2">
      <w:pPr>
        <w:numPr>
          <w:ilvl w:val="0"/>
          <w:numId w:val="1"/>
        </w:numPr>
        <w:jc w:val="both"/>
        <w:rPr>
          <w:bCs/>
        </w:rPr>
      </w:pPr>
      <w:r w:rsidRPr="006B0FC2">
        <w:rPr>
          <w:bCs/>
        </w:rPr>
        <w:t>No cylinders or other external hydrogen source necessary</w:t>
      </w:r>
      <w:r w:rsidR="004826F2" w:rsidRPr="006B0FC2">
        <w:rPr>
          <w:bCs/>
        </w:rPr>
        <w:t>.</w:t>
      </w:r>
    </w:p>
    <w:p w:rsidR="00356A00" w:rsidRPr="006B0FC2" w:rsidRDefault="00B34918" w:rsidP="004826F2">
      <w:pPr>
        <w:numPr>
          <w:ilvl w:val="0"/>
          <w:numId w:val="1"/>
        </w:numPr>
        <w:jc w:val="both"/>
        <w:rPr>
          <w:bCs/>
        </w:rPr>
      </w:pPr>
      <w:r w:rsidRPr="006B0FC2">
        <w:rPr>
          <w:bCs/>
        </w:rPr>
        <w:t>No catalyst filtration or direct catalyst handling</w:t>
      </w:r>
      <w:r w:rsidR="004826F2" w:rsidRPr="006B0FC2">
        <w:rPr>
          <w:bCs/>
        </w:rPr>
        <w:t>.</w:t>
      </w:r>
    </w:p>
    <w:p w:rsidR="00356A00" w:rsidRPr="006B0FC2" w:rsidRDefault="00B34918" w:rsidP="004826F2">
      <w:pPr>
        <w:numPr>
          <w:ilvl w:val="0"/>
          <w:numId w:val="1"/>
        </w:numPr>
        <w:jc w:val="both"/>
        <w:rPr>
          <w:bCs/>
        </w:rPr>
      </w:pPr>
      <w:r w:rsidRPr="006B0FC2">
        <w:rPr>
          <w:bCs/>
        </w:rPr>
        <w:t>Easy catalyst exchange/ recyclable</w:t>
      </w:r>
      <w:r w:rsidR="004826F2" w:rsidRPr="006B0FC2">
        <w:rPr>
          <w:bCs/>
        </w:rPr>
        <w:t>.</w:t>
      </w:r>
    </w:p>
    <w:p w:rsidR="00356A00" w:rsidRPr="006B0FC2" w:rsidRDefault="00B34918" w:rsidP="004826F2">
      <w:pPr>
        <w:numPr>
          <w:ilvl w:val="0"/>
          <w:numId w:val="1"/>
        </w:numPr>
        <w:jc w:val="both"/>
        <w:rPr>
          <w:bCs/>
        </w:rPr>
      </w:pPr>
      <w:r w:rsidRPr="006B0FC2">
        <w:rPr>
          <w:bCs/>
        </w:rPr>
        <w:t>Up to 450 °C temperature capability</w:t>
      </w:r>
      <w:r w:rsidR="004826F2" w:rsidRPr="006B0FC2">
        <w:rPr>
          <w:bCs/>
        </w:rPr>
        <w:t>.</w:t>
      </w:r>
    </w:p>
    <w:p w:rsidR="00356A00" w:rsidRPr="006B0FC2" w:rsidRDefault="00B34918" w:rsidP="004826F2">
      <w:pPr>
        <w:numPr>
          <w:ilvl w:val="0"/>
          <w:numId w:val="1"/>
        </w:numPr>
        <w:jc w:val="both"/>
        <w:rPr>
          <w:bCs/>
        </w:rPr>
      </w:pPr>
      <w:r w:rsidRPr="006B0FC2">
        <w:rPr>
          <w:bCs/>
        </w:rPr>
        <w:t>13 gases in one device like as- Compressed Air, O2, CO, ethylene, SynGas for hydroformylations, CH4, C2H6, He, H2, N2, N2O, NO, Ar.</w:t>
      </w:r>
    </w:p>
    <w:p w:rsidR="00356A00" w:rsidRPr="006B0FC2" w:rsidRDefault="00B34918" w:rsidP="004826F2">
      <w:pPr>
        <w:numPr>
          <w:ilvl w:val="0"/>
          <w:numId w:val="1"/>
        </w:numPr>
        <w:jc w:val="both"/>
        <w:rPr>
          <w:bCs/>
        </w:rPr>
      </w:pPr>
      <w:r w:rsidRPr="006B0FC2">
        <w:rPr>
          <w:bCs/>
        </w:rPr>
        <w:t>Up to 100 bar capability.</w:t>
      </w:r>
    </w:p>
    <w:p w:rsidR="00356A00" w:rsidRPr="006B0FC2" w:rsidRDefault="00B34918" w:rsidP="004826F2">
      <w:pPr>
        <w:numPr>
          <w:ilvl w:val="0"/>
          <w:numId w:val="1"/>
        </w:numPr>
        <w:jc w:val="both"/>
        <w:rPr>
          <w:bCs/>
        </w:rPr>
      </w:pPr>
      <w:r w:rsidRPr="006B0FC2">
        <w:rPr>
          <w:bCs/>
        </w:rPr>
        <w:t>Catalyst Screening</w:t>
      </w:r>
      <w:r w:rsidR="004826F2" w:rsidRPr="006B0FC2">
        <w:rPr>
          <w:bCs/>
        </w:rPr>
        <w:t>.</w:t>
      </w:r>
    </w:p>
    <w:p w:rsidR="00356A00" w:rsidRPr="006B0FC2" w:rsidRDefault="00B34918" w:rsidP="004826F2">
      <w:pPr>
        <w:numPr>
          <w:ilvl w:val="0"/>
          <w:numId w:val="1"/>
        </w:numPr>
        <w:jc w:val="both"/>
        <w:rPr>
          <w:bCs/>
        </w:rPr>
      </w:pPr>
      <w:r w:rsidRPr="006B0FC2">
        <w:rPr>
          <w:bCs/>
        </w:rPr>
        <w:t>Reaction Optimization</w:t>
      </w:r>
      <w:r w:rsidR="004826F2" w:rsidRPr="006B0FC2">
        <w:rPr>
          <w:bCs/>
        </w:rPr>
        <w:t>.</w:t>
      </w:r>
    </w:p>
    <w:p w:rsidR="00356A00" w:rsidRPr="006B0FC2" w:rsidRDefault="00B34918" w:rsidP="004826F2">
      <w:pPr>
        <w:numPr>
          <w:ilvl w:val="0"/>
          <w:numId w:val="1"/>
        </w:numPr>
        <w:jc w:val="both"/>
        <w:rPr>
          <w:bCs/>
        </w:rPr>
      </w:pPr>
      <w:r w:rsidRPr="006B0FC2">
        <w:rPr>
          <w:bCs/>
        </w:rPr>
        <w:t>Library Production</w:t>
      </w:r>
      <w:r w:rsidR="004826F2" w:rsidRPr="006B0FC2">
        <w:rPr>
          <w:bCs/>
        </w:rPr>
        <w:t>.</w:t>
      </w:r>
    </w:p>
    <w:p w:rsidR="006B0FC2" w:rsidRDefault="006B0FC2" w:rsidP="006B0FC2">
      <w:pPr>
        <w:rPr>
          <w:b/>
          <w:sz w:val="32"/>
          <w:szCs w:val="32"/>
        </w:rPr>
      </w:pPr>
    </w:p>
    <w:p w:rsidR="006B0FC2" w:rsidRDefault="006B0FC2" w:rsidP="006B0FC2">
      <w:pPr>
        <w:rPr>
          <w:b/>
          <w:sz w:val="32"/>
          <w:szCs w:val="32"/>
        </w:rPr>
      </w:pPr>
    </w:p>
    <w:p w:rsidR="00A66F2F" w:rsidRPr="006B0FC2" w:rsidRDefault="00A66F2F" w:rsidP="006B0FC2">
      <w:bookmarkStart w:id="0" w:name="_GoBack"/>
      <w:bookmarkEnd w:id="0"/>
      <w:r w:rsidRPr="00F51844">
        <w:rPr>
          <w:b/>
          <w:sz w:val="32"/>
          <w:szCs w:val="32"/>
        </w:rPr>
        <w:t>Specification of expertise rele</w:t>
      </w:r>
      <w:r w:rsidR="009124E8" w:rsidRPr="00F51844">
        <w:rPr>
          <w:b/>
          <w:sz w:val="32"/>
          <w:szCs w:val="32"/>
        </w:rPr>
        <w:t xml:space="preserve">vant to </w:t>
      </w:r>
      <w:proofErr w:type="spellStart"/>
      <w:r w:rsidR="009124E8" w:rsidRPr="00F51844">
        <w:rPr>
          <w:b/>
          <w:sz w:val="32"/>
          <w:szCs w:val="32"/>
        </w:rPr>
        <w:t>NanoEnviCz</w:t>
      </w:r>
      <w:proofErr w:type="spellEnd"/>
      <w:r w:rsidR="009124E8" w:rsidRPr="00F51844">
        <w:rPr>
          <w:b/>
          <w:sz w:val="32"/>
          <w:szCs w:val="32"/>
        </w:rPr>
        <w:t xml:space="preserve"> </w:t>
      </w:r>
      <w:proofErr w:type="spellStart"/>
      <w:r w:rsidR="009124E8" w:rsidRPr="00F51844">
        <w:rPr>
          <w:b/>
          <w:sz w:val="32"/>
          <w:szCs w:val="32"/>
        </w:rPr>
        <w:t>workpackages</w:t>
      </w:r>
      <w:proofErr w:type="spellEnd"/>
      <w:r w:rsidR="009124E8" w:rsidRPr="00F51844">
        <w:rPr>
          <w:b/>
          <w:sz w:val="32"/>
          <w:szCs w:val="32"/>
        </w:rPr>
        <w:t>:</w:t>
      </w:r>
    </w:p>
    <w:p w:rsidR="00B9370B" w:rsidRPr="00B9370B" w:rsidRDefault="00B9370B" w:rsidP="0069705D">
      <w:pPr>
        <w:spacing w:after="100" w:afterAutospacing="1"/>
        <w:rPr>
          <w:b/>
        </w:rPr>
      </w:pPr>
      <w:r w:rsidRPr="00B9370B">
        <w:rPr>
          <w:rFonts w:cs="Arial"/>
          <w:b/>
          <w:lang w:val="de-DE"/>
        </w:rPr>
        <w:t>WP4</w:t>
      </w:r>
      <w:r w:rsidRPr="00B9370B">
        <w:rPr>
          <w:rFonts w:cs="Arial"/>
          <w:lang w:val="de-DE"/>
        </w:rPr>
        <w:t xml:space="preserve">a-c, </w:t>
      </w:r>
      <w:r w:rsidRPr="00B9370B">
        <w:rPr>
          <w:rFonts w:cs="Arial"/>
          <w:b/>
          <w:lang w:val="de-DE"/>
        </w:rPr>
        <w:t>WP5</w:t>
      </w:r>
      <w:r w:rsidRPr="00B9370B">
        <w:rPr>
          <w:rFonts w:cs="Arial"/>
          <w:lang w:val="de-DE"/>
        </w:rPr>
        <w:t>a-c,</w:t>
      </w:r>
    </w:p>
    <w:p w:rsidR="00647884" w:rsidRPr="00647884" w:rsidRDefault="00647884" w:rsidP="0069705D">
      <w:pPr>
        <w:spacing w:after="100" w:afterAutospacing="1"/>
      </w:pPr>
    </w:p>
    <w:p w:rsidR="006B0FC2" w:rsidRDefault="006B0FC2" w:rsidP="00A66F2F">
      <w:pPr>
        <w:rPr>
          <w:b/>
          <w:sz w:val="32"/>
          <w:szCs w:val="32"/>
        </w:rPr>
      </w:pPr>
    </w:p>
    <w:p w:rsidR="006B0FC2" w:rsidRDefault="006B0FC2" w:rsidP="00A66F2F">
      <w:pPr>
        <w:rPr>
          <w:b/>
          <w:sz w:val="32"/>
          <w:szCs w:val="32"/>
        </w:rPr>
      </w:pPr>
    </w:p>
    <w:p w:rsidR="00A66F2F" w:rsidRPr="005A1001" w:rsidRDefault="00A66F2F" w:rsidP="00A66F2F">
      <w:pPr>
        <w:rPr>
          <w:b/>
          <w:sz w:val="32"/>
          <w:szCs w:val="32"/>
        </w:rPr>
      </w:pPr>
      <w:r w:rsidRPr="005A1001">
        <w:rPr>
          <w:b/>
          <w:sz w:val="32"/>
          <w:szCs w:val="32"/>
        </w:rPr>
        <w:t>Detailed description of expertise</w:t>
      </w:r>
      <w:r w:rsidR="009124E8" w:rsidRPr="005A1001">
        <w:rPr>
          <w:b/>
          <w:sz w:val="32"/>
          <w:szCs w:val="32"/>
        </w:rPr>
        <w:t xml:space="preserve"> </w:t>
      </w:r>
    </w:p>
    <w:p w:rsidR="00625EAE" w:rsidRPr="00F51844" w:rsidRDefault="00625EAE" w:rsidP="00A66F2F">
      <w:r w:rsidRPr="00F51844">
        <w:rPr>
          <w:b/>
        </w:rPr>
        <w:t>Please, specify</w:t>
      </w:r>
      <w:r w:rsidR="002A071C" w:rsidRPr="00F51844">
        <w:rPr>
          <w:b/>
        </w:rPr>
        <w:t xml:space="preserve"> the</w:t>
      </w:r>
      <w:r w:rsidRPr="00F51844">
        <w:rPr>
          <w:b/>
        </w:rPr>
        <w:t xml:space="preserve"> main research topics</w:t>
      </w:r>
      <w:r w:rsidR="00B5358E" w:rsidRPr="00F51844">
        <w:rPr>
          <w:b/>
        </w:rPr>
        <w:t xml:space="preserve"> connected with equipment</w:t>
      </w:r>
      <w:r w:rsidRPr="00F51844">
        <w:t>:</w:t>
      </w:r>
    </w:p>
    <w:p w:rsidR="00073239" w:rsidRPr="006B0FC2" w:rsidRDefault="00921CAB" w:rsidP="006B0FC2">
      <w:r w:rsidRPr="006B0FC2">
        <w:t>Metal catalyzed reaction in flow sequence</w:t>
      </w:r>
    </w:p>
    <w:p w:rsidR="00625EAE" w:rsidRPr="00F51844" w:rsidRDefault="00625EAE" w:rsidP="00A66F2F">
      <w:r w:rsidRPr="00F51844">
        <w:rPr>
          <w:b/>
        </w:rPr>
        <w:t xml:space="preserve">Please, specify </w:t>
      </w:r>
      <w:r w:rsidR="002A071C" w:rsidRPr="00F51844">
        <w:rPr>
          <w:b/>
        </w:rPr>
        <w:t xml:space="preserve">the </w:t>
      </w:r>
      <w:r w:rsidRPr="00F51844">
        <w:rPr>
          <w:b/>
        </w:rPr>
        <w:t>secondary research topics</w:t>
      </w:r>
      <w:r w:rsidR="00B5358E" w:rsidRPr="00F51844">
        <w:rPr>
          <w:b/>
        </w:rPr>
        <w:t xml:space="preserve"> connected with equipment</w:t>
      </w:r>
      <w:r w:rsidRPr="00F51844">
        <w:t xml:space="preserve">: </w:t>
      </w:r>
    </w:p>
    <w:p w:rsidR="009124E8" w:rsidRPr="00F51844" w:rsidRDefault="009124E8" w:rsidP="00A66F2F">
      <w:pPr>
        <w:rPr>
          <w:b/>
        </w:rPr>
      </w:pPr>
      <w:r w:rsidRPr="00F51844">
        <w:rPr>
          <w:b/>
        </w:rPr>
        <w:t>Keywords describing research area:</w:t>
      </w:r>
    </w:p>
    <w:p w:rsidR="00921CAB" w:rsidRPr="006B0FC2" w:rsidRDefault="006B0FC2" w:rsidP="006B0FC2">
      <w:r>
        <w:t>Catalysis, Flow chemistry</w:t>
      </w:r>
    </w:p>
    <w:p w:rsidR="006B0FC2" w:rsidRDefault="006B0FC2" w:rsidP="00A66F2F">
      <w:pPr>
        <w:rPr>
          <w:b/>
          <w:sz w:val="32"/>
          <w:szCs w:val="32"/>
        </w:rPr>
      </w:pPr>
    </w:p>
    <w:p w:rsidR="009124E8" w:rsidRPr="00F51844" w:rsidRDefault="009124E8" w:rsidP="00A66F2F">
      <w:pPr>
        <w:rPr>
          <w:b/>
          <w:sz w:val="32"/>
          <w:szCs w:val="32"/>
        </w:rPr>
      </w:pPr>
      <w:r w:rsidRPr="00F51844">
        <w:rPr>
          <w:b/>
          <w:sz w:val="32"/>
          <w:szCs w:val="32"/>
        </w:rPr>
        <w:t>Competence</w:t>
      </w:r>
    </w:p>
    <w:p w:rsidR="00A66F2F" w:rsidRPr="00F51844" w:rsidRDefault="009124E8" w:rsidP="00A66F2F">
      <w:pPr>
        <w:rPr>
          <w:b/>
        </w:rPr>
      </w:pPr>
      <w:r w:rsidRPr="00F51844">
        <w:rPr>
          <w:b/>
        </w:rPr>
        <w:t>Relevance for applied and industrial research:</w:t>
      </w:r>
    </w:p>
    <w:p w:rsidR="00921CAB" w:rsidRPr="006B0FC2" w:rsidRDefault="00921CAB" w:rsidP="006B0FC2">
      <w:r w:rsidRPr="006B0FC2">
        <w:t>Time saving protocol with fast reaction rate</w:t>
      </w:r>
    </w:p>
    <w:p w:rsidR="009124E8" w:rsidRPr="00F51844" w:rsidRDefault="009124E8" w:rsidP="00A66F2F">
      <w:pPr>
        <w:rPr>
          <w:b/>
        </w:rPr>
      </w:pPr>
      <w:r w:rsidRPr="00F51844">
        <w:rPr>
          <w:b/>
        </w:rPr>
        <w:t>Relevance for fundamental studies:</w:t>
      </w:r>
    </w:p>
    <w:p w:rsidR="006B0FC2" w:rsidRDefault="006B0FC2" w:rsidP="00A66F2F">
      <w:pPr>
        <w:rPr>
          <w:b/>
          <w:sz w:val="36"/>
          <w:szCs w:val="36"/>
        </w:rPr>
      </w:pPr>
    </w:p>
    <w:p w:rsidR="00647884" w:rsidRPr="006B0FC2" w:rsidRDefault="00647884" w:rsidP="00A66F2F">
      <w:pPr>
        <w:rPr>
          <w:b/>
          <w:sz w:val="32"/>
          <w:szCs w:val="32"/>
        </w:rPr>
      </w:pPr>
      <w:r w:rsidRPr="006B0FC2">
        <w:rPr>
          <w:b/>
          <w:sz w:val="32"/>
          <w:szCs w:val="32"/>
        </w:rPr>
        <w:t>Comments</w:t>
      </w:r>
    </w:p>
    <w:p w:rsidR="00A66F2F" w:rsidRPr="006B0FC2" w:rsidRDefault="00921CAB" w:rsidP="006B0FC2">
      <w:r w:rsidRPr="006B0FC2">
        <w:t>This instrument is useful for different kind of organic transformation.</w:t>
      </w:r>
    </w:p>
    <w:p w:rsidR="00A66F2F" w:rsidRPr="00A66F2F" w:rsidRDefault="00A66F2F" w:rsidP="00A66F2F">
      <w:pPr>
        <w:rPr>
          <w:sz w:val="36"/>
          <w:szCs w:val="36"/>
        </w:rPr>
      </w:pPr>
    </w:p>
    <w:p w:rsidR="00A66F2F" w:rsidRPr="00A66F2F" w:rsidRDefault="00A66F2F" w:rsidP="00A66F2F">
      <w:pPr>
        <w:rPr>
          <w:sz w:val="36"/>
          <w:szCs w:val="36"/>
        </w:rPr>
      </w:pPr>
    </w:p>
    <w:sectPr w:rsidR="00A66F2F" w:rsidRPr="00A66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2353E"/>
    <w:multiLevelType w:val="hybridMultilevel"/>
    <w:tmpl w:val="85104A48"/>
    <w:lvl w:ilvl="0" w:tplc="33E2C3FA">
      <w:start w:val="1"/>
      <w:numFmt w:val="bullet"/>
      <w:lvlText w:val="o"/>
      <w:lvlJc w:val="left"/>
      <w:pPr>
        <w:tabs>
          <w:tab w:val="num" w:pos="720"/>
        </w:tabs>
        <w:ind w:left="720" w:hanging="360"/>
      </w:pPr>
      <w:rPr>
        <w:rFonts w:ascii="Courier New" w:hAnsi="Courier New" w:hint="default"/>
      </w:rPr>
    </w:lvl>
    <w:lvl w:ilvl="1" w:tplc="09E86610" w:tentative="1">
      <w:start w:val="1"/>
      <w:numFmt w:val="bullet"/>
      <w:lvlText w:val="o"/>
      <w:lvlJc w:val="left"/>
      <w:pPr>
        <w:tabs>
          <w:tab w:val="num" w:pos="1440"/>
        </w:tabs>
        <w:ind w:left="1440" w:hanging="360"/>
      </w:pPr>
      <w:rPr>
        <w:rFonts w:ascii="Courier New" w:hAnsi="Courier New" w:hint="default"/>
      </w:rPr>
    </w:lvl>
    <w:lvl w:ilvl="2" w:tplc="F0B8583E" w:tentative="1">
      <w:start w:val="1"/>
      <w:numFmt w:val="bullet"/>
      <w:lvlText w:val="o"/>
      <w:lvlJc w:val="left"/>
      <w:pPr>
        <w:tabs>
          <w:tab w:val="num" w:pos="2160"/>
        </w:tabs>
        <w:ind w:left="2160" w:hanging="360"/>
      </w:pPr>
      <w:rPr>
        <w:rFonts w:ascii="Courier New" w:hAnsi="Courier New" w:hint="default"/>
      </w:rPr>
    </w:lvl>
    <w:lvl w:ilvl="3" w:tplc="A0C8B9AA" w:tentative="1">
      <w:start w:val="1"/>
      <w:numFmt w:val="bullet"/>
      <w:lvlText w:val="o"/>
      <w:lvlJc w:val="left"/>
      <w:pPr>
        <w:tabs>
          <w:tab w:val="num" w:pos="2880"/>
        </w:tabs>
        <w:ind w:left="2880" w:hanging="360"/>
      </w:pPr>
      <w:rPr>
        <w:rFonts w:ascii="Courier New" w:hAnsi="Courier New" w:hint="default"/>
      </w:rPr>
    </w:lvl>
    <w:lvl w:ilvl="4" w:tplc="38A2EE86" w:tentative="1">
      <w:start w:val="1"/>
      <w:numFmt w:val="bullet"/>
      <w:lvlText w:val="o"/>
      <w:lvlJc w:val="left"/>
      <w:pPr>
        <w:tabs>
          <w:tab w:val="num" w:pos="3600"/>
        </w:tabs>
        <w:ind w:left="3600" w:hanging="360"/>
      </w:pPr>
      <w:rPr>
        <w:rFonts w:ascii="Courier New" w:hAnsi="Courier New" w:hint="default"/>
      </w:rPr>
    </w:lvl>
    <w:lvl w:ilvl="5" w:tplc="2F3C85D6" w:tentative="1">
      <w:start w:val="1"/>
      <w:numFmt w:val="bullet"/>
      <w:lvlText w:val="o"/>
      <w:lvlJc w:val="left"/>
      <w:pPr>
        <w:tabs>
          <w:tab w:val="num" w:pos="4320"/>
        </w:tabs>
        <w:ind w:left="4320" w:hanging="360"/>
      </w:pPr>
      <w:rPr>
        <w:rFonts w:ascii="Courier New" w:hAnsi="Courier New" w:hint="default"/>
      </w:rPr>
    </w:lvl>
    <w:lvl w:ilvl="6" w:tplc="EB5842C8" w:tentative="1">
      <w:start w:val="1"/>
      <w:numFmt w:val="bullet"/>
      <w:lvlText w:val="o"/>
      <w:lvlJc w:val="left"/>
      <w:pPr>
        <w:tabs>
          <w:tab w:val="num" w:pos="5040"/>
        </w:tabs>
        <w:ind w:left="5040" w:hanging="360"/>
      </w:pPr>
      <w:rPr>
        <w:rFonts w:ascii="Courier New" w:hAnsi="Courier New" w:hint="default"/>
      </w:rPr>
    </w:lvl>
    <w:lvl w:ilvl="7" w:tplc="47645836" w:tentative="1">
      <w:start w:val="1"/>
      <w:numFmt w:val="bullet"/>
      <w:lvlText w:val="o"/>
      <w:lvlJc w:val="left"/>
      <w:pPr>
        <w:tabs>
          <w:tab w:val="num" w:pos="5760"/>
        </w:tabs>
        <w:ind w:left="5760" w:hanging="360"/>
      </w:pPr>
      <w:rPr>
        <w:rFonts w:ascii="Courier New" w:hAnsi="Courier New" w:hint="default"/>
      </w:rPr>
    </w:lvl>
    <w:lvl w:ilvl="8" w:tplc="7AE29DEA"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7448455B"/>
    <w:multiLevelType w:val="hybridMultilevel"/>
    <w:tmpl w:val="0E041CF8"/>
    <w:lvl w:ilvl="0" w:tplc="A8D45830">
      <w:start w:val="1"/>
      <w:numFmt w:val="bullet"/>
      <w:lvlText w:val="o"/>
      <w:lvlJc w:val="left"/>
      <w:pPr>
        <w:tabs>
          <w:tab w:val="num" w:pos="720"/>
        </w:tabs>
        <w:ind w:left="720" w:hanging="360"/>
      </w:pPr>
      <w:rPr>
        <w:rFonts w:ascii="Courier New" w:hAnsi="Courier New" w:hint="default"/>
      </w:rPr>
    </w:lvl>
    <w:lvl w:ilvl="1" w:tplc="936AEF72" w:tentative="1">
      <w:start w:val="1"/>
      <w:numFmt w:val="bullet"/>
      <w:lvlText w:val="o"/>
      <w:lvlJc w:val="left"/>
      <w:pPr>
        <w:tabs>
          <w:tab w:val="num" w:pos="1440"/>
        </w:tabs>
        <w:ind w:left="1440" w:hanging="360"/>
      </w:pPr>
      <w:rPr>
        <w:rFonts w:ascii="Courier New" w:hAnsi="Courier New" w:hint="default"/>
      </w:rPr>
    </w:lvl>
    <w:lvl w:ilvl="2" w:tplc="6A502150" w:tentative="1">
      <w:start w:val="1"/>
      <w:numFmt w:val="bullet"/>
      <w:lvlText w:val="o"/>
      <w:lvlJc w:val="left"/>
      <w:pPr>
        <w:tabs>
          <w:tab w:val="num" w:pos="2160"/>
        </w:tabs>
        <w:ind w:left="2160" w:hanging="360"/>
      </w:pPr>
      <w:rPr>
        <w:rFonts w:ascii="Courier New" w:hAnsi="Courier New" w:hint="default"/>
      </w:rPr>
    </w:lvl>
    <w:lvl w:ilvl="3" w:tplc="6F5A519C" w:tentative="1">
      <w:start w:val="1"/>
      <w:numFmt w:val="bullet"/>
      <w:lvlText w:val="o"/>
      <w:lvlJc w:val="left"/>
      <w:pPr>
        <w:tabs>
          <w:tab w:val="num" w:pos="2880"/>
        </w:tabs>
        <w:ind w:left="2880" w:hanging="360"/>
      </w:pPr>
      <w:rPr>
        <w:rFonts w:ascii="Courier New" w:hAnsi="Courier New" w:hint="default"/>
      </w:rPr>
    </w:lvl>
    <w:lvl w:ilvl="4" w:tplc="24F058F0" w:tentative="1">
      <w:start w:val="1"/>
      <w:numFmt w:val="bullet"/>
      <w:lvlText w:val="o"/>
      <w:lvlJc w:val="left"/>
      <w:pPr>
        <w:tabs>
          <w:tab w:val="num" w:pos="3600"/>
        </w:tabs>
        <w:ind w:left="3600" w:hanging="360"/>
      </w:pPr>
      <w:rPr>
        <w:rFonts w:ascii="Courier New" w:hAnsi="Courier New" w:hint="default"/>
      </w:rPr>
    </w:lvl>
    <w:lvl w:ilvl="5" w:tplc="4094D694" w:tentative="1">
      <w:start w:val="1"/>
      <w:numFmt w:val="bullet"/>
      <w:lvlText w:val="o"/>
      <w:lvlJc w:val="left"/>
      <w:pPr>
        <w:tabs>
          <w:tab w:val="num" w:pos="4320"/>
        </w:tabs>
        <w:ind w:left="4320" w:hanging="360"/>
      </w:pPr>
      <w:rPr>
        <w:rFonts w:ascii="Courier New" w:hAnsi="Courier New" w:hint="default"/>
      </w:rPr>
    </w:lvl>
    <w:lvl w:ilvl="6" w:tplc="90C0803C" w:tentative="1">
      <w:start w:val="1"/>
      <w:numFmt w:val="bullet"/>
      <w:lvlText w:val="o"/>
      <w:lvlJc w:val="left"/>
      <w:pPr>
        <w:tabs>
          <w:tab w:val="num" w:pos="5040"/>
        </w:tabs>
        <w:ind w:left="5040" w:hanging="360"/>
      </w:pPr>
      <w:rPr>
        <w:rFonts w:ascii="Courier New" w:hAnsi="Courier New" w:hint="default"/>
      </w:rPr>
    </w:lvl>
    <w:lvl w:ilvl="7" w:tplc="013836BA" w:tentative="1">
      <w:start w:val="1"/>
      <w:numFmt w:val="bullet"/>
      <w:lvlText w:val="o"/>
      <w:lvlJc w:val="left"/>
      <w:pPr>
        <w:tabs>
          <w:tab w:val="num" w:pos="5760"/>
        </w:tabs>
        <w:ind w:left="5760" w:hanging="360"/>
      </w:pPr>
      <w:rPr>
        <w:rFonts w:ascii="Courier New" w:hAnsi="Courier New" w:hint="default"/>
      </w:rPr>
    </w:lvl>
    <w:lvl w:ilvl="8" w:tplc="D17CFBA8" w:tentative="1">
      <w:start w:val="1"/>
      <w:numFmt w:val="bullet"/>
      <w:lvlText w:val="o"/>
      <w:lvlJc w:val="left"/>
      <w:pPr>
        <w:tabs>
          <w:tab w:val="num" w:pos="6480"/>
        </w:tabs>
        <w:ind w:left="6480" w:hanging="360"/>
      </w:pPr>
      <w:rPr>
        <w:rFonts w:ascii="Courier New" w:hAnsi="Courier New"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2F"/>
    <w:rsid w:val="00073239"/>
    <w:rsid w:val="000B3EB3"/>
    <w:rsid w:val="00200954"/>
    <w:rsid w:val="00250847"/>
    <w:rsid w:val="00256EE8"/>
    <w:rsid w:val="002A071C"/>
    <w:rsid w:val="002D34CF"/>
    <w:rsid w:val="002E0D13"/>
    <w:rsid w:val="00345523"/>
    <w:rsid w:val="00356A00"/>
    <w:rsid w:val="00396353"/>
    <w:rsid w:val="003C2D77"/>
    <w:rsid w:val="00412FAE"/>
    <w:rsid w:val="004826F2"/>
    <w:rsid w:val="004F4F1A"/>
    <w:rsid w:val="005305F6"/>
    <w:rsid w:val="005A1001"/>
    <w:rsid w:val="00625EAE"/>
    <w:rsid w:val="00647884"/>
    <w:rsid w:val="0069705D"/>
    <w:rsid w:val="006B0FC2"/>
    <w:rsid w:val="00794F82"/>
    <w:rsid w:val="007B269F"/>
    <w:rsid w:val="007B4790"/>
    <w:rsid w:val="0086289B"/>
    <w:rsid w:val="008E32CC"/>
    <w:rsid w:val="009124E8"/>
    <w:rsid w:val="00921CAB"/>
    <w:rsid w:val="009C2AFC"/>
    <w:rsid w:val="009E7574"/>
    <w:rsid w:val="00A66F2F"/>
    <w:rsid w:val="00AC6FBB"/>
    <w:rsid w:val="00B34918"/>
    <w:rsid w:val="00B5358E"/>
    <w:rsid w:val="00B9370B"/>
    <w:rsid w:val="00CD5544"/>
    <w:rsid w:val="00F01C9F"/>
    <w:rsid w:val="00F51844"/>
    <w:rsid w:val="00FB3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0E4C"/>
  <w15:docId w15:val="{688C3424-7E4B-43A9-BC4F-3934CAEE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5F6"/>
    <w:rPr>
      <w:rFonts w:ascii="Tahoma" w:hAnsi="Tahoma" w:cs="Tahoma"/>
      <w:sz w:val="16"/>
      <w:szCs w:val="16"/>
    </w:rPr>
  </w:style>
  <w:style w:type="character" w:styleId="Hypertextovodkaz">
    <w:name w:val="Hyperlink"/>
    <w:basedOn w:val="Standardnpsmoodstavce"/>
    <w:uiPriority w:val="99"/>
    <w:unhideWhenUsed/>
    <w:rsid w:val="000732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3957">
      <w:bodyDiv w:val="1"/>
      <w:marLeft w:val="0"/>
      <w:marRight w:val="0"/>
      <w:marTop w:val="0"/>
      <w:marBottom w:val="0"/>
      <w:divBdr>
        <w:top w:val="none" w:sz="0" w:space="0" w:color="auto"/>
        <w:left w:val="none" w:sz="0" w:space="0" w:color="auto"/>
        <w:bottom w:val="none" w:sz="0" w:space="0" w:color="auto"/>
        <w:right w:val="none" w:sz="0" w:space="0" w:color="auto"/>
      </w:divBdr>
    </w:div>
    <w:div w:id="103355181">
      <w:bodyDiv w:val="1"/>
      <w:marLeft w:val="0"/>
      <w:marRight w:val="0"/>
      <w:marTop w:val="0"/>
      <w:marBottom w:val="0"/>
      <w:divBdr>
        <w:top w:val="none" w:sz="0" w:space="0" w:color="auto"/>
        <w:left w:val="none" w:sz="0" w:space="0" w:color="auto"/>
        <w:bottom w:val="none" w:sz="0" w:space="0" w:color="auto"/>
        <w:right w:val="none" w:sz="0" w:space="0" w:color="auto"/>
      </w:divBdr>
    </w:div>
    <w:div w:id="212817157">
      <w:bodyDiv w:val="1"/>
      <w:marLeft w:val="0"/>
      <w:marRight w:val="0"/>
      <w:marTop w:val="0"/>
      <w:marBottom w:val="0"/>
      <w:divBdr>
        <w:top w:val="none" w:sz="0" w:space="0" w:color="auto"/>
        <w:left w:val="none" w:sz="0" w:space="0" w:color="auto"/>
        <w:bottom w:val="none" w:sz="0" w:space="0" w:color="auto"/>
        <w:right w:val="none" w:sz="0" w:space="0" w:color="auto"/>
      </w:divBdr>
    </w:div>
    <w:div w:id="713509452">
      <w:bodyDiv w:val="1"/>
      <w:marLeft w:val="0"/>
      <w:marRight w:val="0"/>
      <w:marTop w:val="0"/>
      <w:marBottom w:val="0"/>
      <w:divBdr>
        <w:top w:val="none" w:sz="0" w:space="0" w:color="auto"/>
        <w:left w:val="none" w:sz="0" w:space="0" w:color="auto"/>
        <w:bottom w:val="none" w:sz="0" w:space="0" w:color="auto"/>
        <w:right w:val="none" w:sz="0" w:space="0" w:color="auto"/>
      </w:divBdr>
    </w:div>
    <w:div w:id="830830400">
      <w:bodyDiv w:val="1"/>
      <w:marLeft w:val="0"/>
      <w:marRight w:val="0"/>
      <w:marTop w:val="0"/>
      <w:marBottom w:val="0"/>
      <w:divBdr>
        <w:top w:val="none" w:sz="0" w:space="0" w:color="auto"/>
        <w:left w:val="none" w:sz="0" w:space="0" w:color="auto"/>
        <w:bottom w:val="none" w:sz="0" w:space="0" w:color="auto"/>
        <w:right w:val="none" w:sz="0" w:space="0" w:color="auto"/>
      </w:divBdr>
      <w:divsChild>
        <w:div w:id="719091935">
          <w:marLeft w:val="446"/>
          <w:marRight w:val="0"/>
          <w:marTop w:val="0"/>
          <w:marBottom w:val="0"/>
          <w:divBdr>
            <w:top w:val="none" w:sz="0" w:space="0" w:color="auto"/>
            <w:left w:val="none" w:sz="0" w:space="0" w:color="auto"/>
            <w:bottom w:val="none" w:sz="0" w:space="0" w:color="auto"/>
            <w:right w:val="none" w:sz="0" w:space="0" w:color="auto"/>
          </w:divBdr>
        </w:div>
        <w:div w:id="713238407">
          <w:marLeft w:val="446"/>
          <w:marRight w:val="0"/>
          <w:marTop w:val="0"/>
          <w:marBottom w:val="0"/>
          <w:divBdr>
            <w:top w:val="none" w:sz="0" w:space="0" w:color="auto"/>
            <w:left w:val="none" w:sz="0" w:space="0" w:color="auto"/>
            <w:bottom w:val="none" w:sz="0" w:space="0" w:color="auto"/>
            <w:right w:val="none" w:sz="0" w:space="0" w:color="auto"/>
          </w:divBdr>
        </w:div>
        <w:div w:id="320543315">
          <w:marLeft w:val="446"/>
          <w:marRight w:val="0"/>
          <w:marTop w:val="0"/>
          <w:marBottom w:val="0"/>
          <w:divBdr>
            <w:top w:val="none" w:sz="0" w:space="0" w:color="auto"/>
            <w:left w:val="none" w:sz="0" w:space="0" w:color="auto"/>
            <w:bottom w:val="none" w:sz="0" w:space="0" w:color="auto"/>
            <w:right w:val="none" w:sz="0" w:space="0" w:color="auto"/>
          </w:divBdr>
        </w:div>
        <w:div w:id="1401094831">
          <w:marLeft w:val="446"/>
          <w:marRight w:val="0"/>
          <w:marTop w:val="0"/>
          <w:marBottom w:val="0"/>
          <w:divBdr>
            <w:top w:val="none" w:sz="0" w:space="0" w:color="auto"/>
            <w:left w:val="none" w:sz="0" w:space="0" w:color="auto"/>
            <w:bottom w:val="none" w:sz="0" w:space="0" w:color="auto"/>
            <w:right w:val="none" w:sz="0" w:space="0" w:color="auto"/>
          </w:divBdr>
        </w:div>
        <w:div w:id="948781559">
          <w:marLeft w:val="446"/>
          <w:marRight w:val="0"/>
          <w:marTop w:val="0"/>
          <w:marBottom w:val="0"/>
          <w:divBdr>
            <w:top w:val="none" w:sz="0" w:space="0" w:color="auto"/>
            <w:left w:val="none" w:sz="0" w:space="0" w:color="auto"/>
            <w:bottom w:val="none" w:sz="0" w:space="0" w:color="auto"/>
            <w:right w:val="none" w:sz="0" w:space="0" w:color="auto"/>
          </w:divBdr>
        </w:div>
      </w:divsChild>
    </w:div>
    <w:div w:id="1162506811">
      <w:bodyDiv w:val="1"/>
      <w:marLeft w:val="0"/>
      <w:marRight w:val="0"/>
      <w:marTop w:val="0"/>
      <w:marBottom w:val="0"/>
      <w:divBdr>
        <w:top w:val="none" w:sz="0" w:space="0" w:color="auto"/>
        <w:left w:val="none" w:sz="0" w:space="0" w:color="auto"/>
        <w:bottom w:val="none" w:sz="0" w:space="0" w:color="auto"/>
        <w:right w:val="none" w:sz="0" w:space="0" w:color="auto"/>
      </w:divBdr>
    </w:div>
    <w:div w:id="1551530105">
      <w:bodyDiv w:val="1"/>
      <w:marLeft w:val="0"/>
      <w:marRight w:val="0"/>
      <w:marTop w:val="0"/>
      <w:marBottom w:val="0"/>
      <w:divBdr>
        <w:top w:val="none" w:sz="0" w:space="0" w:color="auto"/>
        <w:left w:val="none" w:sz="0" w:space="0" w:color="auto"/>
        <w:bottom w:val="none" w:sz="0" w:space="0" w:color="auto"/>
        <w:right w:val="none" w:sz="0" w:space="0" w:color="auto"/>
      </w:divBdr>
    </w:div>
    <w:div w:id="1594122803">
      <w:bodyDiv w:val="1"/>
      <w:marLeft w:val="0"/>
      <w:marRight w:val="0"/>
      <w:marTop w:val="0"/>
      <w:marBottom w:val="0"/>
      <w:divBdr>
        <w:top w:val="none" w:sz="0" w:space="0" w:color="auto"/>
        <w:left w:val="none" w:sz="0" w:space="0" w:color="auto"/>
        <w:bottom w:val="none" w:sz="0" w:space="0" w:color="auto"/>
        <w:right w:val="none" w:sz="0" w:space="0" w:color="auto"/>
      </w:divBdr>
    </w:div>
    <w:div w:id="1633091838">
      <w:bodyDiv w:val="1"/>
      <w:marLeft w:val="0"/>
      <w:marRight w:val="0"/>
      <w:marTop w:val="0"/>
      <w:marBottom w:val="0"/>
      <w:divBdr>
        <w:top w:val="none" w:sz="0" w:space="0" w:color="auto"/>
        <w:left w:val="none" w:sz="0" w:space="0" w:color="auto"/>
        <w:bottom w:val="none" w:sz="0" w:space="0" w:color="auto"/>
        <w:right w:val="none" w:sz="0" w:space="0" w:color="auto"/>
      </w:divBdr>
      <w:divsChild>
        <w:div w:id="280769348">
          <w:marLeft w:val="446"/>
          <w:marRight w:val="0"/>
          <w:marTop w:val="0"/>
          <w:marBottom w:val="0"/>
          <w:divBdr>
            <w:top w:val="none" w:sz="0" w:space="0" w:color="auto"/>
            <w:left w:val="none" w:sz="0" w:space="0" w:color="auto"/>
            <w:bottom w:val="none" w:sz="0" w:space="0" w:color="auto"/>
            <w:right w:val="none" w:sz="0" w:space="0" w:color="auto"/>
          </w:divBdr>
        </w:div>
        <w:div w:id="1359769785">
          <w:marLeft w:val="446"/>
          <w:marRight w:val="0"/>
          <w:marTop w:val="0"/>
          <w:marBottom w:val="0"/>
          <w:divBdr>
            <w:top w:val="none" w:sz="0" w:space="0" w:color="auto"/>
            <w:left w:val="none" w:sz="0" w:space="0" w:color="auto"/>
            <w:bottom w:val="none" w:sz="0" w:space="0" w:color="auto"/>
            <w:right w:val="none" w:sz="0" w:space="0" w:color="auto"/>
          </w:divBdr>
        </w:div>
        <w:div w:id="1535533049">
          <w:marLeft w:val="446"/>
          <w:marRight w:val="0"/>
          <w:marTop w:val="0"/>
          <w:marBottom w:val="0"/>
          <w:divBdr>
            <w:top w:val="none" w:sz="0" w:space="0" w:color="auto"/>
            <w:left w:val="none" w:sz="0" w:space="0" w:color="auto"/>
            <w:bottom w:val="none" w:sz="0" w:space="0" w:color="auto"/>
            <w:right w:val="none" w:sz="0" w:space="0" w:color="auto"/>
          </w:divBdr>
        </w:div>
        <w:div w:id="484710451">
          <w:marLeft w:val="446"/>
          <w:marRight w:val="0"/>
          <w:marTop w:val="0"/>
          <w:marBottom w:val="0"/>
          <w:divBdr>
            <w:top w:val="none" w:sz="0" w:space="0" w:color="auto"/>
            <w:left w:val="none" w:sz="0" w:space="0" w:color="auto"/>
            <w:bottom w:val="none" w:sz="0" w:space="0" w:color="auto"/>
            <w:right w:val="none" w:sz="0" w:space="0" w:color="auto"/>
          </w:divBdr>
        </w:div>
        <w:div w:id="604536799">
          <w:marLeft w:val="446"/>
          <w:marRight w:val="0"/>
          <w:marTop w:val="0"/>
          <w:marBottom w:val="0"/>
          <w:divBdr>
            <w:top w:val="none" w:sz="0" w:space="0" w:color="auto"/>
            <w:left w:val="none" w:sz="0" w:space="0" w:color="auto"/>
            <w:bottom w:val="none" w:sz="0" w:space="0" w:color="auto"/>
            <w:right w:val="none" w:sz="0" w:space="0" w:color="auto"/>
          </w:divBdr>
        </w:div>
        <w:div w:id="295377494">
          <w:marLeft w:val="446"/>
          <w:marRight w:val="0"/>
          <w:marTop w:val="0"/>
          <w:marBottom w:val="0"/>
          <w:divBdr>
            <w:top w:val="none" w:sz="0" w:space="0" w:color="auto"/>
            <w:left w:val="none" w:sz="0" w:space="0" w:color="auto"/>
            <w:bottom w:val="none" w:sz="0" w:space="0" w:color="auto"/>
            <w:right w:val="none" w:sz="0" w:space="0" w:color="auto"/>
          </w:divBdr>
        </w:div>
        <w:div w:id="13771062">
          <w:marLeft w:val="446"/>
          <w:marRight w:val="0"/>
          <w:marTop w:val="0"/>
          <w:marBottom w:val="0"/>
          <w:divBdr>
            <w:top w:val="none" w:sz="0" w:space="0" w:color="auto"/>
            <w:left w:val="none" w:sz="0" w:space="0" w:color="auto"/>
            <w:bottom w:val="none" w:sz="0" w:space="0" w:color="auto"/>
            <w:right w:val="none" w:sz="0" w:space="0" w:color="auto"/>
          </w:divBdr>
        </w:div>
        <w:div w:id="289751316">
          <w:marLeft w:val="446"/>
          <w:marRight w:val="0"/>
          <w:marTop w:val="0"/>
          <w:marBottom w:val="0"/>
          <w:divBdr>
            <w:top w:val="none" w:sz="0" w:space="0" w:color="auto"/>
            <w:left w:val="none" w:sz="0" w:space="0" w:color="auto"/>
            <w:bottom w:val="none" w:sz="0" w:space="0" w:color="auto"/>
            <w:right w:val="none" w:sz="0" w:space="0" w:color="auto"/>
          </w:divBdr>
        </w:div>
        <w:div w:id="954219073">
          <w:marLeft w:val="446"/>
          <w:marRight w:val="0"/>
          <w:marTop w:val="0"/>
          <w:marBottom w:val="0"/>
          <w:divBdr>
            <w:top w:val="none" w:sz="0" w:space="0" w:color="auto"/>
            <w:left w:val="none" w:sz="0" w:space="0" w:color="auto"/>
            <w:bottom w:val="none" w:sz="0" w:space="0" w:color="auto"/>
            <w:right w:val="none" w:sz="0" w:space="0" w:color="auto"/>
          </w:divBdr>
        </w:div>
      </w:divsChild>
    </w:div>
    <w:div w:id="17454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cptm.services@upol.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25251-FCEE-436E-B340-097CBA04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439</Words>
  <Characters>2594</Characters>
  <Application>Microsoft Office Word</Application>
  <DocSecurity>0</DocSecurity>
  <Lines>21</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Univerzita Palackého v Olomouci</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Miloslav Netušil</cp:lastModifiedBy>
  <cp:revision>6</cp:revision>
  <cp:lastPrinted>2016-02-26T12:05:00Z</cp:lastPrinted>
  <dcterms:created xsi:type="dcterms:W3CDTF">2016-03-14T00:35:00Z</dcterms:created>
  <dcterms:modified xsi:type="dcterms:W3CDTF">2016-07-01T12:18:00Z</dcterms:modified>
</cp:coreProperties>
</file>