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4F8" w:rsidRPr="00C274F8" w:rsidRDefault="00C274F8" w:rsidP="00C274F8">
      <w:pPr>
        <w:rPr>
          <w:b/>
          <w:sz w:val="36"/>
          <w:szCs w:val="36"/>
          <w:lang w:val="cs-CZ"/>
        </w:rPr>
      </w:pPr>
      <w:r w:rsidRPr="00C274F8">
        <w:rPr>
          <w:b/>
          <w:sz w:val="36"/>
          <w:szCs w:val="36"/>
          <w:lang w:val="cs-CZ"/>
        </w:rPr>
        <w:t>Autoclave for synthesis, catalysts testing and kinetic measurements</w:t>
      </w:r>
    </w:p>
    <w:p w:rsidR="00C274F8" w:rsidRPr="00C274F8" w:rsidRDefault="00C274F8" w:rsidP="00A66F2F">
      <w:pPr>
        <w:rPr>
          <w:b/>
          <w:sz w:val="36"/>
          <w:szCs w:val="36"/>
          <w:lang w:val="cs-CZ"/>
        </w:rPr>
      </w:pPr>
    </w:p>
    <w:p w:rsidR="00A66F2F" w:rsidRPr="00396353" w:rsidRDefault="00A66F2F" w:rsidP="00A66F2F">
      <w:pPr>
        <w:rPr>
          <w:b/>
          <w:lang w:val="cs-CZ"/>
        </w:rPr>
      </w:pPr>
      <w:r w:rsidRPr="00D92263">
        <w:rPr>
          <w:b/>
          <w:lang w:val="cs-CZ"/>
        </w:rPr>
        <w:t>Equipment:</w:t>
      </w:r>
      <w:r w:rsidR="00141189" w:rsidRPr="00D92263">
        <w:rPr>
          <w:b/>
          <w:lang w:val="cs-CZ"/>
        </w:rPr>
        <w:t xml:space="preserve"> </w:t>
      </w:r>
      <w:r w:rsidR="00141189" w:rsidRPr="00D92263">
        <w:rPr>
          <w:lang w:val="cs-CZ"/>
        </w:rPr>
        <w:t>Autoclave</w:t>
      </w:r>
      <w:r w:rsidR="00141189" w:rsidRPr="00D92263">
        <w:rPr>
          <w:b/>
          <w:lang w:val="cs-CZ"/>
        </w:rPr>
        <w:t xml:space="preserve"> </w:t>
      </w:r>
      <w:r w:rsidR="00141189" w:rsidRPr="00D92263">
        <w:rPr>
          <w:lang w:val="cs-CZ"/>
        </w:rPr>
        <w:t>for synthesis, catalysts testing and kinetic measurements</w:t>
      </w:r>
    </w:p>
    <w:p w:rsidR="00A66F2F" w:rsidRPr="00396353" w:rsidRDefault="00A66F2F" w:rsidP="00A66F2F">
      <w:pPr>
        <w:rPr>
          <w:b/>
        </w:rPr>
      </w:pPr>
      <w:r w:rsidRPr="00671C85">
        <w:rPr>
          <w:b/>
        </w:rPr>
        <w:t xml:space="preserve">No. of Equipment: </w:t>
      </w:r>
      <w:r w:rsidR="00D92263">
        <w:rPr>
          <w:b/>
        </w:rPr>
        <w:t>UFCH</w:t>
      </w:r>
      <w:r w:rsidR="00B23E38">
        <w:rPr>
          <w:b/>
        </w:rPr>
        <w:t>4</w:t>
      </w:r>
    </w:p>
    <w:p w:rsidR="00A66F2F" w:rsidRPr="00D92263" w:rsidRDefault="00A66F2F" w:rsidP="00A66F2F">
      <w:pPr>
        <w:rPr>
          <w:b/>
        </w:rPr>
      </w:pPr>
      <w:r w:rsidRPr="00D92263">
        <w:rPr>
          <w:b/>
        </w:rPr>
        <w:t>Responsible coordinator:</w:t>
      </w:r>
      <w:r w:rsidR="00141189" w:rsidRPr="00D92263">
        <w:rPr>
          <w:b/>
        </w:rPr>
        <w:t xml:space="preserve"> </w:t>
      </w:r>
      <w:r w:rsidR="00141189" w:rsidRPr="00D92263">
        <w:t xml:space="preserve">Dr. Petr </w:t>
      </w:r>
      <w:proofErr w:type="spellStart"/>
      <w:r w:rsidR="00141189" w:rsidRPr="00D92263">
        <w:t>S</w:t>
      </w:r>
      <w:r w:rsidR="00671C85" w:rsidRPr="00D92263">
        <w:t>azama</w:t>
      </w:r>
      <w:proofErr w:type="spellEnd"/>
    </w:p>
    <w:p w:rsidR="00A66F2F" w:rsidRPr="00396353" w:rsidRDefault="002A071C" w:rsidP="00A66F2F">
      <w:pPr>
        <w:rPr>
          <w:b/>
        </w:rPr>
      </w:pPr>
      <w:r w:rsidRPr="00D92263">
        <w:rPr>
          <w:b/>
        </w:rPr>
        <w:t xml:space="preserve">Name of </w:t>
      </w:r>
      <w:r w:rsidR="00A66F2F" w:rsidRPr="00D92263">
        <w:rPr>
          <w:b/>
        </w:rPr>
        <w:t>Institution:</w:t>
      </w:r>
      <w:r w:rsidR="00141189" w:rsidRPr="00D92263">
        <w:rPr>
          <w:b/>
        </w:rPr>
        <w:t xml:space="preserve"> </w:t>
      </w:r>
      <w:r w:rsidR="0009683E" w:rsidRPr="00D92263">
        <w:rPr>
          <w:bCs/>
          <w:lang w:val="en-GB"/>
        </w:rPr>
        <w:t xml:space="preserve">J. Heyrovsky Institute of Physical Chemistry of the ASCR, v. v. </w:t>
      </w:r>
      <w:proofErr w:type="spellStart"/>
      <w:r w:rsidR="0009683E" w:rsidRPr="00D92263">
        <w:rPr>
          <w:bCs/>
          <w:lang w:val="en-GB"/>
        </w:rPr>
        <w:t>i</w:t>
      </w:r>
      <w:proofErr w:type="spellEnd"/>
      <w:r w:rsidR="0009683E" w:rsidRPr="00D92263">
        <w:rPr>
          <w:bCs/>
          <w:lang w:val="en-GB"/>
        </w:rPr>
        <w:t>.</w:t>
      </w:r>
    </w:p>
    <w:p w:rsidR="0009683E" w:rsidRPr="004A6762" w:rsidRDefault="002A071C" w:rsidP="0009683E">
      <w:pPr>
        <w:spacing w:before="120" w:after="120"/>
        <w:rPr>
          <w:rFonts w:cs="Arial"/>
          <w:lang w:val="en-GB"/>
        </w:rPr>
      </w:pPr>
      <w:r w:rsidRPr="00396353">
        <w:rPr>
          <w:b/>
        </w:rPr>
        <w:t>Address of Institution:</w:t>
      </w:r>
      <w:r w:rsidR="0009683E">
        <w:rPr>
          <w:b/>
        </w:rPr>
        <w:t xml:space="preserve"> </w:t>
      </w:r>
      <w:proofErr w:type="spellStart"/>
      <w:r w:rsidR="0009683E" w:rsidRPr="004A6762">
        <w:rPr>
          <w:rFonts w:cs="Arial"/>
          <w:lang w:val="en-GB"/>
        </w:rPr>
        <w:t>Dolejškova</w:t>
      </w:r>
      <w:proofErr w:type="spellEnd"/>
      <w:r w:rsidR="0009683E" w:rsidRPr="004A6762">
        <w:rPr>
          <w:rFonts w:cs="Arial"/>
          <w:lang w:val="en-GB"/>
        </w:rPr>
        <w:t xml:space="preserve"> 2155/3, 182 23 Prague 8, Czech Republic,</w:t>
      </w:r>
    </w:p>
    <w:p w:rsidR="0009683E" w:rsidRPr="004A6762" w:rsidRDefault="002A071C" w:rsidP="0009683E">
      <w:pPr>
        <w:spacing w:before="120" w:after="120"/>
        <w:rPr>
          <w:lang w:val="en-GB"/>
        </w:rPr>
      </w:pPr>
      <w:r w:rsidRPr="00396353">
        <w:rPr>
          <w:b/>
        </w:rPr>
        <w:t>E-mail:</w:t>
      </w:r>
      <w:r w:rsidR="0009683E">
        <w:rPr>
          <w:b/>
        </w:rPr>
        <w:t xml:space="preserve"> </w:t>
      </w:r>
      <w:hyperlink r:id="rId5" w:history="1">
        <w:r w:rsidR="0009683E" w:rsidRPr="004A6762">
          <w:rPr>
            <w:rStyle w:val="Hypertextovodkaz"/>
            <w:lang w:val="en-GB"/>
          </w:rPr>
          <w:t>petr.sazama@jh-inst.cas.cz</w:t>
        </w:r>
      </w:hyperlink>
    </w:p>
    <w:p w:rsidR="00A66F2F" w:rsidRPr="00396353" w:rsidRDefault="00A66F2F" w:rsidP="00A66F2F">
      <w:pPr>
        <w:rPr>
          <w:b/>
        </w:rPr>
      </w:pPr>
      <w:r w:rsidRPr="00396353">
        <w:rPr>
          <w:b/>
        </w:rPr>
        <w:t>Telephone:</w:t>
      </w:r>
      <w:r w:rsidR="0009683E">
        <w:rPr>
          <w:b/>
        </w:rPr>
        <w:t xml:space="preserve"> </w:t>
      </w:r>
      <w:r w:rsidR="0009683E" w:rsidRPr="004A6762">
        <w:rPr>
          <w:lang w:val="en-GB"/>
        </w:rPr>
        <w:t>+420 26605 3325</w:t>
      </w:r>
    </w:p>
    <w:p w:rsidR="0009683E" w:rsidRPr="004A6762" w:rsidRDefault="005A1001" w:rsidP="0009683E">
      <w:pPr>
        <w:spacing w:before="120" w:after="120"/>
        <w:rPr>
          <w:lang w:val="en-GB"/>
        </w:rPr>
      </w:pPr>
      <w:r w:rsidRPr="00396353">
        <w:rPr>
          <w:b/>
        </w:rPr>
        <w:t>Homepage:</w:t>
      </w:r>
      <w:r w:rsidR="0009683E">
        <w:rPr>
          <w:b/>
        </w:rPr>
        <w:t xml:space="preserve"> </w:t>
      </w:r>
      <w:r w:rsidR="0009683E" w:rsidRPr="004A6762">
        <w:rPr>
          <w:lang w:val="en-GB"/>
        </w:rPr>
        <w:t>http://www.jh-inst.cas.cz</w:t>
      </w:r>
    </w:p>
    <w:p w:rsidR="00671C85" w:rsidRDefault="00671C85" w:rsidP="00A66F2F">
      <w:pPr>
        <w:rPr>
          <w:b/>
        </w:rPr>
      </w:pPr>
    </w:p>
    <w:p w:rsidR="0086289B" w:rsidRPr="00396353" w:rsidRDefault="0086289B" w:rsidP="00A66F2F">
      <w:pPr>
        <w:rPr>
          <w:b/>
        </w:rPr>
      </w:pPr>
      <w:r w:rsidRPr="00D92263">
        <w:rPr>
          <w:b/>
        </w:rPr>
        <w:t>Contact person:</w:t>
      </w:r>
      <w:r w:rsidR="0009683E" w:rsidRPr="00D92263">
        <w:rPr>
          <w:b/>
        </w:rPr>
        <w:t xml:space="preserve"> </w:t>
      </w:r>
      <w:r w:rsidR="0009683E" w:rsidRPr="00D92263">
        <w:t xml:space="preserve">Dr. Petr </w:t>
      </w:r>
      <w:proofErr w:type="spellStart"/>
      <w:r w:rsidR="0009683E" w:rsidRPr="00D92263">
        <w:t>S</w:t>
      </w:r>
      <w:r w:rsidR="00671C85" w:rsidRPr="00D92263">
        <w:t>azama</w:t>
      </w:r>
      <w:proofErr w:type="spellEnd"/>
    </w:p>
    <w:p w:rsidR="0086289B" w:rsidRPr="0009683E" w:rsidRDefault="0086289B" w:rsidP="0009683E">
      <w:pPr>
        <w:spacing w:before="120" w:after="120"/>
        <w:rPr>
          <w:lang w:val="en-GB"/>
        </w:rPr>
      </w:pPr>
      <w:r w:rsidRPr="00396353">
        <w:rPr>
          <w:b/>
        </w:rPr>
        <w:t>E-mail:</w:t>
      </w:r>
      <w:r w:rsidR="0009683E">
        <w:rPr>
          <w:b/>
        </w:rPr>
        <w:t xml:space="preserve"> </w:t>
      </w:r>
      <w:hyperlink r:id="rId6" w:history="1">
        <w:r w:rsidR="0009683E" w:rsidRPr="004A6762">
          <w:rPr>
            <w:rStyle w:val="Hypertextovodkaz"/>
            <w:lang w:val="en-GB"/>
          </w:rPr>
          <w:t>petr.sazama@jh-inst.cas.cz</w:t>
        </w:r>
      </w:hyperlink>
    </w:p>
    <w:p w:rsidR="0009683E" w:rsidRPr="00396353" w:rsidRDefault="0086289B" w:rsidP="0009683E">
      <w:pPr>
        <w:rPr>
          <w:b/>
        </w:rPr>
      </w:pPr>
      <w:r w:rsidRPr="00396353">
        <w:rPr>
          <w:b/>
        </w:rPr>
        <w:t>Telephon</w:t>
      </w:r>
      <w:r w:rsidR="00250847" w:rsidRPr="00396353">
        <w:rPr>
          <w:b/>
        </w:rPr>
        <w:t>e</w:t>
      </w:r>
      <w:r w:rsidRPr="00396353">
        <w:rPr>
          <w:b/>
        </w:rPr>
        <w:t>:</w:t>
      </w:r>
      <w:r w:rsidR="0009683E">
        <w:rPr>
          <w:b/>
        </w:rPr>
        <w:t xml:space="preserve"> </w:t>
      </w:r>
      <w:r w:rsidR="0009683E" w:rsidRPr="004A6762">
        <w:rPr>
          <w:lang w:val="en-GB"/>
        </w:rPr>
        <w:t>+420 26605 3325</w:t>
      </w:r>
    </w:p>
    <w:p w:rsidR="004B0638" w:rsidRDefault="004B0638" w:rsidP="00A66F2F">
      <w:pPr>
        <w:rPr>
          <w:b/>
          <w:sz w:val="32"/>
          <w:szCs w:val="32"/>
        </w:rPr>
      </w:pPr>
    </w:p>
    <w:p w:rsidR="00A66F2F" w:rsidRPr="005A1001" w:rsidRDefault="009C2AFC" w:rsidP="00A66F2F">
      <w:pPr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t>Equipment Description</w:t>
      </w:r>
    </w:p>
    <w:p w:rsidR="009C2AFC" w:rsidRDefault="009C2AFC" w:rsidP="00A66F2F">
      <w:pPr>
        <w:rPr>
          <w:b/>
        </w:rPr>
      </w:pPr>
      <w:r w:rsidRPr="008E32CC">
        <w:rPr>
          <w:b/>
        </w:rPr>
        <w:t>Description of equipment:</w:t>
      </w:r>
    </w:p>
    <w:p w:rsidR="0009683E" w:rsidRPr="004A6762" w:rsidRDefault="0009683E" w:rsidP="0009683E">
      <w:pPr>
        <w:spacing w:before="120" w:after="120"/>
        <w:rPr>
          <w:lang w:val="en-GB"/>
        </w:rPr>
      </w:pPr>
      <w:r w:rsidRPr="004A6762">
        <w:rPr>
          <w:lang w:val="en-GB"/>
        </w:rPr>
        <w:t>Set of three autoclaves equipped for liquid phase bath synthesis, catalysts testing and kinetic measurements.</w:t>
      </w:r>
    </w:p>
    <w:p w:rsidR="0009683E" w:rsidRPr="004A6762" w:rsidRDefault="0009683E" w:rsidP="0009683E">
      <w:pPr>
        <w:spacing w:before="120" w:after="120"/>
        <w:contextualSpacing/>
        <w:rPr>
          <w:rStyle w:val="hps"/>
          <w:rFonts w:cs="Arial"/>
          <w:color w:val="222222"/>
          <w:lang w:val="en-GB"/>
        </w:rPr>
      </w:pPr>
    </w:p>
    <w:p w:rsidR="0009683E" w:rsidRPr="004A6762" w:rsidRDefault="0009683E" w:rsidP="0009683E">
      <w:pPr>
        <w:spacing w:before="120" w:after="120"/>
        <w:contextualSpacing/>
        <w:rPr>
          <w:rStyle w:val="hps"/>
          <w:rFonts w:cs="Arial"/>
          <w:color w:val="222222"/>
          <w:lang w:val="en-GB"/>
        </w:rPr>
      </w:pPr>
      <w:r w:rsidRPr="004A6762">
        <w:rPr>
          <w:rStyle w:val="hps"/>
          <w:rFonts w:cs="Arial"/>
          <w:color w:val="222222"/>
          <w:lang w:val="en-GB"/>
        </w:rPr>
        <w:t>Specifications and</w:t>
      </w:r>
      <w:r w:rsidRPr="004A6762">
        <w:rPr>
          <w:rStyle w:val="shorttext"/>
          <w:rFonts w:cs="Arial"/>
          <w:color w:val="222222"/>
          <w:lang w:val="en-GB"/>
        </w:rPr>
        <w:t xml:space="preserve"> </w:t>
      </w:r>
      <w:r w:rsidRPr="004A6762">
        <w:rPr>
          <w:rStyle w:val="hps"/>
          <w:rFonts w:cs="Arial"/>
          <w:color w:val="222222"/>
          <w:lang w:val="en-GB"/>
        </w:rPr>
        <w:t>technical features:</w:t>
      </w:r>
    </w:p>
    <w:p w:rsidR="0009683E" w:rsidRPr="004A6762" w:rsidRDefault="0009683E" w:rsidP="0009683E">
      <w:pPr>
        <w:pStyle w:val="Odstavecseseznamem"/>
        <w:spacing w:before="120" w:after="120"/>
        <w:rPr>
          <w:lang w:val="en-GB"/>
        </w:rPr>
      </w:pPr>
      <w:r w:rsidRPr="004A6762">
        <w:rPr>
          <w:lang w:val="en-GB"/>
        </w:rPr>
        <w:t>Stirring and heating/cooling control</w:t>
      </w:r>
    </w:p>
    <w:p w:rsidR="0009683E" w:rsidRPr="004A6762" w:rsidRDefault="0009683E" w:rsidP="0009683E">
      <w:pPr>
        <w:pStyle w:val="Odstavecseseznamem"/>
        <w:spacing w:before="120" w:after="120"/>
        <w:rPr>
          <w:lang w:val="en-GB"/>
        </w:rPr>
      </w:pPr>
      <w:r w:rsidRPr="004A6762">
        <w:rPr>
          <w:lang w:val="en-GB"/>
        </w:rPr>
        <w:t>Inert or controlled environment inside the reactors</w:t>
      </w:r>
    </w:p>
    <w:p w:rsidR="0009683E" w:rsidRPr="004A6762" w:rsidRDefault="0009683E" w:rsidP="0009683E">
      <w:pPr>
        <w:pStyle w:val="Odstavecseseznamem"/>
        <w:spacing w:before="120" w:after="120"/>
        <w:rPr>
          <w:lang w:val="en-GB"/>
        </w:rPr>
      </w:pPr>
      <w:r w:rsidRPr="004A6762">
        <w:rPr>
          <w:lang w:val="en-GB"/>
        </w:rPr>
        <w:t>Liquid and/or gaseous reagents addition under the pressure</w:t>
      </w:r>
    </w:p>
    <w:p w:rsidR="0009683E" w:rsidRPr="004A6762" w:rsidRDefault="0009683E" w:rsidP="0009683E">
      <w:pPr>
        <w:pStyle w:val="Odstavecseseznamem"/>
        <w:spacing w:before="120" w:after="120"/>
        <w:rPr>
          <w:lang w:val="en-GB"/>
        </w:rPr>
      </w:pPr>
      <w:r w:rsidRPr="004A6762">
        <w:rPr>
          <w:lang w:val="en-GB"/>
        </w:rPr>
        <w:t>Sampling unit</w:t>
      </w:r>
    </w:p>
    <w:p w:rsidR="0009683E" w:rsidRPr="004A6762" w:rsidRDefault="0009683E" w:rsidP="0009683E">
      <w:pPr>
        <w:pStyle w:val="Odstavecseseznamem"/>
        <w:spacing w:before="120" w:after="120"/>
        <w:rPr>
          <w:lang w:val="en-GB"/>
        </w:rPr>
      </w:pPr>
      <w:r w:rsidRPr="004A6762">
        <w:rPr>
          <w:lang w:val="en-GB"/>
        </w:rPr>
        <w:t>Handling of slurries and suspensions</w:t>
      </w:r>
    </w:p>
    <w:p w:rsidR="004B0638" w:rsidRDefault="004B0638" w:rsidP="0009683E">
      <w:pPr>
        <w:pStyle w:val="Odstavecseseznamem"/>
        <w:spacing w:before="120" w:after="120"/>
        <w:rPr>
          <w:i/>
          <w:lang w:val="en-GB"/>
        </w:rPr>
      </w:pPr>
    </w:p>
    <w:p w:rsidR="0009683E" w:rsidRPr="004A6762" w:rsidRDefault="0009683E" w:rsidP="0009683E">
      <w:pPr>
        <w:pStyle w:val="Odstavecseseznamem"/>
        <w:spacing w:before="120" w:after="120"/>
        <w:rPr>
          <w:i/>
          <w:lang w:val="en-GB"/>
        </w:rPr>
      </w:pPr>
      <w:r w:rsidRPr="004A6762">
        <w:rPr>
          <w:i/>
          <w:lang w:val="en-GB"/>
        </w:rPr>
        <w:lastRenderedPageBreak/>
        <w:t>Autoclave 3.</w:t>
      </w:r>
    </w:p>
    <w:p w:rsidR="0009683E" w:rsidRPr="004A6762" w:rsidRDefault="0009683E" w:rsidP="0009683E">
      <w:pPr>
        <w:pStyle w:val="Odstavecseseznamem"/>
        <w:spacing w:before="120" w:after="120"/>
        <w:rPr>
          <w:lang w:val="en-GB"/>
        </w:rPr>
      </w:pPr>
      <w:r w:rsidRPr="004A6762">
        <w:rPr>
          <w:lang w:val="en-GB"/>
        </w:rPr>
        <w:t>Volume: 2.2 l</w:t>
      </w:r>
    </w:p>
    <w:p w:rsidR="0009683E" w:rsidRPr="004A6762" w:rsidRDefault="0009683E" w:rsidP="0009683E">
      <w:pPr>
        <w:pStyle w:val="Odstavecseseznamem"/>
        <w:spacing w:before="120" w:after="120"/>
        <w:rPr>
          <w:lang w:val="en-GB"/>
        </w:rPr>
      </w:pPr>
      <w:r w:rsidRPr="004A6762">
        <w:rPr>
          <w:lang w:val="en-GB"/>
        </w:rPr>
        <w:t xml:space="preserve">Temperature range:  </w:t>
      </w:r>
      <w:proofErr w:type="gramStart"/>
      <w:r w:rsidRPr="004A6762">
        <w:rPr>
          <w:lang w:val="en-GB"/>
        </w:rPr>
        <w:t>20  –</w:t>
      </w:r>
      <w:proofErr w:type="gramEnd"/>
      <w:r w:rsidRPr="004A6762">
        <w:rPr>
          <w:lang w:val="en-GB"/>
        </w:rPr>
        <w:t xml:space="preserve"> 250 °C</w:t>
      </w:r>
    </w:p>
    <w:p w:rsidR="0009683E" w:rsidRPr="004A6762" w:rsidRDefault="0009683E" w:rsidP="0009683E">
      <w:pPr>
        <w:pStyle w:val="Odstavecseseznamem"/>
        <w:spacing w:before="120" w:after="120"/>
        <w:rPr>
          <w:lang w:val="en-GB"/>
        </w:rPr>
      </w:pPr>
      <w:r w:rsidRPr="004A6762">
        <w:rPr>
          <w:lang w:val="en-GB"/>
        </w:rPr>
        <w:t>Pressure range: 0 – 200 bar</w:t>
      </w:r>
    </w:p>
    <w:p w:rsidR="0009683E" w:rsidRPr="004A6762" w:rsidRDefault="0009683E" w:rsidP="0009683E">
      <w:pPr>
        <w:pStyle w:val="Odstavecseseznamem"/>
        <w:spacing w:before="120" w:after="120"/>
        <w:rPr>
          <w:lang w:val="en-GB"/>
        </w:rPr>
      </w:pPr>
      <w:r w:rsidRPr="004A6762">
        <w:rPr>
          <w:lang w:val="en-GB"/>
        </w:rPr>
        <w:t xml:space="preserve">Stainless steel </w:t>
      </w:r>
    </w:p>
    <w:p w:rsidR="00396353" w:rsidRDefault="00396353"/>
    <w:p w:rsidR="00A66F2F" w:rsidRDefault="00A66F2F" w:rsidP="0069705D">
      <w:pPr>
        <w:spacing w:after="100" w:afterAutospacing="1"/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t xml:space="preserve">Specification of </w:t>
      </w:r>
      <w:r w:rsidRPr="004B0638">
        <w:rPr>
          <w:b/>
          <w:sz w:val="32"/>
          <w:szCs w:val="32"/>
        </w:rPr>
        <w:t>expertise rele</w:t>
      </w:r>
      <w:r w:rsidR="009124E8" w:rsidRPr="004B0638">
        <w:rPr>
          <w:b/>
          <w:sz w:val="32"/>
          <w:szCs w:val="32"/>
        </w:rPr>
        <w:t xml:space="preserve">vant to </w:t>
      </w:r>
      <w:proofErr w:type="spellStart"/>
      <w:r w:rsidR="009124E8" w:rsidRPr="004B0638">
        <w:rPr>
          <w:b/>
          <w:sz w:val="32"/>
          <w:szCs w:val="32"/>
        </w:rPr>
        <w:t>NanoEnviCz</w:t>
      </w:r>
      <w:proofErr w:type="spellEnd"/>
      <w:r w:rsidR="009124E8" w:rsidRPr="004B0638">
        <w:rPr>
          <w:b/>
          <w:sz w:val="32"/>
          <w:szCs w:val="32"/>
        </w:rPr>
        <w:t xml:space="preserve"> </w:t>
      </w:r>
      <w:proofErr w:type="spellStart"/>
      <w:r w:rsidR="009124E8" w:rsidRPr="004B0638">
        <w:rPr>
          <w:b/>
          <w:sz w:val="32"/>
          <w:szCs w:val="32"/>
        </w:rPr>
        <w:t>workpackages</w:t>
      </w:r>
      <w:proofErr w:type="spellEnd"/>
      <w:r w:rsidR="009124E8" w:rsidRPr="004B0638">
        <w:rPr>
          <w:b/>
          <w:sz w:val="32"/>
          <w:szCs w:val="32"/>
        </w:rPr>
        <w:t>:</w:t>
      </w:r>
    </w:p>
    <w:p w:rsidR="009354B8" w:rsidRPr="009354B8" w:rsidRDefault="009354B8" w:rsidP="0069705D">
      <w:pPr>
        <w:spacing w:after="100" w:afterAutospacing="1"/>
        <w:rPr>
          <w:b/>
        </w:rPr>
      </w:pPr>
      <w:r w:rsidRPr="009354B8">
        <w:rPr>
          <w:rFonts w:cs="Arial"/>
          <w:b/>
          <w:lang w:val="de-DE"/>
        </w:rPr>
        <w:t>WP3</w:t>
      </w:r>
      <w:r w:rsidRPr="009354B8">
        <w:rPr>
          <w:rFonts w:cs="Arial"/>
          <w:lang w:val="de-DE"/>
        </w:rPr>
        <w:t xml:space="preserve">a,d,f,g, </w:t>
      </w:r>
      <w:r w:rsidRPr="009354B8">
        <w:rPr>
          <w:rFonts w:cs="Arial"/>
          <w:b/>
          <w:lang w:val="de-DE"/>
        </w:rPr>
        <w:t>WP4a-</w:t>
      </w:r>
      <w:r w:rsidRPr="009354B8">
        <w:rPr>
          <w:rFonts w:cs="Arial"/>
          <w:lang w:val="de-DE"/>
        </w:rPr>
        <w:t>c</w:t>
      </w:r>
      <w:r w:rsidRPr="009354B8">
        <w:rPr>
          <w:rFonts w:cs="Arial"/>
          <w:b/>
          <w:lang w:val="de-DE"/>
        </w:rPr>
        <w:t xml:space="preserve"> WP5a-</w:t>
      </w:r>
      <w:r w:rsidRPr="009354B8">
        <w:rPr>
          <w:rFonts w:cs="Arial"/>
          <w:lang w:val="de-DE"/>
        </w:rPr>
        <w:t xml:space="preserve">c, </w:t>
      </w:r>
      <w:r w:rsidRPr="009354B8">
        <w:rPr>
          <w:rFonts w:cs="Arial"/>
          <w:b/>
          <w:lang w:val="de-DE"/>
        </w:rPr>
        <w:t>WP6</w:t>
      </w:r>
      <w:r w:rsidRPr="009354B8">
        <w:rPr>
          <w:rFonts w:cs="Arial"/>
          <w:lang w:val="de-DE"/>
        </w:rPr>
        <w:t xml:space="preserve">a,e, </w:t>
      </w:r>
      <w:r w:rsidRPr="009354B8">
        <w:rPr>
          <w:rFonts w:cs="Arial"/>
          <w:b/>
          <w:lang w:val="de-DE"/>
        </w:rPr>
        <w:t>WP7</w:t>
      </w:r>
      <w:r w:rsidRPr="009354B8">
        <w:rPr>
          <w:rFonts w:cs="Arial"/>
          <w:lang w:val="de-DE"/>
        </w:rPr>
        <w:t>a,g,</w:t>
      </w:r>
      <w:r w:rsidRPr="009354B8">
        <w:rPr>
          <w:rFonts w:cs="Arial"/>
          <w:b/>
          <w:lang w:val="de-DE"/>
        </w:rPr>
        <w:t xml:space="preserve"> WP9</w:t>
      </w:r>
      <w:r w:rsidRPr="009354B8">
        <w:rPr>
          <w:rFonts w:cs="Arial"/>
          <w:lang w:val="de-DE"/>
        </w:rPr>
        <w:t>a,b</w:t>
      </w:r>
    </w:p>
    <w:p w:rsidR="00647884" w:rsidRPr="00647884" w:rsidRDefault="00647884" w:rsidP="0069705D">
      <w:pPr>
        <w:spacing w:after="100" w:afterAutospacing="1"/>
      </w:pPr>
    </w:p>
    <w:p w:rsidR="00A66F2F" w:rsidRPr="005A1001" w:rsidRDefault="00A66F2F" w:rsidP="00A66F2F">
      <w:pPr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t>Detailed description of expertise</w:t>
      </w:r>
      <w:r w:rsidR="009124E8" w:rsidRPr="005A1001">
        <w:rPr>
          <w:b/>
          <w:sz w:val="32"/>
          <w:szCs w:val="32"/>
        </w:rPr>
        <w:t xml:space="preserve"> </w:t>
      </w:r>
    </w:p>
    <w:p w:rsidR="00625EAE" w:rsidRDefault="00625EAE" w:rsidP="00A66F2F">
      <w:r w:rsidRPr="008E32CC">
        <w:rPr>
          <w:b/>
        </w:rPr>
        <w:t>Plea</w:t>
      </w:r>
      <w:bookmarkStart w:id="0" w:name="_GoBack"/>
      <w:bookmarkEnd w:id="0"/>
      <w:r w:rsidRPr="008E32CC">
        <w:rPr>
          <w:b/>
        </w:rPr>
        <w:t>se, specify</w:t>
      </w:r>
      <w:r w:rsidR="002A071C">
        <w:rPr>
          <w:b/>
        </w:rPr>
        <w:t xml:space="preserve"> the</w:t>
      </w:r>
      <w:r w:rsidRPr="008E32CC">
        <w:rPr>
          <w:b/>
        </w:rPr>
        <w:t xml:space="preserve"> main research topics</w:t>
      </w:r>
      <w:r w:rsidR="00B5358E">
        <w:rPr>
          <w:b/>
        </w:rPr>
        <w:t xml:space="preserve"> connected with equipment</w:t>
      </w:r>
      <w:r w:rsidRPr="0069705D">
        <w:t>:</w:t>
      </w:r>
    </w:p>
    <w:p w:rsidR="0009683E" w:rsidRPr="00880726" w:rsidRDefault="0009683E" w:rsidP="0009683E">
      <w:pPr>
        <w:spacing w:after="0" w:line="240" w:lineRule="auto"/>
        <w:rPr>
          <w:lang w:val="cs-CZ"/>
        </w:rPr>
      </w:pPr>
      <w:r w:rsidRPr="004A6762">
        <w:rPr>
          <w:rFonts w:eastAsia="Calibri"/>
          <w:b/>
          <w:bCs/>
          <w:iCs/>
          <w:kern w:val="24"/>
          <w:lang w:val="en-GB"/>
        </w:rPr>
        <w:t>Synthesis of materials for heterogeneous catalysis</w:t>
      </w:r>
    </w:p>
    <w:p w:rsidR="0009683E" w:rsidRPr="004A6762" w:rsidRDefault="0009683E" w:rsidP="0009683E">
      <w:pPr>
        <w:spacing w:before="120" w:after="120"/>
        <w:rPr>
          <w:rFonts w:eastAsia="Calibri" w:cs="Times New Roman"/>
          <w:bCs/>
          <w:iCs/>
          <w:kern w:val="24"/>
          <w:lang w:val="en-GB"/>
        </w:rPr>
      </w:pPr>
      <w:r w:rsidRPr="004A6762">
        <w:rPr>
          <w:rFonts w:cs="Times New Roman"/>
          <w:bCs/>
          <w:lang w:val="en-GB"/>
        </w:rPr>
        <w:t>Zeolites (H-</w:t>
      </w:r>
      <w:r w:rsidRPr="004A6762">
        <w:rPr>
          <w:rFonts w:eastAsia="Calibri" w:cs="Times New Roman"/>
          <w:bCs/>
          <w:iCs/>
          <w:kern w:val="24"/>
          <w:lang w:val="en-GB"/>
        </w:rPr>
        <w:t>zeolites and M/M-</w:t>
      </w:r>
      <w:proofErr w:type="spellStart"/>
      <w:r w:rsidRPr="004A6762">
        <w:rPr>
          <w:rFonts w:eastAsia="Calibri" w:cs="Times New Roman"/>
          <w:bCs/>
          <w:iCs/>
          <w:kern w:val="24"/>
          <w:lang w:val="en-GB"/>
        </w:rPr>
        <w:t>oxo</w:t>
      </w:r>
      <w:proofErr w:type="spellEnd"/>
      <w:r w:rsidRPr="004A6762">
        <w:rPr>
          <w:rFonts w:eastAsia="Calibri" w:cs="Times New Roman"/>
          <w:bCs/>
          <w:iCs/>
          <w:kern w:val="24"/>
          <w:lang w:val="en-GB"/>
        </w:rPr>
        <w:t xml:space="preserve"> zeolites of various structural topologies)</w:t>
      </w:r>
    </w:p>
    <w:p w:rsidR="0009683E" w:rsidRPr="004A6762" w:rsidRDefault="0009683E" w:rsidP="0009683E">
      <w:pPr>
        <w:spacing w:before="120" w:after="120"/>
        <w:rPr>
          <w:rFonts w:eastAsia="Calibri" w:cs="Times New Roman"/>
          <w:bCs/>
          <w:iCs/>
          <w:kern w:val="24"/>
          <w:lang w:val="en-GB"/>
        </w:rPr>
      </w:pPr>
      <w:r w:rsidRPr="004A6762">
        <w:rPr>
          <w:rFonts w:cs="Times New Roman"/>
          <w:bCs/>
          <w:kern w:val="24"/>
          <w:lang w:val="en-GB"/>
        </w:rPr>
        <w:t>Carbon</w:t>
      </w:r>
      <w:r w:rsidRPr="004A6762">
        <w:rPr>
          <w:rFonts w:cs="Times New Roman"/>
          <w:lang w:val="en-GB" w:eastAsia="cs-CZ"/>
        </w:rPr>
        <w:t xml:space="preserve"> (</w:t>
      </w:r>
      <w:r w:rsidRPr="004A6762">
        <w:rPr>
          <w:rFonts w:eastAsia="Calibri" w:cs="Times New Roman"/>
          <w:bCs/>
          <w:iCs/>
          <w:kern w:val="24"/>
          <w:lang w:val="en-GB"/>
        </w:rPr>
        <w:t>3D carbon structures)</w:t>
      </w:r>
    </w:p>
    <w:p w:rsidR="0009683E" w:rsidRPr="004A6762" w:rsidRDefault="0009683E" w:rsidP="0009683E">
      <w:pPr>
        <w:spacing w:before="120" w:after="120"/>
        <w:rPr>
          <w:rFonts w:eastAsia="Calibri" w:cs="Times New Roman"/>
          <w:bCs/>
          <w:iCs/>
          <w:kern w:val="24"/>
          <w:lang w:val="en-GB"/>
        </w:rPr>
      </w:pPr>
      <w:r w:rsidRPr="004A6762">
        <w:rPr>
          <w:rFonts w:cs="Times New Roman"/>
          <w:bCs/>
          <w:kern w:val="24"/>
          <w:lang w:val="en-GB"/>
        </w:rPr>
        <w:t>Metal/Metal-</w:t>
      </w:r>
      <w:proofErr w:type="spellStart"/>
      <w:r w:rsidRPr="004A6762">
        <w:rPr>
          <w:rFonts w:cs="Times New Roman"/>
          <w:bCs/>
          <w:kern w:val="24"/>
          <w:lang w:val="en-GB"/>
        </w:rPr>
        <w:t>oxo</w:t>
      </w:r>
      <w:proofErr w:type="spellEnd"/>
      <w:r w:rsidRPr="004A6762">
        <w:rPr>
          <w:rFonts w:cs="Times New Roman"/>
          <w:bCs/>
          <w:kern w:val="24"/>
          <w:lang w:val="en-GB"/>
        </w:rPr>
        <w:t xml:space="preserve"> (</w:t>
      </w:r>
      <w:proofErr w:type="spellStart"/>
      <w:r w:rsidRPr="004A6762">
        <w:rPr>
          <w:rFonts w:eastAsia="Calibri" w:cs="Times New Roman"/>
          <w:bCs/>
          <w:iCs/>
          <w:kern w:val="24"/>
          <w:lang w:val="en-GB"/>
        </w:rPr>
        <w:t>Spinels</w:t>
      </w:r>
      <w:proofErr w:type="spellEnd"/>
      <w:r w:rsidRPr="004A6762">
        <w:rPr>
          <w:rFonts w:eastAsia="Calibri" w:cs="Times New Roman"/>
          <w:bCs/>
          <w:iCs/>
          <w:kern w:val="24"/>
          <w:lang w:val="en-GB"/>
        </w:rPr>
        <w:t>, Perovskites, Supported catalysts M/M-</w:t>
      </w:r>
      <w:proofErr w:type="spellStart"/>
      <w:r w:rsidRPr="004A6762">
        <w:rPr>
          <w:rFonts w:eastAsia="Calibri" w:cs="Times New Roman"/>
          <w:bCs/>
          <w:iCs/>
          <w:kern w:val="24"/>
          <w:lang w:val="en-GB"/>
        </w:rPr>
        <w:t>oxo</w:t>
      </w:r>
      <w:proofErr w:type="spellEnd"/>
      <w:r w:rsidRPr="004A6762">
        <w:rPr>
          <w:rFonts w:eastAsia="Calibri" w:cs="Times New Roman"/>
          <w:bCs/>
          <w:iCs/>
          <w:kern w:val="24"/>
          <w:lang w:val="en-GB"/>
        </w:rPr>
        <w:t xml:space="preserve"> on ZrO</w:t>
      </w:r>
      <w:r w:rsidRPr="004A6762">
        <w:rPr>
          <w:rFonts w:eastAsia="Calibri" w:cs="Times New Roman"/>
          <w:bCs/>
          <w:iCs/>
          <w:kern w:val="24"/>
          <w:vertAlign w:val="subscript"/>
          <w:lang w:val="en-GB"/>
        </w:rPr>
        <w:t>2</w:t>
      </w:r>
      <w:r w:rsidRPr="004A6762">
        <w:rPr>
          <w:rFonts w:eastAsia="Calibri" w:cs="Times New Roman"/>
          <w:bCs/>
          <w:iCs/>
          <w:kern w:val="24"/>
          <w:lang w:val="en-GB"/>
        </w:rPr>
        <w:t>/Al</w:t>
      </w:r>
      <w:r w:rsidRPr="004A6762">
        <w:rPr>
          <w:rFonts w:eastAsia="Calibri" w:cs="Times New Roman"/>
          <w:bCs/>
          <w:iCs/>
          <w:kern w:val="24"/>
          <w:vertAlign w:val="subscript"/>
          <w:lang w:val="en-GB"/>
        </w:rPr>
        <w:t>2</w:t>
      </w:r>
      <w:r w:rsidRPr="004A6762">
        <w:rPr>
          <w:rFonts w:eastAsia="Calibri" w:cs="Times New Roman"/>
          <w:bCs/>
          <w:iCs/>
          <w:kern w:val="24"/>
          <w:lang w:val="en-GB"/>
        </w:rPr>
        <w:t>O</w:t>
      </w:r>
      <w:r w:rsidRPr="004A6762">
        <w:rPr>
          <w:rFonts w:eastAsia="Calibri" w:cs="Times New Roman"/>
          <w:bCs/>
          <w:iCs/>
          <w:kern w:val="24"/>
          <w:vertAlign w:val="subscript"/>
          <w:lang w:val="en-GB"/>
        </w:rPr>
        <w:t>3</w:t>
      </w:r>
      <w:r w:rsidRPr="004A6762">
        <w:rPr>
          <w:rFonts w:eastAsia="Calibri" w:cs="Times New Roman"/>
          <w:bCs/>
          <w:iCs/>
          <w:kern w:val="24"/>
          <w:lang w:val="en-GB"/>
        </w:rPr>
        <w:t>/SiO</w:t>
      </w:r>
      <w:r w:rsidRPr="004A6762">
        <w:rPr>
          <w:rFonts w:eastAsia="Calibri" w:cs="Times New Roman"/>
          <w:bCs/>
          <w:iCs/>
          <w:kern w:val="24"/>
          <w:vertAlign w:val="subscript"/>
          <w:lang w:val="en-GB"/>
        </w:rPr>
        <w:t>2</w:t>
      </w:r>
      <w:r w:rsidRPr="004A6762">
        <w:rPr>
          <w:rFonts w:eastAsia="Calibri" w:cs="Times New Roman"/>
          <w:bCs/>
          <w:iCs/>
          <w:kern w:val="24"/>
          <w:lang w:val="en-GB"/>
        </w:rPr>
        <w:t>)</w:t>
      </w:r>
    </w:p>
    <w:p w:rsidR="0009683E" w:rsidRPr="004A6762" w:rsidRDefault="0009683E" w:rsidP="0009683E">
      <w:pPr>
        <w:spacing w:before="120" w:after="120"/>
        <w:rPr>
          <w:rFonts w:eastAsia="Calibri" w:cs="Times New Roman"/>
          <w:bCs/>
          <w:iCs/>
          <w:kern w:val="24"/>
          <w:lang w:val="en-GB"/>
        </w:rPr>
      </w:pPr>
      <w:r w:rsidRPr="004A6762">
        <w:rPr>
          <w:rFonts w:eastAsia="Calibri" w:cs="Times New Roman"/>
          <w:bCs/>
          <w:iCs/>
          <w:kern w:val="24"/>
          <w:lang w:val="en-GB"/>
        </w:rPr>
        <w:t>Nanofibers (</w:t>
      </w:r>
      <w:proofErr w:type="spellStart"/>
      <w:r w:rsidRPr="004A6762">
        <w:rPr>
          <w:rFonts w:eastAsia="Calibri" w:cs="Times New Roman"/>
          <w:bCs/>
          <w:iCs/>
          <w:kern w:val="24"/>
          <w:lang w:val="en-GB"/>
        </w:rPr>
        <w:t>WOx</w:t>
      </w:r>
      <w:proofErr w:type="spellEnd"/>
      <w:r w:rsidRPr="004A6762">
        <w:rPr>
          <w:rFonts w:eastAsia="Calibri" w:cs="Times New Roman"/>
          <w:bCs/>
          <w:iCs/>
          <w:kern w:val="24"/>
          <w:lang w:val="en-GB"/>
        </w:rPr>
        <w:t>/ZrO</w:t>
      </w:r>
      <w:r w:rsidRPr="004A6762">
        <w:rPr>
          <w:rFonts w:eastAsia="Calibri" w:cs="Times New Roman"/>
          <w:bCs/>
          <w:iCs/>
          <w:kern w:val="24"/>
          <w:vertAlign w:val="subscript"/>
          <w:lang w:val="en-GB"/>
        </w:rPr>
        <w:t>2</w:t>
      </w:r>
      <w:r w:rsidRPr="004A6762">
        <w:rPr>
          <w:rFonts w:eastAsia="Calibri" w:cs="Times New Roman"/>
          <w:bCs/>
          <w:iCs/>
          <w:kern w:val="24"/>
          <w:lang w:val="en-GB"/>
        </w:rPr>
        <w:t>, CeO</w:t>
      </w:r>
      <w:r w:rsidRPr="004A6762">
        <w:rPr>
          <w:rFonts w:eastAsia="Calibri" w:cs="Times New Roman"/>
          <w:bCs/>
          <w:iCs/>
          <w:kern w:val="24"/>
          <w:vertAlign w:val="subscript"/>
          <w:lang w:val="en-GB"/>
        </w:rPr>
        <w:t>2</w:t>
      </w:r>
      <w:r w:rsidRPr="004A6762">
        <w:rPr>
          <w:rFonts w:eastAsia="Calibri" w:cs="Times New Roman"/>
          <w:bCs/>
          <w:iCs/>
          <w:kern w:val="24"/>
          <w:lang w:val="en-GB"/>
        </w:rPr>
        <w:t>/ZrO</w:t>
      </w:r>
      <w:r w:rsidRPr="004A6762">
        <w:rPr>
          <w:rFonts w:eastAsia="Calibri" w:cs="Times New Roman"/>
          <w:bCs/>
          <w:iCs/>
          <w:kern w:val="24"/>
          <w:vertAlign w:val="subscript"/>
          <w:lang w:val="en-GB"/>
        </w:rPr>
        <w:t>2</w:t>
      </w:r>
      <w:r w:rsidRPr="004A6762">
        <w:rPr>
          <w:rFonts w:eastAsia="Calibri" w:cs="Times New Roman"/>
          <w:bCs/>
          <w:iCs/>
          <w:kern w:val="24"/>
          <w:lang w:val="en-GB"/>
        </w:rPr>
        <w:t>, TiO</w:t>
      </w:r>
      <w:r w:rsidRPr="004A6762">
        <w:rPr>
          <w:rFonts w:eastAsia="Calibri" w:cs="Times New Roman"/>
          <w:bCs/>
          <w:iCs/>
          <w:kern w:val="24"/>
          <w:vertAlign w:val="subscript"/>
          <w:lang w:val="en-GB"/>
        </w:rPr>
        <w:t>2</w:t>
      </w:r>
      <w:r w:rsidRPr="004A6762">
        <w:rPr>
          <w:rFonts w:eastAsia="Calibri" w:cs="Times New Roman"/>
          <w:bCs/>
          <w:iCs/>
          <w:kern w:val="24"/>
          <w:lang w:val="en-GB"/>
        </w:rPr>
        <w:t>)</w:t>
      </w:r>
    </w:p>
    <w:p w:rsidR="005A1001" w:rsidRPr="0069705D" w:rsidRDefault="005A1001" w:rsidP="00A66F2F"/>
    <w:p w:rsidR="00625EAE" w:rsidRPr="0069705D" w:rsidRDefault="00625EAE" w:rsidP="00A66F2F">
      <w:r w:rsidRPr="008E32CC">
        <w:rPr>
          <w:b/>
        </w:rPr>
        <w:t xml:space="preserve">Please, specify </w:t>
      </w:r>
      <w:r w:rsidR="002A071C">
        <w:rPr>
          <w:b/>
        </w:rPr>
        <w:t xml:space="preserve">the </w:t>
      </w:r>
      <w:r w:rsidRPr="008E32CC">
        <w:rPr>
          <w:b/>
        </w:rPr>
        <w:t>secondary research topics</w:t>
      </w:r>
      <w:r w:rsidR="00B5358E" w:rsidRPr="00B5358E">
        <w:rPr>
          <w:b/>
        </w:rPr>
        <w:t xml:space="preserve"> </w:t>
      </w:r>
      <w:r w:rsidR="00B5358E">
        <w:rPr>
          <w:b/>
        </w:rPr>
        <w:t>connected with equipment</w:t>
      </w:r>
      <w:r w:rsidRPr="0069705D">
        <w:t xml:space="preserve">: </w:t>
      </w:r>
    </w:p>
    <w:p w:rsidR="0009683E" w:rsidRPr="00671C85" w:rsidRDefault="0009683E" w:rsidP="0009683E">
      <w:pPr>
        <w:spacing w:before="120" w:after="120" w:line="259" w:lineRule="auto"/>
        <w:rPr>
          <w:rFonts w:eastAsia="Calibri"/>
          <w:b/>
          <w:bCs/>
          <w:iCs/>
          <w:kern w:val="24"/>
          <w:lang w:val="en-GB"/>
        </w:rPr>
      </w:pPr>
      <w:r w:rsidRPr="00671C85">
        <w:rPr>
          <w:rFonts w:eastAsia="Calibri"/>
          <w:b/>
          <w:bCs/>
          <w:iCs/>
          <w:kern w:val="24"/>
          <w:lang w:val="en-GB"/>
        </w:rPr>
        <w:t>Catalytic processes</w:t>
      </w:r>
    </w:p>
    <w:p w:rsidR="0009683E" w:rsidRPr="00671C85" w:rsidRDefault="0009683E" w:rsidP="0009683E">
      <w:pPr>
        <w:pStyle w:val="Normlnweb"/>
        <w:spacing w:before="120" w:beforeAutospacing="0" w:after="120" w:afterAutospacing="0"/>
        <w:textAlignment w:val="baseline"/>
        <w:rPr>
          <w:rFonts w:asciiTheme="minorHAnsi" w:eastAsia="Calibri" w:hAnsiTheme="minorHAnsi"/>
          <w:bCs/>
          <w:iCs/>
          <w:kern w:val="24"/>
          <w:sz w:val="22"/>
          <w:szCs w:val="22"/>
          <w:lang w:val="en-GB"/>
        </w:rPr>
      </w:pPr>
      <w:r w:rsidRPr="00671C85"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  <w:t>Redox-catalysed</w:t>
      </w:r>
      <w:r w:rsidRPr="00671C85">
        <w:rPr>
          <w:rFonts w:asciiTheme="minorHAnsi" w:hAnsiTheme="minorHAnsi"/>
          <w:bCs/>
          <w:kern w:val="24"/>
          <w:sz w:val="22"/>
          <w:szCs w:val="22"/>
          <w:lang w:val="en-GB"/>
        </w:rPr>
        <w:t xml:space="preserve"> reactions (</w:t>
      </w:r>
      <w:r w:rsidRPr="00671C85">
        <w:rPr>
          <w:rFonts w:asciiTheme="minorHAnsi" w:eastAsia="Calibri" w:hAnsiTheme="minorHAnsi"/>
          <w:bCs/>
          <w:iCs/>
          <w:kern w:val="24"/>
          <w:sz w:val="22"/>
          <w:szCs w:val="22"/>
          <w:lang w:val="en-GB"/>
        </w:rPr>
        <w:t>NH</w:t>
      </w:r>
      <w:r w:rsidRPr="00671C85">
        <w:rPr>
          <w:rFonts w:asciiTheme="minorHAnsi" w:eastAsia="Calibri" w:hAnsiTheme="minorHAnsi"/>
          <w:bCs/>
          <w:iCs/>
          <w:kern w:val="24"/>
          <w:sz w:val="22"/>
          <w:szCs w:val="22"/>
          <w:vertAlign w:val="subscript"/>
          <w:lang w:val="en-GB"/>
        </w:rPr>
        <w:t>3</w:t>
      </w:r>
      <w:r w:rsidRPr="00671C85">
        <w:rPr>
          <w:rFonts w:asciiTheme="minorHAnsi" w:eastAsia="Calibri" w:hAnsiTheme="minorHAnsi"/>
          <w:bCs/>
          <w:iCs/>
          <w:kern w:val="24"/>
          <w:sz w:val="22"/>
          <w:szCs w:val="22"/>
          <w:lang w:val="en-GB"/>
        </w:rPr>
        <w:t>-SCR-NO</w:t>
      </w:r>
      <w:r w:rsidRPr="00671C85">
        <w:rPr>
          <w:rFonts w:asciiTheme="minorHAnsi" w:eastAsia="Calibri" w:hAnsiTheme="minorHAnsi"/>
          <w:bCs/>
          <w:iCs/>
          <w:kern w:val="24"/>
          <w:sz w:val="22"/>
          <w:szCs w:val="22"/>
          <w:vertAlign w:val="subscript"/>
          <w:lang w:val="en-GB"/>
        </w:rPr>
        <w:t>x</w:t>
      </w:r>
      <w:r w:rsidRPr="00671C85">
        <w:rPr>
          <w:rFonts w:asciiTheme="minorHAnsi" w:eastAsia="Calibri" w:hAnsiTheme="minorHAnsi"/>
          <w:bCs/>
          <w:iCs/>
          <w:kern w:val="24"/>
          <w:sz w:val="22"/>
          <w:szCs w:val="22"/>
          <w:lang w:val="en-GB"/>
        </w:rPr>
        <w:t xml:space="preserve">, </w:t>
      </w:r>
      <w:proofErr w:type="spellStart"/>
      <w:r w:rsidRPr="00671C85">
        <w:rPr>
          <w:rFonts w:asciiTheme="minorHAnsi" w:eastAsia="Calibri" w:hAnsiTheme="minorHAnsi"/>
          <w:bCs/>
          <w:iCs/>
          <w:kern w:val="24"/>
          <w:sz w:val="22"/>
          <w:szCs w:val="22"/>
          <w:lang w:val="en-GB"/>
        </w:rPr>
        <w:t>C</w:t>
      </w:r>
      <w:r w:rsidRPr="00671C85">
        <w:rPr>
          <w:rFonts w:asciiTheme="minorHAnsi" w:eastAsia="Calibri" w:hAnsiTheme="minorHAnsi"/>
          <w:bCs/>
          <w:iCs/>
          <w:kern w:val="24"/>
          <w:sz w:val="22"/>
          <w:szCs w:val="22"/>
          <w:vertAlign w:val="subscript"/>
          <w:lang w:val="en-GB"/>
        </w:rPr>
        <w:t>x</w:t>
      </w:r>
      <w:r w:rsidRPr="00671C85">
        <w:rPr>
          <w:rFonts w:asciiTheme="minorHAnsi" w:eastAsia="Calibri" w:hAnsiTheme="minorHAnsi"/>
          <w:bCs/>
          <w:iCs/>
          <w:kern w:val="24"/>
          <w:sz w:val="22"/>
          <w:szCs w:val="22"/>
          <w:lang w:val="en-GB"/>
        </w:rPr>
        <w:t>H</w:t>
      </w:r>
      <w:r w:rsidRPr="00671C85">
        <w:rPr>
          <w:rFonts w:asciiTheme="minorHAnsi" w:eastAsia="Calibri" w:hAnsiTheme="minorHAnsi"/>
          <w:bCs/>
          <w:iCs/>
          <w:kern w:val="24"/>
          <w:sz w:val="22"/>
          <w:szCs w:val="22"/>
          <w:vertAlign w:val="subscript"/>
          <w:lang w:val="en-GB"/>
        </w:rPr>
        <w:t>y</w:t>
      </w:r>
      <w:proofErr w:type="spellEnd"/>
      <w:r w:rsidRPr="00671C85">
        <w:rPr>
          <w:rFonts w:asciiTheme="minorHAnsi" w:eastAsia="Calibri" w:hAnsiTheme="minorHAnsi"/>
          <w:bCs/>
          <w:iCs/>
          <w:kern w:val="24"/>
          <w:sz w:val="22"/>
          <w:szCs w:val="22"/>
          <w:lang w:val="en-GB"/>
        </w:rPr>
        <w:t>-SCR-NO, deN</w:t>
      </w:r>
      <w:r w:rsidRPr="00671C85">
        <w:rPr>
          <w:rFonts w:asciiTheme="minorHAnsi" w:eastAsia="Calibri" w:hAnsiTheme="minorHAnsi"/>
          <w:bCs/>
          <w:iCs/>
          <w:kern w:val="24"/>
          <w:sz w:val="22"/>
          <w:szCs w:val="22"/>
          <w:vertAlign w:val="subscript"/>
          <w:lang w:val="en-GB"/>
        </w:rPr>
        <w:t>2</w:t>
      </w:r>
      <w:r w:rsidRPr="00671C85">
        <w:rPr>
          <w:rFonts w:asciiTheme="minorHAnsi" w:eastAsia="Calibri" w:hAnsiTheme="minorHAnsi"/>
          <w:bCs/>
          <w:iCs/>
          <w:kern w:val="24"/>
          <w:sz w:val="22"/>
          <w:szCs w:val="22"/>
          <w:lang w:val="en-GB"/>
        </w:rPr>
        <w:t>O, selective oxidation)</w:t>
      </w:r>
    </w:p>
    <w:p w:rsidR="0009683E" w:rsidRPr="00671C85" w:rsidRDefault="0009683E" w:rsidP="0009683E">
      <w:pPr>
        <w:pStyle w:val="Normlnweb"/>
        <w:spacing w:before="120" w:beforeAutospacing="0" w:after="120" w:afterAutospacing="0"/>
        <w:textAlignment w:val="baseline"/>
        <w:rPr>
          <w:rFonts w:asciiTheme="minorHAnsi" w:hAnsiTheme="minorHAnsi"/>
          <w:sz w:val="22"/>
          <w:szCs w:val="22"/>
          <w:lang w:val="en-GB"/>
        </w:rPr>
      </w:pPr>
      <w:r w:rsidRPr="00671C85"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  <w:t>Acid-catalysed reactions for petrochemicals and refinery (</w:t>
      </w:r>
      <w:r w:rsidRPr="00671C85">
        <w:rPr>
          <w:rFonts w:asciiTheme="minorHAnsi" w:eastAsia="Calibri" w:hAnsiTheme="minorHAnsi"/>
          <w:bCs/>
          <w:iCs/>
          <w:kern w:val="24"/>
          <w:sz w:val="22"/>
          <w:szCs w:val="22"/>
          <w:lang w:val="en-GB"/>
        </w:rPr>
        <w:t>Isomerization C</w:t>
      </w:r>
      <w:r w:rsidRPr="00671C85">
        <w:rPr>
          <w:rFonts w:asciiTheme="minorHAnsi" w:eastAsia="Calibri" w:hAnsiTheme="minorHAnsi"/>
          <w:bCs/>
          <w:iCs/>
          <w:kern w:val="24"/>
          <w:sz w:val="22"/>
          <w:szCs w:val="22"/>
          <w:vertAlign w:val="subscript"/>
          <w:lang w:val="en-GB"/>
        </w:rPr>
        <w:t>5</w:t>
      </w:r>
      <w:r w:rsidRPr="00671C85">
        <w:rPr>
          <w:rFonts w:asciiTheme="minorHAnsi" w:eastAsia="Calibri" w:hAnsiTheme="minorHAnsi"/>
          <w:bCs/>
          <w:iCs/>
          <w:kern w:val="24"/>
          <w:sz w:val="22"/>
          <w:szCs w:val="22"/>
          <w:lang w:val="en-GB"/>
        </w:rPr>
        <w:t>-C</w:t>
      </w:r>
      <w:r w:rsidRPr="00671C85">
        <w:rPr>
          <w:rFonts w:asciiTheme="minorHAnsi" w:eastAsia="Calibri" w:hAnsiTheme="minorHAnsi"/>
          <w:bCs/>
          <w:iCs/>
          <w:kern w:val="24"/>
          <w:sz w:val="22"/>
          <w:szCs w:val="22"/>
          <w:vertAlign w:val="subscript"/>
          <w:lang w:val="en-GB"/>
        </w:rPr>
        <w:t>7</w:t>
      </w:r>
      <w:r w:rsidRPr="00671C85">
        <w:rPr>
          <w:rFonts w:asciiTheme="minorHAnsi" w:eastAsia="Calibri" w:hAnsiTheme="minorHAnsi"/>
          <w:bCs/>
          <w:iCs/>
          <w:kern w:val="24"/>
          <w:sz w:val="22"/>
          <w:szCs w:val="22"/>
          <w:lang w:val="en-GB"/>
        </w:rPr>
        <w:t xml:space="preserve">, Cracking of </w:t>
      </w:r>
      <w:proofErr w:type="spellStart"/>
      <w:r w:rsidRPr="00671C85">
        <w:rPr>
          <w:rFonts w:asciiTheme="minorHAnsi" w:eastAsia="Calibri" w:hAnsiTheme="minorHAnsi"/>
          <w:bCs/>
          <w:iCs/>
          <w:kern w:val="24"/>
          <w:sz w:val="22"/>
          <w:szCs w:val="22"/>
          <w:lang w:val="en-GB"/>
        </w:rPr>
        <w:t>paraffins</w:t>
      </w:r>
      <w:proofErr w:type="spellEnd"/>
      <w:r w:rsidRPr="00671C85">
        <w:rPr>
          <w:rFonts w:asciiTheme="minorHAnsi" w:eastAsia="Calibri" w:hAnsiTheme="minorHAnsi"/>
          <w:bCs/>
          <w:iCs/>
          <w:kern w:val="24"/>
          <w:sz w:val="22"/>
          <w:szCs w:val="22"/>
          <w:lang w:val="en-GB"/>
        </w:rPr>
        <w:t xml:space="preserve"> and olefins, Alkylation of </w:t>
      </w:r>
      <w:proofErr w:type="gramStart"/>
      <w:r w:rsidRPr="00671C85">
        <w:rPr>
          <w:rFonts w:asciiTheme="minorHAnsi" w:eastAsia="Calibri" w:hAnsiTheme="minorHAnsi"/>
          <w:bCs/>
          <w:iCs/>
          <w:kern w:val="24"/>
          <w:sz w:val="22"/>
          <w:szCs w:val="22"/>
          <w:lang w:val="en-GB"/>
        </w:rPr>
        <w:t>aromatics ,</w:t>
      </w:r>
      <w:proofErr w:type="gramEnd"/>
      <w:r w:rsidRPr="00671C85">
        <w:rPr>
          <w:rFonts w:asciiTheme="minorHAnsi" w:eastAsia="Calibri" w:hAnsiTheme="minorHAnsi"/>
          <w:bCs/>
          <w:iCs/>
          <w:kern w:val="24"/>
          <w:sz w:val="22"/>
          <w:szCs w:val="22"/>
          <w:lang w:val="en-GB"/>
        </w:rPr>
        <w:t xml:space="preserve"> MTH)</w:t>
      </w:r>
    </w:p>
    <w:p w:rsidR="0009683E" w:rsidRPr="00671C85" w:rsidRDefault="0009683E" w:rsidP="0009683E">
      <w:pPr>
        <w:pStyle w:val="Normlnweb"/>
        <w:spacing w:before="120" w:beforeAutospacing="0" w:after="120" w:afterAutospacing="0"/>
        <w:textAlignment w:val="baseline"/>
        <w:rPr>
          <w:rFonts w:asciiTheme="minorHAnsi" w:hAnsiTheme="minorHAnsi"/>
          <w:sz w:val="22"/>
          <w:szCs w:val="22"/>
          <w:lang w:val="en-GB"/>
        </w:rPr>
      </w:pPr>
      <w:r w:rsidRPr="00671C85">
        <w:rPr>
          <w:rFonts w:asciiTheme="minorHAnsi" w:eastAsia="Calibri" w:hAnsiTheme="minorHAnsi"/>
          <w:b/>
          <w:bCs/>
          <w:iCs/>
          <w:kern w:val="24"/>
          <w:sz w:val="22"/>
          <w:szCs w:val="22"/>
          <w:lang w:val="en-GB"/>
        </w:rPr>
        <w:t>Controlling catalytic properties</w:t>
      </w:r>
    </w:p>
    <w:p w:rsidR="0009683E" w:rsidRPr="00671C85" w:rsidRDefault="0009683E" w:rsidP="0009683E">
      <w:pPr>
        <w:pStyle w:val="Normlnweb"/>
        <w:spacing w:before="120" w:beforeAutospacing="0" w:after="120" w:afterAutospacing="0"/>
        <w:textAlignment w:val="baseline"/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</w:pPr>
      <w:r w:rsidRPr="00671C85"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  <w:t>Mass transport (</w:t>
      </w:r>
      <w:r w:rsidRPr="00671C85">
        <w:rPr>
          <w:rFonts w:asciiTheme="minorHAnsi" w:eastAsia="Calibri" w:hAnsiTheme="minorHAnsi"/>
          <w:bCs/>
          <w:iCs/>
          <w:kern w:val="24"/>
          <w:sz w:val="22"/>
          <w:szCs w:val="22"/>
          <w:lang w:val="en-GB"/>
        </w:rPr>
        <w:t>Micro-mesoporous structure, Channel size and connectivity)</w:t>
      </w:r>
    </w:p>
    <w:p w:rsidR="0009683E" w:rsidRPr="00671C85" w:rsidRDefault="0009683E" w:rsidP="0009683E">
      <w:pPr>
        <w:pStyle w:val="Normlnweb"/>
        <w:spacing w:before="120" w:beforeAutospacing="0" w:after="120" w:afterAutospacing="0"/>
        <w:textAlignment w:val="baseline"/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</w:pPr>
      <w:r w:rsidRPr="00671C85"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  <w:t>Acid sites (</w:t>
      </w:r>
      <w:r w:rsidRPr="00671C85">
        <w:rPr>
          <w:rFonts w:asciiTheme="minorHAnsi" w:eastAsia="Calibri" w:hAnsiTheme="minorHAnsi"/>
          <w:bCs/>
          <w:iCs/>
          <w:kern w:val="24"/>
          <w:sz w:val="22"/>
          <w:szCs w:val="22"/>
          <w:lang w:val="en-GB"/>
        </w:rPr>
        <w:t xml:space="preserve">Concentration and strength of </w:t>
      </w:r>
      <w:proofErr w:type="spellStart"/>
      <w:r w:rsidRPr="00671C85">
        <w:rPr>
          <w:rFonts w:asciiTheme="minorHAnsi" w:eastAsia="Calibri" w:hAnsiTheme="minorHAnsi"/>
          <w:bCs/>
          <w:iCs/>
          <w:kern w:val="24"/>
          <w:sz w:val="22"/>
          <w:szCs w:val="22"/>
          <w:lang w:val="en-GB"/>
        </w:rPr>
        <w:t>Brønsted</w:t>
      </w:r>
      <w:proofErr w:type="spellEnd"/>
      <w:r w:rsidRPr="00671C85">
        <w:rPr>
          <w:rFonts w:asciiTheme="minorHAnsi" w:eastAsia="Calibri" w:hAnsiTheme="minorHAnsi"/>
          <w:bCs/>
          <w:iCs/>
          <w:kern w:val="24"/>
          <w:sz w:val="22"/>
          <w:szCs w:val="22"/>
          <w:lang w:val="en-GB"/>
        </w:rPr>
        <w:t xml:space="preserve"> sites, Spacious arrangement, Concentration and nature of Lewis sites, Level of structural </w:t>
      </w:r>
      <w:proofErr w:type="spellStart"/>
      <w:r w:rsidRPr="00671C85">
        <w:rPr>
          <w:rFonts w:asciiTheme="minorHAnsi" w:eastAsia="Calibri" w:hAnsiTheme="minorHAnsi"/>
          <w:bCs/>
          <w:iCs/>
          <w:kern w:val="24"/>
          <w:sz w:val="22"/>
          <w:szCs w:val="22"/>
          <w:lang w:val="en-GB"/>
        </w:rPr>
        <w:t>defectivity</w:t>
      </w:r>
      <w:proofErr w:type="spellEnd"/>
      <w:r w:rsidRPr="00671C85">
        <w:rPr>
          <w:rFonts w:asciiTheme="minorHAnsi" w:eastAsia="Calibri" w:hAnsiTheme="minorHAnsi"/>
          <w:bCs/>
          <w:iCs/>
          <w:kern w:val="24"/>
          <w:sz w:val="22"/>
          <w:szCs w:val="22"/>
          <w:lang w:val="en-GB"/>
        </w:rPr>
        <w:t>)</w:t>
      </w:r>
    </w:p>
    <w:p w:rsidR="0009683E" w:rsidRPr="00671C85" w:rsidRDefault="0009683E" w:rsidP="0009683E">
      <w:pPr>
        <w:spacing w:before="120" w:after="120"/>
        <w:rPr>
          <w:lang w:val="en-GB"/>
        </w:rPr>
      </w:pPr>
      <w:r w:rsidRPr="00671C85">
        <w:rPr>
          <w:bCs/>
          <w:kern w:val="24"/>
          <w:lang w:val="en-GB"/>
        </w:rPr>
        <w:t xml:space="preserve">Redox </w:t>
      </w:r>
      <w:r w:rsidR="004C6F37" w:rsidRPr="00671C85">
        <w:rPr>
          <w:bCs/>
          <w:kern w:val="24"/>
          <w:lang w:val="en-GB"/>
        </w:rPr>
        <w:t>centres</w:t>
      </w:r>
      <w:r w:rsidRPr="00671C85">
        <w:rPr>
          <w:bCs/>
          <w:kern w:val="24"/>
          <w:lang w:val="en-GB"/>
        </w:rPr>
        <w:t xml:space="preserve"> (</w:t>
      </w:r>
      <w:r w:rsidRPr="00671C85">
        <w:rPr>
          <w:rFonts w:eastAsia="Calibri"/>
          <w:bCs/>
          <w:iCs/>
          <w:kern w:val="24"/>
          <w:lang w:val="en-GB"/>
        </w:rPr>
        <w:t xml:space="preserve">Oxidation state, </w:t>
      </w:r>
      <w:proofErr w:type="spellStart"/>
      <w:r w:rsidRPr="00671C85">
        <w:rPr>
          <w:rFonts w:eastAsia="Calibri"/>
          <w:bCs/>
          <w:iCs/>
          <w:kern w:val="24"/>
          <w:lang w:val="en-GB"/>
        </w:rPr>
        <w:t>Nuclearity</w:t>
      </w:r>
      <w:proofErr w:type="spellEnd"/>
      <w:r w:rsidRPr="00671C85">
        <w:rPr>
          <w:rFonts w:eastAsia="Calibri"/>
          <w:bCs/>
          <w:iCs/>
          <w:kern w:val="24"/>
          <w:lang w:val="en-GB"/>
        </w:rPr>
        <w:t>, Coordination, Reducibility, Spacious arrangement)</w:t>
      </w:r>
    </w:p>
    <w:p w:rsidR="00625EAE" w:rsidRPr="00671C85" w:rsidRDefault="00625EAE" w:rsidP="00A66F2F"/>
    <w:p w:rsidR="00532E54" w:rsidRDefault="00532E54" w:rsidP="00A66F2F">
      <w:pPr>
        <w:rPr>
          <w:b/>
        </w:rPr>
      </w:pPr>
    </w:p>
    <w:p w:rsidR="004B0638" w:rsidRDefault="004B0638" w:rsidP="00A66F2F">
      <w:pPr>
        <w:rPr>
          <w:b/>
        </w:rPr>
      </w:pPr>
    </w:p>
    <w:p w:rsidR="009124E8" w:rsidRPr="00671C85" w:rsidRDefault="009124E8" w:rsidP="00A66F2F">
      <w:pPr>
        <w:rPr>
          <w:b/>
        </w:rPr>
      </w:pPr>
      <w:r w:rsidRPr="00671C85">
        <w:rPr>
          <w:b/>
        </w:rPr>
        <w:lastRenderedPageBreak/>
        <w:t>Keywords describing research area:</w:t>
      </w:r>
    </w:p>
    <w:p w:rsidR="009C2AFC" w:rsidRPr="00671C85" w:rsidRDefault="0009683E" w:rsidP="00A66F2F">
      <w:pPr>
        <w:rPr>
          <w:b/>
        </w:rPr>
      </w:pPr>
      <w:r w:rsidRPr="00671C85">
        <w:rPr>
          <w:rFonts w:eastAsia="Calibri"/>
          <w:bCs/>
          <w:iCs/>
          <w:kern w:val="24"/>
          <w:lang w:val="en-GB"/>
        </w:rPr>
        <w:t xml:space="preserve">Synthesis on nanomaterials, </w:t>
      </w:r>
      <w:r w:rsidRPr="00671C85">
        <w:rPr>
          <w:rFonts w:eastAsia="Calibri" w:cs="Times New Roman"/>
          <w:bCs/>
          <w:iCs/>
          <w:kern w:val="24"/>
          <w:lang w:val="en-GB"/>
        </w:rPr>
        <w:t xml:space="preserve">Heterogeneous catalysis, </w:t>
      </w:r>
      <w:r w:rsidRPr="00671C85">
        <w:rPr>
          <w:rFonts w:eastAsia="Calibri"/>
          <w:bCs/>
          <w:iCs/>
          <w:kern w:val="24"/>
          <w:lang w:val="en-GB"/>
        </w:rPr>
        <w:t>Catalytic processes</w:t>
      </w:r>
    </w:p>
    <w:p w:rsidR="009124E8" w:rsidRPr="00671C85" w:rsidRDefault="009124E8" w:rsidP="00A66F2F">
      <w:pPr>
        <w:rPr>
          <w:b/>
          <w:sz w:val="32"/>
          <w:szCs w:val="32"/>
        </w:rPr>
      </w:pPr>
      <w:r w:rsidRPr="00671C85">
        <w:rPr>
          <w:b/>
          <w:sz w:val="32"/>
          <w:szCs w:val="32"/>
        </w:rPr>
        <w:t>Competence</w:t>
      </w:r>
    </w:p>
    <w:p w:rsidR="00A66F2F" w:rsidRPr="00671C85" w:rsidRDefault="009124E8" w:rsidP="00A66F2F">
      <w:pPr>
        <w:rPr>
          <w:b/>
        </w:rPr>
      </w:pPr>
      <w:r w:rsidRPr="00671C85">
        <w:rPr>
          <w:b/>
        </w:rPr>
        <w:t>Relevance for applied and industrial research:</w:t>
      </w:r>
    </w:p>
    <w:p w:rsidR="0009683E" w:rsidRPr="00671C85" w:rsidRDefault="0009683E" w:rsidP="0009683E">
      <w:pPr>
        <w:spacing w:before="120" w:after="120"/>
        <w:rPr>
          <w:lang w:val="en-GB"/>
        </w:rPr>
      </w:pPr>
      <w:r w:rsidRPr="00671C85">
        <w:rPr>
          <w:lang w:val="en-GB"/>
        </w:rPr>
        <w:t>Flexible, reproducible synthesis of advanced compounds and materials for research in the field of heterogeneous catalysis.</w:t>
      </w:r>
    </w:p>
    <w:p w:rsidR="0009683E" w:rsidRPr="00671C85" w:rsidRDefault="0009683E" w:rsidP="0009683E">
      <w:pPr>
        <w:spacing w:before="120" w:after="120" w:line="259" w:lineRule="auto"/>
        <w:rPr>
          <w:lang w:val="en-GB"/>
        </w:rPr>
      </w:pPr>
      <w:r w:rsidRPr="00671C85">
        <w:rPr>
          <w:lang w:val="en-GB"/>
        </w:rPr>
        <w:t>Versatile kinetic measurements for which numerous accessories for different types of reactions are available. Possibilities for screening and kinetic testing of heterogeneously catalysed reactions.</w:t>
      </w:r>
    </w:p>
    <w:p w:rsidR="0009683E" w:rsidRPr="00671C85" w:rsidRDefault="0009683E" w:rsidP="0009683E">
      <w:pPr>
        <w:spacing w:before="120" w:after="120"/>
        <w:rPr>
          <w:lang w:val="en-GB"/>
        </w:rPr>
      </w:pPr>
      <w:r w:rsidRPr="00671C85">
        <w:rPr>
          <w:lang w:val="en-GB"/>
        </w:rPr>
        <w:t>Exploitation of f</w:t>
      </w:r>
      <w:r w:rsidRPr="00671C85">
        <w:rPr>
          <w:rStyle w:val="Siln"/>
          <w:b w:val="0"/>
          <w:color w:val="auto"/>
          <w:lang w:val="en-GB"/>
        </w:rPr>
        <w:t>undamental understanding</w:t>
      </w:r>
      <w:r w:rsidRPr="00671C85">
        <w:rPr>
          <w:rStyle w:val="Siln"/>
          <w:color w:val="auto"/>
          <w:lang w:val="en-GB"/>
        </w:rPr>
        <w:t xml:space="preserve"> </w:t>
      </w:r>
      <w:r w:rsidRPr="00671C85">
        <w:rPr>
          <w:lang w:val="en-GB"/>
        </w:rPr>
        <w:t>of materials structure/activity for novel synthesis and large scale production of catalysts.</w:t>
      </w:r>
    </w:p>
    <w:p w:rsidR="00671C85" w:rsidRDefault="00671C85" w:rsidP="00A66F2F">
      <w:pPr>
        <w:rPr>
          <w:b/>
        </w:rPr>
      </w:pPr>
    </w:p>
    <w:p w:rsidR="009124E8" w:rsidRPr="00671C85" w:rsidRDefault="009124E8" w:rsidP="00A66F2F">
      <w:pPr>
        <w:rPr>
          <w:b/>
        </w:rPr>
      </w:pPr>
      <w:r w:rsidRPr="00671C85">
        <w:rPr>
          <w:b/>
        </w:rPr>
        <w:t>Relevance for fundamental studies:</w:t>
      </w:r>
    </w:p>
    <w:p w:rsidR="000D3361" w:rsidRPr="00671C85" w:rsidRDefault="000D3361" w:rsidP="000D3361">
      <w:pPr>
        <w:spacing w:before="120" w:after="120" w:line="259" w:lineRule="auto"/>
        <w:rPr>
          <w:lang w:val="en-GB"/>
        </w:rPr>
      </w:pPr>
      <w:r w:rsidRPr="00671C85">
        <w:rPr>
          <w:lang w:val="en-GB"/>
        </w:rPr>
        <w:t>Studying kinetics of heterogeneously catalysed reactions.</w:t>
      </w:r>
    </w:p>
    <w:p w:rsidR="000D3361" w:rsidRPr="00671C85" w:rsidRDefault="000D3361" w:rsidP="000D3361">
      <w:pPr>
        <w:spacing w:before="120" w:after="120" w:line="259" w:lineRule="auto"/>
        <w:rPr>
          <w:lang w:val="en-GB"/>
        </w:rPr>
      </w:pPr>
      <w:r w:rsidRPr="00671C85">
        <w:rPr>
          <w:rFonts w:eastAsia="MS PGothic"/>
          <w:lang w:val="en-GB"/>
        </w:rPr>
        <w:t>Synthesis of catalysts with structure tailored on a molecular level.</w:t>
      </w:r>
    </w:p>
    <w:p w:rsidR="000D3361" w:rsidRPr="00671C85" w:rsidRDefault="000D3361" w:rsidP="000D3361">
      <w:pPr>
        <w:rPr>
          <w:b/>
        </w:rPr>
      </w:pPr>
      <w:r w:rsidRPr="00671C85">
        <w:rPr>
          <w:lang w:val="en-GB"/>
        </w:rPr>
        <w:t>Analysis of the relationships between structural properties on the molecular level and catalytic activity.</w:t>
      </w:r>
    </w:p>
    <w:p w:rsidR="00671C85" w:rsidRDefault="00671C85" w:rsidP="00A66F2F">
      <w:pPr>
        <w:rPr>
          <w:b/>
          <w:sz w:val="36"/>
          <w:szCs w:val="36"/>
        </w:rPr>
      </w:pPr>
    </w:p>
    <w:p w:rsidR="00647884" w:rsidRPr="002A071C" w:rsidRDefault="00647884" w:rsidP="00A66F2F">
      <w:pPr>
        <w:rPr>
          <w:b/>
          <w:sz w:val="36"/>
          <w:szCs w:val="36"/>
        </w:rPr>
      </w:pPr>
    </w:p>
    <w:p w:rsidR="00A66F2F" w:rsidRPr="00A66F2F" w:rsidRDefault="00A66F2F" w:rsidP="00A66F2F">
      <w:pPr>
        <w:rPr>
          <w:sz w:val="36"/>
          <w:szCs w:val="36"/>
        </w:rPr>
      </w:pPr>
    </w:p>
    <w:p w:rsidR="00A66F2F" w:rsidRPr="00A66F2F" w:rsidRDefault="00A66F2F" w:rsidP="00A66F2F">
      <w:pPr>
        <w:rPr>
          <w:sz w:val="36"/>
          <w:szCs w:val="36"/>
        </w:rPr>
      </w:pPr>
    </w:p>
    <w:p w:rsidR="00A66F2F" w:rsidRPr="00A66F2F" w:rsidRDefault="00A66F2F" w:rsidP="00A66F2F">
      <w:pPr>
        <w:rPr>
          <w:sz w:val="36"/>
          <w:szCs w:val="36"/>
        </w:rPr>
      </w:pPr>
    </w:p>
    <w:sectPr w:rsidR="00A66F2F" w:rsidRPr="00A66F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F2F"/>
    <w:rsid w:val="000163BD"/>
    <w:rsid w:val="0009683E"/>
    <w:rsid w:val="000D3361"/>
    <w:rsid w:val="00141189"/>
    <w:rsid w:val="00144F6C"/>
    <w:rsid w:val="001E38CD"/>
    <w:rsid w:val="00200954"/>
    <w:rsid w:val="00250847"/>
    <w:rsid w:val="002A071C"/>
    <w:rsid w:val="002D34CF"/>
    <w:rsid w:val="00396353"/>
    <w:rsid w:val="003C2D77"/>
    <w:rsid w:val="00412FAE"/>
    <w:rsid w:val="004B0638"/>
    <w:rsid w:val="004C6F37"/>
    <w:rsid w:val="004F7CFE"/>
    <w:rsid w:val="005305F6"/>
    <w:rsid w:val="00532E54"/>
    <w:rsid w:val="005A1001"/>
    <w:rsid w:val="00625EAE"/>
    <w:rsid w:val="00647884"/>
    <w:rsid w:val="00664986"/>
    <w:rsid w:val="00671C85"/>
    <w:rsid w:val="0069705D"/>
    <w:rsid w:val="007B4790"/>
    <w:rsid w:val="007F5F97"/>
    <w:rsid w:val="0086289B"/>
    <w:rsid w:val="008E32CC"/>
    <w:rsid w:val="009124E8"/>
    <w:rsid w:val="009354B8"/>
    <w:rsid w:val="009C2AFC"/>
    <w:rsid w:val="00A66F2F"/>
    <w:rsid w:val="00AC6FBB"/>
    <w:rsid w:val="00B23E38"/>
    <w:rsid w:val="00B5358E"/>
    <w:rsid w:val="00C274F8"/>
    <w:rsid w:val="00D50BDB"/>
    <w:rsid w:val="00D92263"/>
    <w:rsid w:val="00E32F9B"/>
    <w:rsid w:val="00F0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A3B84"/>
  <w15:docId w15:val="{1CDEC75B-A64F-41F8-9998-75DFBFE7C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66F2F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3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05F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9683E"/>
    <w:rPr>
      <w:color w:val="0000FF" w:themeColor="hyperlink"/>
      <w:u w:val="single"/>
    </w:rPr>
  </w:style>
  <w:style w:type="character" w:customStyle="1" w:styleId="shorttext">
    <w:name w:val="short_text"/>
    <w:basedOn w:val="Standardnpsmoodstavce"/>
    <w:rsid w:val="0009683E"/>
  </w:style>
  <w:style w:type="character" w:customStyle="1" w:styleId="hps">
    <w:name w:val="hps"/>
    <w:basedOn w:val="Standardnpsmoodstavce"/>
    <w:rsid w:val="0009683E"/>
  </w:style>
  <w:style w:type="paragraph" w:styleId="Odstavecseseznamem">
    <w:name w:val="List Paragraph"/>
    <w:basedOn w:val="Normln"/>
    <w:uiPriority w:val="34"/>
    <w:qFormat/>
    <w:rsid w:val="0009683E"/>
    <w:pPr>
      <w:spacing w:after="160" w:line="259" w:lineRule="auto"/>
      <w:ind w:left="720"/>
      <w:contextualSpacing/>
    </w:pPr>
    <w:rPr>
      <w:lang w:val="cs-CZ"/>
    </w:rPr>
  </w:style>
  <w:style w:type="paragraph" w:styleId="Normlnweb">
    <w:name w:val="Normal (Web)"/>
    <w:basedOn w:val="Normln"/>
    <w:uiPriority w:val="99"/>
    <w:semiHidden/>
    <w:unhideWhenUsed/>
    <w:rsid w:val="0009683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cs-CZ" w:eastAsia="cs-CZ"/>
    </w:rPr>
  </w:style>
  <w:style w:type="character" w:styleId="Siln">
    <w:name w:val="Strong"/>
    <w:basedOn w:val="Standardnpsmoodstavce"/>
    <w:uiPriority w:val="22"/>
    <w:qFormat/>
    <w:rsid w:val="0009683E"/>
    <w:rPr>
      <w:b/>
      <w:bCs/>
      <w:color w:val="0059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etr.sazama@jh-inst.cas.cz" TargetMode="External"/><Relationship Id="rId5" Type="http://schemas.openxmlformats.org/officeDocument/2006/relationships/hyperlink" Target="mailto:petr.sazama@jh-inst.ca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22DEE-F956-4786-81F4-3CC8DBA00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471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Minhova Macounova</dc:creator>
  <cp:lastModifiedBy>Miloslav Netušil</cp:lastModifiedBy>
  <cp:revision>9</cp:revision>
  <cp:lastPrinted>2016-02-04T12:24:00Z</cp:lastPrinted>
  <dcterms:created xsi:type="dcterms:W3CDTF">2016-03-28T21:24:00Z</dcterms:created>
  <dcterms:modified xsi:type="dcterms:W3CDTF">2016-07-01T11:37:00Z</dcterms:modified>
</cp:coreProperties>
</file>