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5DE" w:rsidRPr="00383942" w:rsidRDefault="00383942" w:rsidP="00392CD5">
      <w:pPr>
        <w:spacing w:after="0"/>
        <w:rPr>
          <w:b/>
          <w:sz w:val="36"/>
          <w:szCs w:val="36"/>
        </w:rPr>
      </w:pPr>
      <w:r>
        <w:rPr>
          <w:rFonts w:cs="Arial"/>
          <w:b/>
          <w:sz w:val="36"/>
          <w:szCs w:val="36"/>
          <w:lang w:val="en-GB"/>
        </w:rPr>
        <w:t>S</w:t>
      </w:r>
      <w:r w:rsidRPr="00383942">
        <w:rPr>
          <w:rFonts w:cs="Arial"/>
          <w:b/>
          <w:sz w:val="36"/>
          <w:szCs w:val="36"/>
        </w:rPr>
        <w:t>pin coater</w:t>
      </w:r>
      <w:bookmarkStart w:id="0" w:name="_GoBack"/>
      <w:bookmarkEnd w:id="0"/>
      <w:r w:rsidRPr="00383942">
        <w:rPr>
          <w:rFonts w:cs="Arial"/>
          <w:sz w:val="36"/>
          <w:szCs w:val="36"/>
        </w:rPr>
        <w:t xml:space="preserve">, </w:t>
      </w:r>
      <w:r w:rsidRPr="00383942">
        <w:rPr>
          <w:rFonts w:cs="Arial"/>
          <w:b/>
          <w:sz w:val="36"/>
          <w:szCs w:val="36"/>
        </w:rPr>
        <w:t>hotplate</w:t>
      </w:r>
      <w:r w:rsidRPr="00383942">
        <w:rPr>
          <w:rFonts w:cs="Arial"/>
          <w:sz w:val="36"/>
          <w:szCs w:val="36"/>
        </w:rPr>
        <w:t xml:space="preserve">, </w:t>
      </w:r>
      <w:r w:rsidRPr="00383942">
        <w:rPr>
          <w:rFonts w:cs="Arial"/>
          <w:b/>
          <w:sz w:val="36"/>
          <w:szCs w:val="36"/>
        </w:rPr>
        <w:t>mask aligner</w:t>
      </w:r>
      <w:r w:rsidRPr="00383942">
        <w:rPr>
          <w:rFonts w:cs="Arial"/>
          <w:sz w:val="36"/>
          <w:szCs w:val="36"/>
        </w:rPr>
        <w:t xml:space="preserve">, </w:t>
      </w:r>
      <w:r w:rsidRPr="00383942">
        <w:rPr>
          <w:rFonts w:cs="Arial"/>
          <w:b/>
          <w:sz w:val="36"/>
          <w:szCs w:val="36"/>
        </w:rPr>
        <w:t>oxygen plasma etcher</w:t>
      </w:r>
      <w:r w:rsidRPr="00383942">
        <w:rPr>
          <w:rFonts w:cs="Arial"/>
          <w:sz w:val="36"/>
          <w:szCs w:val="36"/>
        </w:rPr>
        <w:t xml:space="preserve">, </w:t>
      </w:r>
      <w:r w:rsidRPr="00383942">
        <w:rPr>
          <w:rFonts w:cs="Arial"/>
          <w:b/>
          <w:sz w:val="36"/>
          <w:szCs w:val="36"/>
        </w:rPr>
        <w:t>sputtering machine,</w:t>
      </w:r>
      <w:r w:rsidRPr="00383942">
        <w:rPr>
          <w:rFonts w:cs="Arial"/>
          <w:sz w:val="36"/>
          <w:szCs w:val="36"/>
        </w:rPr>
        <w:t xml:space="preserve">  </w:t>
      </w:r>
      <w:r w:rsidRPr="00383942">
        <w:rPr>
          <w:rFonts w:cs="Arial"/>
          <w:b/>
          <w:sz w:val="36"/>
          <w:szCs w:val="36"/>
        </w:rPr>
        <w:t xml:space="preserve">thermal evaporator </w:t>
      </w:r>
    </w:p>
    <w:p w:rsidR="00383942" w:rsidRDefault="00383942" w:rsidP="00A66F2F">
      <w:pPr>
        <w:rPr>
          <w:b/>
        </w:rPr>
      </w:pPr>
    </w:p>
    <w:p w:rsidR="00A66F2F" w:rsidRPr="00396353" w:rsidRDefault="00A66F2F" w:rsidP="00A66F2F">
      <w:pPr>
        <w:rPr>
          <w:b/>
          <w:lang w:val="cs-CZ"/>
        </w:rPr>
      </w:pPr>
      <w:r w:rsidRPr="00396353">
        <w:rPr>
          <w:b/>
          <w:lang w:val="cs-CZ"/>
        </w:rPr>
        <w:t>Equipment:</w:t>
      </w:r>
      <w:r w:rsidR="004F4FCA">
        <w:rPr>
          <w:b/>
          <w:lang w:val="cs-CZ"/>
        </w:rPr>
        <w:t xml:space="preserve"> </w:t>
      </w:r>
      <w:r w:rsidR="00564242">
        <w:rPr>
          <w:lang w:val="cs-CZ"/>
        </w:rPr>
        <w:t xml:space="preserve">Clean room for optical </w:t>
      </w:r>
      <w:r w:rsidR="00564242" w:rsidRPr="00D3038A">
        <w:rPr>
          <w:lang w:val="en-GB"/>
        </w:rPr>
        <w:t>lit</w:t>
      </w:r>
      <w:r w:rsidR="00D3038A">
        <w:rPr>
          <w:lang w:val="en-GB"/>
        </w:rPr>
        <w:t>h</w:t>
      </w:r>
      <w:r w:rsidR="00564242" w:rsidRPr="00D3038A">
        <w:rPr>
          <w:lang w:val="en-GB"/>
        </w:rPr>
        <w:t>ography</w:t>
      </w:r>
    </w:p>
    <w:p w:rsidR="00A66F2F" w:rsidRPr="00396353" w:rsidRDefault="00A66F2F" w:rsidP="00A66F2F">
      <w:pPr>
        <w:rPr>
          <w:b/>
        </w:rPr>
      </w:pPr>
      <w:r w:rsidRPr="00396353">
        <w:rPr>
          <w:b/>
        </w:rPr>
        <w:t xml:space="preserve">No. of Equipment: </w:t>
      </w:r>
      <w:r w:rsidR="00DB0F16">
        <w:rPr>
          <w:b/>
        </w:rPr>
        <w:t>UFCH11</w:t>
      </w:r>
    </w:p>
    <w:p w:rsidR="00A66F2F" w:rsidRPr="00EC61E4" w:rsidRDefault="00A66F2F" w:rsidP="00A66F2F">
      <w:r w:rsidRPr="00396353">
        <w:rPr>
          <w:b/>
        </w:rPr>
        <w:t>Responsible coordinator:</w:t>
      </w:r>
      <w:r w:rsidR="004F4FCA">
        <w:rPr>
          <w:b/>
        </w:rPr>
        <w:t xml:space="preserve"> </w:t>
      </w:r>
      <w:proofErr w:type="spellStart"/>
      <w:r w:rsidR="004F4FCA" w:rsidRPr="00EC61E4">
        <w:t>RNDr</w:t>
      </w:r>
      <w:proofErr w:type="spellEnd"/>
      <w:r w:rsidR="004F4FCA" w:rsidRPr="00EC61E4">
        <w:t>.</w:t>
      </w:r>
      <w:r w:rsidR="00564242">
        <w:t xml:space="preserve">, </w:t>
      </w:r>
      <w:proofErr w:type="spellStart"/>
      <w:r w:rsidR="00564242">
        <w:t>Ing</w:t>
      </w:r>
      <w:proofErr w:type="spellEnd"/>
      <w:r w:rsidR="00564242">
        <w:t>.</w:t>
      </w:r>
      <w:r w:rsidR="004F4FCA" w:rsidRPr="00EC61E4">
        <w:t xml:space="preserve"> KA</w:t>
      </w:r>
      <w:r w:rsidR="00564242">
        <w:t>LBÁČ</w:t>
      </w:r>
      <w:r w:rsidR="004F4FCA" w:rsidRPr="00EC61E4">
        <w:t xml:space="preserve"> </w:t>
      </w:r>
      <w:r w:rsidR="00564242">
        <w:t>Martin</w:t>
      </w:r>
      <w:r w:rsidR="004F4FCA" w:rsidRPr="00EC61E4">
        <w:t xml:space="preserve">, </w:t>
      </w:r>
      <w:r w:rsidR="00564242">
        <w:t>Ph. D.</w:t>
      </w:r>
    </w:p>
    <w:p w:rsidR="00A66F2F" w:rsidRPr="00EC61E4" w:rsidRDefault="002A071C" w:rsidP="00A66F2F">
      <w:r w:rsidRPr="00396353">
        <w:rPr>
          <w:b/>
        </w:rPr>
        <w:t xml:space="preserve">Name of </w:t>
      </w:r>
      <w:r w:rsidR="00A66F2F" w:rsidRPr="00396353">
        <w:rPr>
          <w:b/>
        </w:rPr>
        <w:t>Institution:</w:t>
      </w:r>
      <w:r w:rsidR="004F4FCA">
        <w:rPr>
          <w:b/>
        </w:rPr>
        <w:t xml:space="preserve"> </w:t>
      </w:r>
      <w:r w:rsidR="004F4FCA" w:rsidRPr="00EC61E4">
        <w:t xml:space="preserve">J. Heyrovsky Institute of Physical Chemistry of the ASCR, v. v. </w:t>
      </w:r>
      <w:proofErr w:type="spellStart"/>
      <w:r w:rsidR="004F4FCA" w:rsidRPr="00EC61E4">
        <w:t>i</w:t>
      </w:r>
      <w:proofErr w:type="spellEnd"/>
      <w:r w:rsidR="004F4FCA" w:rsidRPr="00EC61E4">
        <w:t>.</w:t>
      </w:r>
    </w:p>
    <w:p w:rsidR="00A66F2F" w:rsidRPr="00EC61E4" w:rsidRDefault="002A071C" w:rsidP="00A66F2F">
      <w:r w:rsidRPr="00396353">
        <w:rPr>
          <w:b/>
        </w:rPr>
        <w:t>Address of Institution:</w:t>
      </w:r>
      <w:r w:rsidR="004F4FCA">
        <w:rPr>
          <w:b/>
        </w:rPr>
        <w:t xml:space="preserve"> </w:t>
      </w:r>
      <w:proofErr w:type="spellStart"/>
      <w:r w:rsidR="004F4FCA" w:rsidRPr="00EC61E4">
        <w:t>Dolejškova</w:t>
      </w:r>
      <w:proofErr w:type="spellEnd"/>
      <w:r w:rsidR="004F4FCA" w:rsidRPr="00EC61E4">
        <w:t xml:space="preserve"> 2155/3, 182 23 Prague 8, Czech Republic</w:t>
      </w:r>
    </w:p>
    <w:p w:rsidR="002A071C" w:rsidRPr="00396353" w:rsidRDefault="002A071C" w:rsidP="00A66F2F">
      <w:pPr>
        <w:rPr>
          <w:b/>
        </w:rPr>
      </w:pPr>
      <w:r w:rsidRPr="00396353">
        <w:rPr>
          <w:b/>
        </w:rPr>
        <w:t>E-mail:</w:t>
      </w:r>
    </w:p>
    <w:p w:rsidR="00A66F2F" w:rsidRPr="00396353" w:rsidRDefault="00A66F2F" w:rsidP="00A66F2F">
      <w:pPr>
        <w:rPr>
          <w:b/>
        </w:rPr>
      </w:pPr>
      <w:r w:rsidRPr="00396353">
        <w:rPr>
          <w:b/>
        </w:rPr>
        <w:t>Telephone:</w:t>
      </w:r>
    </w:p>
    <w:p w:rsidR="005A1001" w:rsidRPr="00EC61E4" w:rsidRDefault="005A1001" w:rsidP="00A66F2F">
      <w:r w:rsidRPr="00396353">
        <w:rPr>
          <w:b/>
        </w:rPr>
        <w:t>Homepage:</w:t>
      </w:r>
      <w:r w:rsidR="004F4FCA">
        <w:rPr>
          <w:b/>
        </w:rPr>
        <w:t xml:space="preserve">  </w:t>
      </w:r>
      <w:r w:rsidR="004F4FCA" w:rsidRPr="00EC61E4">
        <w:t>http://www.jh-inst.cas.cz/www/index.php?p=1</w:t>
      </w:r>
    </w:p>
    <w:p w:rsidR="00250847" w:rsidRPr="00396353" w:rsidRDefault="00250847" w:rsidP="00A66F2F">
      <w:pPr>
        <w:rPr>
          <w:b/>
        </w:rPr>
      </w:pPr>
    </w:p>
    <w:p w:rsidR="002150D0" w:rsidRDefault="0086289B" w:rsidP="00A66F2F">
      <w:r w:rsidRPr="00396353">
        <w:rPr>
          <w:b/>
        </w:rPr>
        <w:t>Contact person:</w:t>
      </w:r>
      <w:r w:rsidR="00B61EA6">
        <w:rPr>
          <w:b/>
        </w:rPr>
        <w:t xml:space="preserve">  </w:t>
      </w:r>
      <w:r w:rsidR="002150D0" w:rsidRPr="002150D0">
        <w:t xml:space="preserve">Mgr. </w:t>
      </w:r>
      <w:r w:rsidR="00564242">
        <w:t xml:space="preserve">VALEŠ </w:t>
      </w:r>
      <w:proofErr w:type="spellStart"/>
      <w:r w:rsidR="00564242">
        <w:t>Václav</w:t>
      </w:r>
      <w:proofErr w:type="spellEnd"/>
      <w:r w:rsidR="00564242">
        <w:t>, Ph. D.</w:t>
      </w:r>
    </w:p>
    <w:p w:rsidR="0086289B" w:rsidRPr="00331700" w:rsidRDefault="0086289B" w:rsidP="00A66F2F">
      <w:r w:rsidRPr="00331700">
        <w:rPr>
          <w:b/>
        </w:rPr>
        <w:t>E-mail:</w:t>
      </w:r>
      <w:r w:rsidR="00B61EA6" w:rsidRPr="00331700">
        <w:rPr>
          <w:b/>
        </w:rPr>
        <w:t xml:space="preserve"> </w:t>
      </w:r>
      <w:hyperlink r:id="rId5" w:history="1">
        <w:r w:rsidR="00564242" w:rsidRPr="00331700">
          <w:rPr>
            <w:rStyle w:val="Hypertextovodkaz"/>
          </w:rPr>
          <w:t>vaclav.vales@jh-inst.cas.cz</w:t>
        </w:r>
      </w:hyperlink>
    </w:p>
    <w:p w:rsidR="00647884" w:rsidRDefault="0086289B" w:rsidP="00A66F2F">
      <w:pPr>
        <w:rPr>
          <w:rFonts w:ascii="Arial" w:hAnsi="Arial" w:cs="Arial"/>
          <w:sz w:val="20"/>
          <w:szCs w:val="20"/>
        </w:rPr>
      </w:pPr>
      <w:r w:rsidRPr="00396353">
        <w:rPr>
          <w:b/>
        </w:rPr>
        <w:t>Telephon</w:t>
      </w:r>
      <w:r w:rsidR="00250847" w:rsidRPr="00396353">
        <w:rPr>
          <w:b/>
        </w:rPr>
        <w:t>e</w:t>
      </w:r>
      <w:r w:rsidRPr="00396353">
        <w:rPr>
          <w:b/>
        </w:rPr>
        <w:t>:</w:t>
      </w:r>
      <w:r w:rsidR="00B61EA6">
        <w:rPr>
          <w:b/>
        </w:rPr>
        <w:t xml:space="preserve"> </w:t>
      </w:r>
      <w:r w:rsidR="002150D0" w:rsidRPr="002150D0">
        <w:rPr>
          <w:rFonts w:ascii="Arial" w:hAnsi="Arial" w:cs="Arial"/>
          <w:sz w:val="20"/>
          <w:szCs w:val="20"/>
        </w:rPr>
        <w:t xml:space="preserve">(+420) 26605 </w:t>
      </w:r>
      <w:r w:rsidR="00564242">
        <w:rPr>
          <w:rFonts w:ascii="Arial" w:hAnsi="Arial" w:cs="Arial"/>
          <w:sz w:val="20"/>
          <w:szCs w:val="20"/>
        </w:rPr>
        <w:t>3445</w:t>
      </w:r>
    </w:p>
    <w:p w:rsidR="00B61EA6" w:rsidRDefault="00B61EA6" w:rsidP="00A66F2F">
      <w:pPr>
        <w:rPr>
          <w:b/>
          <w:sz w:val="32"/>
          <w:szCs w:val="32"/>
        </w:rPr>
      </w:pPr>
    </w:p>
    <w:p w:rsidR="00A66F2F" w:rsidRPr="005A1001" w:rsidRDefault="009C2AFC" w:rsidP="00A66F2F">
      <w:pPr>
        <w:rPr>
          <w:b/>
          <w:sz w:val="32"/>
          <w:szCs w:val="32"/>
        </w:rPr>
      </w:pPr>
      <w:r w:rsidRPr="005A1001">
        <w:rPr>
          <w:b/>
          <w:sz w:val="32"/>
          <w:szCs w:val="32"/>
        </w:rPr>
        <w:t>Equipment Description</w:t>
      </w:r>
    </w:p>
    <w:p w:rsidR="00284A8A" w:rsidRDefault="00284A8A" w:rsidP="00284A8A">
      <w:r>
        <w:t>Optical lithography fabrication</w:t>
      </w:r>
    </w:p>
    <w:p w:rsidR="00284A8A" w:rsidRDefault="00284A8A" w:rsidP="00284A8A">
      <w:r>
        <w:t xml:space="preserve">The clean room is equipped with a spin coater (LabSpin6, </w:t>
      </w:r>
      <w:proofErr w:type="spellStart"/>
      <w:r>
        <w:t>Süss</w:t>
      </w:r>
      <w:proofErr w:type="spellEnd"/>
      <w:r>
        <w:t xml:space="preserve">), hotplate (Delta HP, </w:t>
      </w:r>
      <w:proofErr w:type="spellStart"/>
      <w:r>
        <w:t>Süss</w:t>
      </w:r>
      <w:proofErr w:type="spellEnd"/>
      <w:r>
        <w:t xml:space="preserve">) and mask aligner (MJB4, </w:t>
      </w:r>
      <w:proofErr w:type="spellStart"/>
      <w:r>
        <w:t>Süss</w:t>
      </w:r>
      <w:proofErr w:type="spellEnd"/>
      <w:r>
        <w:t xml:space="preserve">) for the lithography process, an oxygen plasma etcher (Pico, </w:t>
      </w:r>
      <w:proofErr w:type="spellStart"/>
      <w:r>
        <w:t>Diener</w:t>
      </w:r>
      <w:proofErr w:type="spellEnd"/>
      <w:r>
        <w:t xml:space="preserve">) for cleaning and etching graphene, a sputtering machine (Q300TD, Quorum Technologies) and thermal evaporator (Oxford Instruments) for the deposition of metal layers.  Complex structures with multiple lithographical steps combining the transfer and etching of several graphene layers with metal deposition are also feasible in the clean room. </w:t>
      </w:r>
    </w:p>
    <w:p w:rsidR="00F511B1" w:rsidRPr="00284A8A" w:rsidRDefault="00F511B1" w:rsidP="00BF56DB"/>
    <w:p w:rsidR="003228A0" w:rsidRDefault="003228A0" w:rsidP="0069705D">
      <w:pPr>
        <w:spacing w:after="100" w:afterAutospacing="1"/>
        <w:rPr>
          <w:b/>
          <w:sz w:val="32"/>
          <w:szCs w:val="32"/>
        </w:rPr>
      </w:pPr>
    </w:p>
    <w:p w:rsidR="00A66F2F" w:rsidRDefault="00A66F2F" w:rsidP="0069705D">
      <w:pPr>
        <w:spacing w:after="100" w:afterAutospacing="1"/>
        <w:rPr>
          <w:b/>
          <w:sz w:val="32"/>
          <w:szCs w:val="32"/>
        </w:rPr>
      </w:pPr>
      <w:r w:rsidRPr="005A1001">
        <w:rPr>
          <w:b/>
          <w:sz w:val="32"/>
          <w:szCs w:val="32"/>
        </w:rPr>
        <w:lastRenderedPageBreak/>
        <w:t xml:space="preserve">Specification of </w:t>
      </w:r>
      <w:r w:rsidRPr="00396353">
        <w:rPr>
          <w:b/>
          <w:sz w:val="32"/>
          <w:szCs w:val="32"/>
        </w:rPr>
        <w:t>expertise rele</w:t>
      </w:r>
      <w:r w:rsidR="009124E8" w:rsidRPr="00396353">
        <w:rPr>
          <w:b/>
          <w:sz w:val="32"/>
          <w:szCs w:val="32"/>
        </w:rPr>
        <w:t xml:space="preserve">vant to </w:t>
      </w:r>
      <w:proofErr w:type="spellStart"/>
      <w:r w:rsidR="009124E8" w:rsidRPr="00396353">
        <w:rPr>
          <w:b/>
          <w:sz w:val="32"/>
          <w:szCs w:val="32"/>
        </w:rPr>
        <w:t>NanoEnviCz</w:t>
      </w:r>
      <w:proofErr w:type="spellEnd"/>
      <w:r w:rsidR="009124E8" w:rsidRPr="00396353">
        <w:rPr>
          <w:b/>
          <w:sz w:val="32"/>
          <w:szCs w:val="32"/>
        </w:rPr>
        <w:t xml:space="preserve"> </w:t>
      </w:r>
      <w:proofErr w:type="spellStart"/>
      <w:r w:rsidR="009124E8" w:rsidRPr="00396353">
        <w:rPr>
          <w:b/>
          <w:sz w:val="32"/>
          <w:szCs w:val="32"/>
        </w:rPr>
        <w:t>workpackages</w:t>
      </w:r>
      <w:proofErr w:type="spellEnd"/>
      <w:r w:rsidR="009124E8" w:rsidRPr="00396353">
        <w:rPr>
          <w:b/>
          <w:sz w:val="32"/>
          <w:szCs w:val="32"/>
        </w:rPr>
        <w:t>:</w:t>
      </w:r>
    </w:p>
    <w:p w:rsidR="00383942" w:rsidRPr="00383942" w:rsidRDefault="00383942" w:rsidP="0069705D">
      <w:pPr>
        <w:spacing w:after="100" w:afterAutospacing="1"/>
        <w:rPr>
          <w:b/>
        </w:rPr>
      </w:pPr>
      <w:r w:rsidRPr="00383942">
        <w:rPr>
          <w:rFonts w:cs="Arial"/>
          <w:b/>
          <w:color w:val="000000"/>
        </w:rPr>
        <w:t>WP3</w:t>
      </w:r>
      <w:r w:rsidRPr="00383942">
        <w:rPr>
          <w:rFonts w:cs="Arial"/>
          <w:color w:val="000000"/>
        </w:rPr>
        <w:t>c</w:t>
      </w:r>
    </w:p>
    <w:p w:rsidR="00647884" w:rsidRPr="00647884" w:rsidRDefault="00647884" w:rsidP="0069705D">
      <w:pPr>
        <w:spacing w:after="100" w:afterAutospacing="1"/>
      </w:pPr>
    </w:p>
    <w:p w:rsidR="00A66F2F" w:rsidRPr="005A1001" w:rsidRDefault="00A66F2F" w:rsidP="00A66F2F">
      <w:pPr>
        <w:rPr>
          <w:b/>
          <w:sz w:val="32"/>
          <w:szCs w:val="32"/>
        </w:rPr>
      </w:pPr>
      <w:r w:rsidRPr="005A1001">
        <w:rPr>
          <w:b/>
          <w:sz w:val="32"/>
          <w:szCs w:val="32"/>
        </w:rPr>
        <w:t>Detailed description of expertise</w:t>
      </w:r>
      <w:r w:rsidR="009124E8" w:rsidRPr="005A1001">
        <w:rPr>
          <w:b/>
          <w:sz w:val="32"/>
          <w:szCs w:val="32"/>
        </w:rPr>
        <w:t xml:space="preserve"> </w:t>
      </w:r>
    </w:p>
    <w:p w:rsidR="00625EAE" w:rsidRDefault="00625EAE" w:rsidP="00A66F2F">
      <w:r w:rsidRPr="008E32CC">
        <w:rPr>
          <w:b/>
        </w:rPr>
        <w:t>Please, specify</w:t>
      </w:r>
      <w:r w:rsidR="002A071C">
        <w:rPr>
          <w:b/>
        </w:rPr>
        <w:t xml:space="preserve"> the</w:t>
      </w:r>
      <w:r w:rsidRPr="008E32CC">
        <w:rPr>
          <w:b/>
        </w:rPr>
        <w:t xml:space="preserve"> main research topics</w:t>
      </w:r>
      <w:r w:rsidR="00B5358E">
        <w:rPr>
          <w:b/>
        </w:rPr>
        <w:t xml:space="preserve"> connected with equipment</w:t>
      </w:r>
      <w:r w:rsidRPr="0069705D">
        <w:t>:</w:t>
      </w:r>
    </w:p>
    <w:p w:rsidR="00284A8A" w:rsidRDefault="00284A8A" w:rsidP="00284A8A">
      <w:r>
        <w:t xml:space="preserve">Using optical lithography, a wide range of samples and devices can be prepared, depending on the specific requirements for the experiment. For example, graphene can be etched in an oxygen plasma into any required shape, and can be subsequently contacted with metallic contacts for electrical characterization, markers can be deposited on the substrate for the characterization of (exfoliated) graphene and other low dimensional materials [1]. </w:t>
      </w:r>
    </w:p>
    <w:p w:rsidR="00625EAE" w:rsidRDefault="00625EAE" w:rsidP="00A66F2F">
      <w:r w:rsidRPr="008E32CC">
        <w:rPr>
          <w:b/>
        </w:rPr>
        <w:t xml:space="preserve">Please, specify </w:t>
      </w:r>
      <w:r w:rsidR="002A071C">
        <w:rPr>
          <w:b/>
        </w:rPr>
        <w:t xml:space="preserve">the </w:t>
      </w:r>
      <w:r w:rsidRPr="008E32CC">
        <w:rPr>
          <w:b/>
        </w:rPr>
        <w:t>secondary research topics</w:t>
      </w:r>
      <w:r w:rsidR="00B5358E" w:rsidRPr="00B5358E">
        <w:rPr>
          <w:b/>
        </w:rPr>
        <w:t xml:space="preserve"> </w:t>
      </w:r>
      <w:r w:rsidR="00B5358E">
        <w:rPr>
          <w:b/>
        </w:rPr>
        <w:t>connected with equipment</w:t>
      </w:r>
      <w:r w:rsidRPr="0069705D">
        <w:t xml:space="preserve">: </w:t>
      </w:r>
    </w:p>
    <w:p w:rsidR="00284A8A" w:rsidRDefault="00284A8A" w:rsidP="00284A8A">
      <w:r>
        <w:t>Second, in the cleanroom also research is done to optimize the fabrication recipes for the fabrication of devices and new sample fabrication techniques are developed to fulfill the requirements of the devices that are used for the main research topics.</w:t>
      </w:r>
    </w:p>
    <w:p w:rsidR="009124E8" w:rsidRDefault="009124E8" w:rsidP="00A66F2F">
      <w:pPr>
        <w:rPr>
          <w:b/>
        </w:rPr>
      </w:pPr>
      <w:r w:rsidRPr="008E32CC">
        <w:rPr>
          <w:b/>
        </w:rPr>
        <w:t>Keywords describing research area:</w:t>
      </w:r>
    </w:p>
    <w:p w:rsidR="004E76E7" w:rsidRPr="008E32CC" w:rsidRDefault="009E023F" w:rsidP="00A66F2F">
      <w:pPr>
        <w:rPr>
          <w:b/>
        </w:rPr>
      </w:pPr>
      <w:r>
        <w:t>optical lithography, graphene patterning</w:t>
      </w:r>
      <w:r w:rsidR="00284A8A">
        <w:t>, graphene devices</w:t>
      </w:r>
    </w:p>
    <w:p w:rsidR="004E76E7" w:rsidRDefault="004E76E7" w:rsidP="00A66F2F">
      <w:pPr>
        <w:rPr>
          <w:b/>
          <w:sz w:val="32"/>
          <w:szCs w:val="32"/>
        </w:rPr>
      </w:pPr>
    </w:p>
    <w:p w:rsidR="009124E8" w:rsidRPr="00647884" w:rsidRDefault="009124E8" w:rsidP="00A66F2F">
      <w:pPr>
        <w:rPr>
          <w:b/>
          <w:sz w:val="32"/>
          <w:szCs w:val="32"/>
        </w:rPr>
      </w:pPr>
      <w:r w:rsidRPr="00647884">
        <w:rPr>
          <w:b/>
          <w:sz w:val="32"/>
          <w:szCs w:val="32"/>
        </w:rPr>
        <w:t>Competence</w:t>
      </w:r>
    </w:p>
    <w:p w:rsidR="00A66F2F" w:rsidRPr="008E32CC" w:rsidRDefault="009124E8" w:rsidP="00A66F2F">
      <w:pPr>
        <w:rPr>
          <w:b/>
        </w:rPr>
      </w:pPr>
      <w:r w:rsidRPr="008E32CC">
        <w:rPr>
          <w:b/>
        </w:rPr>
        <w:t>Relevance for applied and industrial research:</w:t>
      </w:r>
    </w:p>
    <w:p w:rsidR="009124E8" w:rsidRDefault="009124E8" w:rsidP="00A66F2F">
      <w:pPr>
        <w:rPr>
          <w:b/>
        </w:rPr>
      </w:pPr>
      <w:r w:rsidRPr="008E32CC">
        <w:rPr>
          <w:b/>
        </w:rPr>
        <w:t>Relevance for fundamental studies:</w:t>
      </w:r>
    </w:p>
    <w:p w:rsidR="00284A8A" w:rsidRDefault="00284A8A" w:rsidP="00284A8A">
      <w:r>
        <w:t xml:space="preserve">Preparation of low dimensional material devices for electrical and optical </w:t>
      </w:r>
      <w:proofErr w:type="spellStart"/>
      <w:r>
        <w:t>spectroscopical</w:t>
      </w:r>
      <w:proofErr w:type="spellEnd"/>
      <w:r>
        <w:t xml:space="preserve"> experiments using optical lithography. Complex structures consisting of low-dimensional materials metal and metal layers can be prepared by multiple step lithography.</w:t>
      </w:r>
    </w:p>
    <w:p w:rsidR="00383942" w:rsidRDefault="00383942" w:rsidP="00A66F2F">
      <w:pPr>
        <w:rPr>
          <w:b/>
          <w:sz w:val="36"/>
          <w:szCs w:val="36"/>
        </w:rPr>
      </w:pPr>
    </w:p>
    <w:p w:rsidR="00647884" w:rsidRPr="002A071C" w:rsidRDefault="00647884" w:rsidP="00A66F2F">
      <w:pPr>
        <w:rPr>
          <w:b/>
          <w:sz w:val="36"/>
          <w:szCs w:val="36"/>
        </w:rPr>
      </w:pPr>
      <w:r w:rsidRPr="002A071C">
        <w:rPr>
          <w:b/>
          <w:sz w:val="36"/>
          <w:szCs w:val="36"/>
        </w:rPr>
        <w:t>Comments</w:t>
      </w:r>
    </w:p>
    <w:p w:rsidR="00284A8A" w:rsidRDefault="00284A8A" w:rsidP="00284A8A">
      <w:r>
        <w:t>Clean room laboratory is designed for the fabrication of small batches of devices for fundamental research only and not suited for the fabrication of large industrial size batches of devices.</w:t>
      </w:r>
    </w:p>
    <w:p w:rsidR="008F28B6" w:rsidRPr="00647884" w:rsidRDefault="008F28B6" w:rsidP="008F28B6">
      <w:pPr>
        <w:rPr>
          <w:b/>
          <w:sz w:val="32"/>
          <w:szCs w:val="32"/>
        </w:rPr>
      </w:pPr>
      <w:r>
        <w:rPr>
          <w:b/>
          <w:sz w:val="32"/>
          <w:szCs w:val="32"/>
        </w:rPr>
        <w:lastRenderedPageBreak/>
        <w:t>References</w:t>
      </w:r>
    </w:p>
    <w:p w:rsidR="00A66F2F" w:rsidRPr="00A66F2F" w:rsidRDefault="008F28B6" w:rsidP="00A66F2F">
      <w:pPr>
        <w:rPr>
          <w:sz w:val="36"/>
          <w:szCs w:val="36"/>
        </w:rPr>
      </w:pPr>
      <w:r>
        <w:t>[1]</w:t>
      </w:r>
      <w:r>
        <w:tab/>
        <w:t xml:space="preserve">T. G. A. </w:t>
      </w:r>
      <w:proofErr w:type="spellStart"/>
      <w:r>
        <w:t>Verhagen</w:t>
      </w:r>
      <w:proofErr w:type="spellEnd"/>
      <w:r>
        <w:t xml:space="preserve">, V. Vales, M. </w:t>
      </w:r>
      <w:proofErr w:type="spellStart"/>
      <w:r>
        <w:t>Kalbac</w:t>
      </w:r>
      <w:proofErr w:type="spellEnd"/>
      <w:r>
        <w:t xml:space="preserve">, J. </w:t>
      </w:r>
      <w:proofErr w:type="spellStart"/>
      <w:r>
        <w:t>Vejpravova</w:t>
      </w:r>
      <w:proofErr w:type="spellEnd"/>
      <w:r>
        <w:t xml:space="preserve">, </w:t>
      </w:r>
      <w:r>
        <w:rPr>
          <w:i/>
          <w:iCs/>
        </w:rPr>
        <w:t>Phys. status solidi</w:t>
      </w:r>
      <w:r>
        <w:t xml:space="preserve"> </w:t>
      </w:r>
      <w:r>
        <w:rPr>
          <w:b/>
          <w:bCs/>
        </w:rPr>
        <w:t>2015</w:t>
      </w:r>
      <w:r>
        <w:t xml:space="preserve">, </w:t>
      </w:r>
      <w:r>
        <w:rPr>
          <w:i/>
          <w:iCs/>
        </w:rPr>
        <w:t>252</w:t>
      </w:r>
      <w:r>
        <w:t>, 2401.</w:t>
      </w:r>
    </w:p>
    <w:sectPr w:rsidR="00A66F2F" w:rsidRPr="00A66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2F"/>
    <w:rsid w:val="00014849"/>
    <w:rsid w:val="00064A6A"/>
    <w:rsid w:val="000845DE"/>
    <w:rsid w:val="0010205B"/>
    <w:rsid w:val="00141AD0"/>
    <w:rsid w:val="00190AC6"/>
    <w:rsid w:val="00200954"/>
    <w:rsid w:val="002150D0"/>
    <w:rsid w:val="00244499"/>
    <w:rsid w:val="00250847"/>
    <w:rsid w:val="00284A8A"/>
    <w:rsid w:val="002A071C"/>
    <w:rsid w:val="002D34CF"/>
    <w:rsid w:val="00317CB4"/>
    <w:rsid w:val="003228A0"/>
    <w:rsid w:val="00331700"/>
    <w:rsid w:val="00345B6D"/>
    <w:rsid w:val="00383942"/>
    <w:rsid w:val="00392CD5"/>
    <w:rsid w:val="00396353"/>
    <w:rsid w:val="003C2D77"/>
    <w:rsid w:val="00412FAE"/>
    <w:rsid w:val="00480CCF"/>
    <w:rsid w:val="004B3417"/>
    <w:rsid w:val="004E76E7"/>
    <w:rsid w:val="004F4FCA"/>
    <w:rsid w:val="005305F6"/>
    <w:rsid w:val="00564242"/>
    <w:rsid w:val="0058533A"/>
    <w:rsid w:val="00595778"/>
    <w:rsid w:val="005A1001"/>
    <w:rsid w:val="00625EAE"/>
    <w:rsid w:val="00647884"/>
    <w:rsid w:val="0069705D"/>
    <w:rsid w:val="007368EE"/>
    <w:rsid w:val="007B4790"/>
    <w:rsid w:val="007E776A"/>
    <w:rsid w:val="007F17C3"/>
    <w:rsid w:val="0086289B"/>
    <w:rsid w:val="008D76F0"/>
    <w:rsid w:val="008E32CC"/>
    <w:rsid w:val="008F28B6"/>
    <w:rsid w:val="009124E8"/>
    <w:rsid w:val="00941FC3"/>
    <w:rsid w:val="009B0D7D"/>
    <w:rsid w:val="009C2AFC"/>
    <w:rsid w:val="009E023F"/>
    <w:rsid w:val="00A251D7"/>
    <w:rsid w:val="00A66F2F"/>
    <w:rsid w:val="00AC6FBB"/>
    <w:rsid w:val="00AD28F2"/>
    <w:rsid w:val="00B035CD"/>
    <w:rsid w:val="00B5358E"/>
    <w:rsid w:val="00B61EA6"/>
    <w:rsid w:val="00B953FA"/>
    <w:rsid w:val="00BD3DD4"/>
    <w:rsid w:val="00BF56DB"/>
    <w:rsid w:val="00C35B9C"/>
    <w:rsid w:val="00D3038A"/>
    <w:rsid w:val="00D36570"/>
    <w:rsid w:val="00DB0F16"/>
    <w:rsid w:val="00EC61E4"/>
    <w:rsid w:val="00F01C9F"/>
    <w:rsid w:val="00F1082F"/>
    <w:rsid w:val="00F36C0A"/>
    <w:rsid w:val="00F511B1"/>
    <w:rsid w:val="00F81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7166"/>
  <w15:docId w15:val="{EAD6484B-1165-414C-BB1F-E14D6B5E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30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5F6"/>
    <w:rPr>
      <w:rFonts w:ascii="Tahoma" w:hAnsi="Tahoma" w:cs="Tahoma"/>
      <w:sz w:val="16"/>
      <w:szCs w:val="16"/>
    </w:rPr>
  </w:style>
  <w:style w:type="character" w:styleId="Hypertextovodkaz">
    <w:name w:val="Hyperlink"/>
    <w:basedOn w:val="Standardnpsmoodstavce"/>
    <w:uiPriority w:val="99"/>
    <w:unhideWhenUsed/>
    <w:rsid w:val="00B61EA6"/>
    <w:rPr>
      <w:color w:val="0000FF" w:themeColor="hyperlink"/>
      <w:u w:val="single"/>
    </w:rPr>
  </w:style>
  <w:style w:type="character" w:styleId="Odkaznakoment">
    <w:name w:val="annotation reference"/>
    <w:basedOn w:val="Standardnpsmoodstavce"/>
    <w:uiPriority w:val="99"/>
    <w:semiHidden/>
    <w:unhideWhenUsed/>
    <w:rsid w:val="007368EE"/>
    <w:rPr>
      <w:sz w:val="16"/>
      <w:szCs w:val="16"/>
    </w:rPr>
  </w:style>
  <w:style w:type="paragraph" w:styleId="Textkomente">
    <w:name w:val="annotation text"/>
    <w:basedOn w:val="Normln"/>
    <w:link w:val="TextkomenteChar"/>
    <w:uiPriority w:val="99"/>
    <w:semiHidden/>
    <w:unhideWhenUsed/>
    <w:rsid w:val="007368EE"/>
    <w:pPr>
      <w:spacing w:line="240" w:lineRule="auto"/>
    </w:pPr>
    <w:rPr>
      <w:sz w:val="20"/>
      <w:szCs w:val="20"/>
    </w:rPr>
  </w:style>
  <w:style w:type="character" w:customStyle="1" w:styleId="TextkomenteChar">
    <w:name w:val="Text komentáře Char"/>
    <w:basedOn w:val="Standardnpsmoodstavce"/>
    <w:link w:val="Textkomente"/>
    <w:uiPriority w:val="99"/>
    <w:semiHidden/>
    <w:rsid w:val="007368EE"/>
    <w:rPr>
      <w:sz w:val="20"/>
      <w:szCs w:val="20"/>
    </w:rPr>
  </w:style>
  <w:style w:type="paragraph" w:styleId="Pedmtkomente">
    <w:name w:val="annotation subject"/>
    <w:basedOn w:val="Textkomente"/>
    <w:next w:val="Textkomente"/>
    <w:link w:val="PedmtkomenteChar"/>
    <w:uiPriority w:val="99"/>
    <w:semiHidden/>
    <w:unhideWhenUsed/>
    <w:rsid w:val="007368EE"/>
    <w:rPr>
      <w:b/>
      <w:bCs/>
    </w:rPr>
  </w:style>
  <w:style w:type="character" w:customStyle="1" w:styleId="PedmtkomenteChar">
    <w:name w:val="Předmět komentáře Char"/>
    <w:basedOn w:val="TextkomenteChar"/>
    <w:link w:val="Pedmtkomente"/>
    <w:uiPriority w:val="99"/>
    <w:semiHidden/>
    <w:rsid w:val="00736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vaclav.vales@jh-inst.cas.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A69D4-8FE9-4498-960E-81C9011D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422</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Miloslav Netušil</cp:lastModifiedBy>
  <cp:revision>6</cp:revision>
  <cp:lastPrinted>2016-02-24T12:55:00Z</cp:lastPrinted>
  <dcterms:created xsi:type="dcterms:W3CDTF">2016-03-28T21:42:00Z</dcterms:created>
  <dcterms:modified xsi:type="dcterms:W3CDTF">2016-07-01T11:46:00Z</dcterms:modified>
</cp:coreProperties>
</file>