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28" w:rsidRPr="00761C28" w:rsidRDefault="00761C28" w:rsidP="00761C28">
      <w:pPr>
        <w:rPr>
          <w:sz w:val="36"/>
          <w:szCs w:val="36"/>
          <w:lang w:val="cs-CZ"/>
        </w:rPr>
      </w:pPr>
      <w:proofErr w:type="spellStart"/>
      <w:r w:rsidRPr="00761C28">
        <w:rPr>
          <w:rFonts w:cs="Arial"/>
          <w:b/>
          <w:sz w:val="36"/>
          <w:szCs w:val="36"/>
        </w:rPr>
        <w:t>MiSeq</w:t>
      </w:r>
      <w:proofErr w:type="spellEnd"/>
      <w:r w:rsidRPr="00761C28">
        <w:rPr>
          <w:rFonts w:cs="Arial"/>
          <w:b/>
          <w:sz w:val="36"/>
          <w:szCs w:val="36"/>
        </w:rPr>
        <w:t xml:space="preserve"> System</w:t>
      </w:r>
    </w:p>
    <w:p w:rsidR="00761C28" w:rsidRDefault="00761C28" w:rsidP="00A66F2F">
      <w:pPr>
        <w:rPr>
          <w:b/>
          <w:lang w:val="cs-CZ"/>
        </w:rPr>
      </w:pPr>
    </w:p>
    <w:p w:rsidR="000E22E4" w:rsidRDefault="00A66F2F" w:rsidP="00A66F2F">
      <w:pPr>
        <w:rPr>
          <w:lang w:val="cs-CZ"/>
        </w:rPr>
      </w:pPr>
      <w:r w:rsidRPr="00A84A27">
        <w:rPr>
          <w:b/>
          <w:lang w:val="cs-CZ"/>
        </w:rPr>
        <w:t>Equipment:</w:t>
      </w:r>
      <w:r w:rsidR="00141189" w:rsidRPr="00A84A27">
        <w:rPr>
          <w:b/>
          <w:lang w:val="cs-CZ"/>
        </w:rPr>
        <w:t xml:space="preserve"> </w:t>
      </w:r>
      <w:r w:rsidR="000E22E4">
        <w:rPr>
          <w:lang w:val="cs-CZ"/>
        </w:rPr>
        <w:t>MiSeq System</w:t>
      </w:r>
      <w:r w:rsidR="000E22E4" w:rsidRPr="000E22E4">
        <w:rPr>
          <w:lang w:val="cs-CZ"/>
        </w:rPr>
        <w:t xml:space="preserve"> Illumina </w:t>
      </w:r>
    </w:p>
    <w:p w:rsidR="00A66F2F" w:rsidRPr="00396353" w:rsidRDefault="00A66F2F" w:rsidP="00A66F2F">
      <w:pPr>
        <w:rPr>
          <w:b/>
        </w:rPr>
      </w:pPr>
      <w:r w:rsidRPr="00671C85">
        <w:rPr>
          <w:b/>
        </w:rPr>
        <w:t xml:space="preserve">No. of Equipment: </w:t>
      </w:r>
      <w:r w:rsidR="00122F2E">
        <w:rPr>
          <w:b/>
        </w:rPr>
        <w:t>IEM6</w:t>
      </w:r>
    </w:p>
    <w:p w:rsidR="006A7F0A" w:rsidRPr="00675B04" w:rsidRDefault="006A7F0A" w:rsidP="006A7F0A">
      <w:pPr>
        <w:rPr>
          <w:b/>
        </w:rPr>
      </w:pPr>
      <w:r w:rsidRPr="00675B04">
        <w:rPr>
          <w:b/>
        </w:rPr>
        <w:t xml:space="preserve">Responsible coordinator: </w:t>
      </w:r>
      <w:r w:rsidRPr="00675B04">
        <w:t>Dr. Pavel Rossner, PhD.</w:t>
      </w:r>
    </w:p>
    <w:p w:rsidR="006A7F0A" w:rsidRPr="00675B04" w:rsidRDefault="006A7F0A" w:rsidP="006A7F0A">
      <w:pPr>
        <w:rPr>
          <w:b/>
        </w:rPr>
      </w:pPr>
      <w:r w:rsidRPr="00675B04">
        <w:rPr>
          <w:b/>
        </w:rPr>
        <w:t xml:space="preserve">Name of Institution: </w:t>
      </w:r>
      <w:r>
        <w:rPr>
          <w:bCs/>
          <w:lang w:val="en-GB"/>
        </w:rPr>
        <w:t>Institute of Ex</w:t>
      </w:r>
      <w:r w:rsidRPr="00675B04">
        <w:rPr>
          <w:bCs/>
          <w:lang w:val="en-GB"/>
        </w:rPr>
        <w:t>perimental Medicine, CAS</w:t>
      </w:r>
    </w:p>
    <w:p w:rsidR="006A7F0A" w:rsidRPr="00675B04" w:rsidRDefault="006A7F0A" w:rsidP="006A7F0A">
      <w:pPr>
        <w:spacing w:before="120" w:after="120"/>
        <w:rPr>
          <w:rFonts w:cs="Arial"/>
          <w:lang w:val="en-GB"/>
        </w:rPr>
      </w:pPr>
      <w:r w:rsidRPr="00675B04">
        <w:rPr>
          <w:b/>
        </w:rPr>
        <w:t xml:space="preserve">Address of Institution: </w:t>
      </w:r>
      <w:proofErr w:type="spellStart"/>
      <w:r w:rsidRPr="00675B04">
        <w:t>Vídeňská</w:t>
      </w:r>
      <w:proofErr w:type="spellEnd"/>
      <w:r w:rsidRPr="00675B04">
        <w:t xml:space="preserve"> 1083, 142 20 Prague 4,</w:t>
      </w:r>
      <w:r w:rsidRPr="00675B04">
        <w:rPr>
          <w:rFonts w:cs="Arial"/>
          <w:lang w:val="en-GB"/>
        </w:rPr>
        <w:t xml:space="preserve"> Czech Republic</w:t>
      </w:r>
    </w:p>
    <w:p w:rsidR="006A7F0A" w:rsidRPr="00675B04" w:rsidRDefault="006A7F0A" w:rsidP="006A7F0A">
      <w:pPr>
        <w:spacing w:before="120" w:after="120"/>
      </w:pPr>
      <w:r w:rsidRPr="00675B04">
        <w:rPr>
          <w:b/>
        </w:rPr>
        <w:t xml:space="preserve">E-mail: </w:t>
      </w:r>
      <w:hyperlink r:id="rId5" w:history="1">
        <w:r w:rsidRPr="00675B04">
          <w:rPr>
            <w:rStyle w:val="Hypertextovodkaz"/>
          </w:rPr>
          <w:t>prossner@biomed.cas.cz</w:t>
        </w:r>
      </w:hyperlink>
    </w:p>
    <w:p w:rsidR="006A7F0A" w:rsidRPr="00675B04" w:rsidRDefault="006A7F0A" w:rsidP="006A7F0A">
      <w:pPr>
        <w:spacing w:before="120" w:after="120"/>
        <w:rPr>
          <w:b/>
        </w:rPr>
      </w:pPr>
      <w:r w:rsidRPr="00675B04">
        <w:rPr>
          <w:b/>
        </w:rPr>
        <w:t xml:space="preserve">Telephone: </w:t>
      </w:r>
      <w:r w:rsidRPr="00675B04">
        <w:rPr>
          <w:lang w:val="en-GB"/>
        </w:rPr>
        <w:t xml:space="preserve">+420 </w:t>
      </w:r>
      <w:r>
        <w:rPr>
          <w:lang w:val="en-GB"/>
        </w:rPr>
        <w:t>241062763</w:t>
      </w:r>
    </w:p>
    <w:p w:rsidR="006A7F0A" w:rsidRPr="00A84A27" w:rsidRDefault="006A7F0A" w:rsidP="00A84A27">
      <w:pPr>
        <w:spacing w:before="120" w:after="120"/>
        <w:rPr>
          <w:lang w:val="en-GB"/>
        </w:rPr>
      </w:pPr>
      <w:r w:rsidRPr="00675B04">
        <w:rPr>
          <w:b/>
        </w:rPr>
        <w:t xml:space="preserve">Homepage: </w:t>
      </w:r>
      <w:hyperlink r:id="rId6" w:history="1">
        <w:r w:rsidR="00A84A27" w:rsidRPr="00A634AD">
          <w:rPr>
            <w:rStyle w:val="Hypertextovodkaz"/>
            <w:lang w:val="en-GB"/>
          </w:rPr>
          <w:t>http://www.iem.cas.cz/</w:t>
        </w:r>
      </w:hyperlink>
    </w:p>
    <w:p w:rsidR="006A7F0A" w:rsidRPr="00151529" w:rsidRDefault="006A7F0A" w:rsidP="006A7F0A">
      <w:pPr>
        <w:rPr>
          <w:b/>
          <w:lang w:val="cs-CZ"/>
        </w:rPr>
      </w:pPr>
      <w:r w:rsidRPr="00675B04">
        <w:rPr>
          <w:b/>
        </w:rPr>
        <w:t xml:space="preserve">Contact person: </w:t>
      </w:r>
      <w:proofErr w:type="spellStart"/>
      <w:r>
        <w:t>Kristýna</w:t>
      </w:r>
      <w:proofErr w:type="spellEnd"/>
      <w:r>
        <w:t xml:space="preserve"> </w:t>
      </w:r>
      <w:proofErr w:type="spellStart"/>
      <w:r>
        <w:t>Vrbová</w:t>
      </w:r>
      <w:proofErr w:type="spellEnd"/>
      <w:r>
        <w:t>, MSc.</w:t>
      </w:r>
    </w:p>
    <w:p w:rsidR="006A7F0A" w:rsidRDefault="006A7F0A" w:rsidP="006A7F0A">
      <w:pPr>
        <w:spacing w:before="120" w:after="120"/>
      </w:pPr>
      <w:r w:rsidRPr="00396353">
        <w:rPr>
          <w:b/>
        </w:rPr>
        <w:t>E-mail:</w:t>
      </w:r>
      <w:r>
        <w:rPr>
          <w:b/>
        </w:rPr>
        <w:t xml:space="preserve"> </w:t>
      </w:r>
      <w:hyperlink r:id="rId7" w:history="1">
        <w:r w:rsidRPr="005F7AA3">
          <w:rPr>
            <w:rStyle w:val="Hypertextovodkaz"/>
            <w:lang w:val="en-GB"/>
          </w:rPr>
          <w:t>kristyna.vrbova</w:t>
        </w:r>
        <w:r w:rsidRPr="005F7AA3">
          <w:rPr>
            <w:rStyle w:val="Hypertextovodkaz"/>
          </w:rPr>
          <w:t>@biomed.cas.cz</w:t>
        </w:r>
      </w:hyperlink>
    </w:p>
    <w:p w:rsidR="006A7F0A" w:rsidRPr="00396353" w:rsidRDefault="006A7F0A" w:rsidP="006A7F0A">
      <w:pPr>
        <w:rPr>
          <w:b/>
        </w:rPr>
      </w:pPr>
      <w:r w:rsidRPr="00396353">
        <w:rPr>
          <w:b/>
        </w:rPr>
        <w:t>Telephone:</w:t>
      </w:r>
      <w:r>
        <w:rPr>
          <w:b/>
        </w:rPr>
        <w:t xml:space="preserve"> </w:t>
      </w:r>
      <w:r w:rsidRPr="004A6762">
        <w:rPr>
          <w:lang w:val="en-GB"/>
        </w:rPr>
        <w:t xml:space="preserve">+420 </w:t>
      </w:r>
      <w:r>
        <w:rPr>
          <w:lang w:val="en-GB"/>
        </w:rPr>
        <w:t>241062663</w:t>
      </w:r>
    </w:p>
    <w:p w:rsidR="00DC7D04" w:rsidRDefault="00DC7D04" w:rsidP="00A66F2F">
      <w:pPr>
        <w:rPr>
          <w:b/>
          <w:sz w:val="32"/>
          <w:szCs w:val="32"/>
        </w:rPr>
      </w:pPr>
    </w:p>
    <w:p w:rsidR="00A66F2F" w:rsidRPr="005A1001" w:rsidRDefault="009C2AFC" w:rsidP="00A66F2F">
      <w:pPr>
        <w:rPr>
          <w:b/>
          <w:sz w:val="32"/>
          <w:szCs w:val="32"/>
        </w:rPr>
      </w:pPr>
      <w:r w:rsidRPr="005A1001">
        <w:rPr>
          <w:b/>
          <w:sz w:val="32"/>
          <w:szCs w:val="32"/>
        </w:rPr>
        <w:t>Equipment Description</w:t>
      </w:r>
    </w:p>
    <w:p w:rsidR="00C02772" w:rsidRPr="00D3390D" w:rsidRDefault="00C02772" w:rsidP="00C27A2D">
      <w:pPr>
        <w:jc w:val="both"/>
        <w:rPr>
          <w:rFonts w:cs="Arial"/>
          <w:color w:val="000000" w:themeColor="text1"/>
          <w:shd w:val="clear" w:color="auto" w:fill="FFFFFF"/>
        </w:rPr>
      </w:pPr>
      <w:r w:rsidRPr="00D3390D">
        <w:rPr>
          <w:color w:val="000000" w:themeColor="text1"/>
        </w:rPr>
        <w:t xml:space="preserve">The </w:t>
      </w:r>
      <w:r w:rsidR="00D3390D" w:rsidRPr="00D3390D">
        <w:rPr>
          <w:color w:val="000000" w:themeColor="text1"/>
        </w:rPr>
        <w:t xml:space="preserve">Illumina </w:t>
      </w:r>
      <w:proofErr w:type="spellStart"/>
      <w:r w:rsidR="00D3390D" w:rsidRPr="00D3390D">
        <w:rPr>
          <w:color w:val="000000" w:themeColor="text1"/>
        </w:rPr>
        <w:t>MiS</w:t>
      </w:r>
      <w:r w:rsidRPr="00D3390D">
        <w:rPr>
          <w:color w:val="000000" w:themeColor="text1"/>
        </w:rPr>
        <w:t>eq</w:t>
      </w:r>
      <w:proofErr w:type="spellEnd"/>
      <w:r w:rsidRPr="00D3390D">
        <w:rPr>
          <w:color w:val="000000" w:themeColor="text1"/>
        </w:rPr>
        <w:t xml:space="preserve"> is a desktop sequence</w:t>
      </w:r>
      <w:r w:rsidR="00C97DBA" w:rsidRPr="00D3390D">
        <w:rPr>
          <w:color w:val="000000" w:themeColor="text1"/>
        </w:rPr>
        <w:t>r</w:t>
      </w:r>
      <w:r w:rsidRPr="00D3390D">
        <w:rPr>
          <w:color w:val="000000" w:themeColor="text1"/>
        </w:rPr>
        <w:t xml:space="preserve"> with integrated computer which </w:t>
      </w:r>
      <w:r w:rsidR="00C97DBA" w:rsidRPr="00D3390D">
        <w:rPr>
          <w:color w:val="000000" w:themeColor="text1"/>
        </w:rPr>
        <w:t>e</w:t>
      </w:r>
      <w:r w:rsidR="00C97DBA" w:rsidRPr="00D3390D">
        <w:rPr>
          <w:rFonts w:cs="Arial"/>
          <w:color w:val="000000" w:themeColor="text1"/>
          <w:shd w:val="clear" w:color="auto" w:fill="FFFFFF"/>
        </w:rPr>
        <w:t xml:space="preserve">nables a broad range of applications, from targeted gene sequencing to metagenomics, small genome sequencing, targeted gene expression analysis, </w:t>
      </w:r>
      <w:hyperlink r:id="rId8" w:history="1">
        <w:r w:rsidR="00D3390D" w:rsidRPr="00D3390D">
          <w:rPr>
            <w:rStyle w:val="Hypertextovodkaz"/>
            <w:rFonts w:cs="Arial"/>
            <w:color w:val="000000" w:themeColor="text1"/>
            <w:u w:val="none"/>
            <w:shd w:val="clear" w:color="auto" w:fill="FFFFFF"/>
          </w:rPr>
          <w:t>amplicon sequencing</w:t>
        </w:r>
      </w:hyperlink>
      <w:r w:rsidR="00D3390D" w:rsidRPr="00D3390D">
        <w:rPr>
          <w:rStyle w:val="apple-converted-space"/>
          <w:rFonts w:cs="Arial"/>
          <w:color w:val="000000" w:themeColor="text1"/>
          <w:shd w:val="clear" w:color="auto" w:fill="FFFFFF"/>
        </w:rPr>
        <w:t> </w:t>
      </w:r>
      <w:r w:rsidR="00D3390D" w:rsidRPr="00D3390D">
        <w:rPr>
          <w:rFonts w:cs="Arial"/>
          <w:color w:val="000000" w:themeColor="text1"/>
          <w:shd w:val="clear" w:color="auto" w:fill="FFFFFF"/>
        </w:rPr>
        <w:t>starting at 10 ng DNA, and HLA typing.</w:t>
      </w:r>
      <w:r w:rsidR="00D3390D" w:rsidRPr="00D3390D">
        <w:rPr>
          <w:rStyle w:val="apple-converted-space"/>
          <w:rFonts w:cs="Arial"/>
          <w:color w:val="000000" w:themeColor="text1"/>
          <w:shd w:val="clear" w:color="auto" w:fill="FFFFFF"/>
        </w:rPr>
        <w:t> </w:t>
      </w:r>
      <w:hyperlink r:id="rId9" w:history="1">
        <w:r w:rsidR="00D3390D" w:rsidRPr="00D3390D">
          <w:rPr>
            <w:rStyle w:val="Hypertextovodkaz"/>
            <w:rFonts w:cs="Arial"/>
            <w:color w:val="000000" w:themeColor="text1"/>
            <w:u w:val="none"/>
            <w:shd w:val="clear" w:color="auto" w:fill="FFFFFF"/>
          </w:rPr>
          <w:t xml:space="preserve">New </w:t>
        </w:r>
        <w:proofErr w:type="spellStart"/>
        <w:r w:rsidR="00D3390D" w:rsidRPr="00D3390D">
          <w:rPr>
            <w:rStyle w:val="Hypertextovodkaz"/>
            <w:rFonts w:cs="Arial"/>
            <w:color w:val="000000" w:themeColor="text1"/>
            <w:u w:val="none"/>
            <w:shd w:val="clear" w:color="auto" w:fill="FFFFFF"/>
          </w:rPr>
          <w:t>MiSeq</w:t>
        </w:r>
        <w:proofErr w:type="spellEnd"/>
        <w:r w:rsidR="00D3390D" w:rsidRPr="00D3390D">
          <w:rPr>
            <w:rStyle w:val="Hypertextovodkaz"/>
            <w:rFonts w:cs="Arial"/>
            <w:color w:val="000000" w:themeColor="text1"/>
            <w:u w:val="none"/>
            <w:shd w:val="clear" w:color="auto" w:fill="FFFFFF"/>
          </w:rPr>
          <w:t xml:space="preserve"> reagents</w:t>
        </w:r>
      </w:hyperlink>
      <w:r w:rsidR="00D3390D" w:rsidRPr="00D3390D">
        <w:rPr>
          <w:rStyle w:val="apple-converted-space"/>
          <w:rFonts w:cs="Arial"/>
          <w:color w:val="000000" w:themeColor="text1"/>
          <w:shd w:val="clear" w:color="auto" w:fill="FFFFFF"/>
        </w:rPr>
        <w:t> </w:t>
      </w:r>
      <w:r w:rsidR="00D3390D" w:rsidRPr="00D3390D">
        <w:rPr>
          <w:rFonts w:cs="Arial"/>
          <w:color w:val="000000" w:themeColor="text1"/>
          <w:shd w:val="clear" w:color="auto" w:fill="FFFFFF"/>
        </w:rPr>
        <w:t xml:space="preserve">enable up to 15 Gb of output with 25 M sequencing reads and 2x300 </w:t>
      </w:r>
      <w:proofErr w:type="spellStart"/>
      <w:r w:rsidR="00D3390D" w:rsidRPr="00D3390D">
        <w:rPr>
          <w:rFonts w:cs="Arial"/>
          <w:color w:val="000000" w:themeColor="text1"/>
          <w:shd w:val="clear" w:color="auto" w:fill="FFFFFF"/>
        </w:rPr>
        <w:t>bp</w:t>
      </w:r>
      <w:proofErr w:type="spellEnd"/>
      <w:r w:rsidR="00D3390D" w:rsidRPr="00D3390D">
        <w:rPr>
          <w:rFonts w:cs="Arial"/>
          <w:color w:val="000000" w:themeColor="text1"/>
          <w:shd w:val="clear" w:color="auto" w:fill="FFFFFF"/>
        </w:rPr>
        <w:t xml:space="preserve"> read lengths.</w:t>
      </w:r>
      <w:r w:rsidR="00D3390D" w:rsidRPr="00D3390D">
        <w:rPr>
          <w:rStyle w:val="apple-converted-space"/>
          <w:rFonts w:cs="Arial"/>
          <w:color w:val="000000" w:themeColor="text1"/>
          <w:shd w:val="clear" w:color="auto" w:fill="FFFFFF"/>
        </w:rPr>
        <w:t> </w:t>
      </w:r>
      <w:r w:rsidR="00D3390D" w:rsidRPr="00D3390D">
        <w:rPr>
          <w:rFonts w:cs="Arial"/>
          <w:color w:val="000000" w:themeColor="text1"/>
          <w:shd w:val="clear" w:color="auto" w:fill="FFFFFF"/>
        </w:rPr>
        <w:t xml:space="preserve">The </w:t>
      </w:r>
      <w:proofErr w:type="spellStart"/>
      <w:r w:rsidR="00D3390D" w:rsidRPr="00D3390D">
        <w:rPr>
          <w:rFonts w:cs="Arial"/>
          <w:color w:val="000000" w:themeColor="text1"/>
          <w:shd w:val="clear" w:color="auto" w:fill="FFFFFF"/>
        </w:rPr>
        <w:t>MiS</w:t>
      </w:r>
      <w:r w:rsidR="00C97DBA" w:rsidRPr="00D3390D">
        <w:rPr>
          <w:rFonts w:cs="Arial"/>
          <w:color w:val="000000" w:themeColor="text1"/>
          <w:shd w:val="clear" w:color="auto" w:fill="FFFFFF"/>
        </w:rPr>
        <w:t>eq</w:t>
      </w:r>
      <w:proofErr w:type="spellEnd"/>
      <w:r w:rsidR="00C97DBA" w:rsidRPr="00D3390D">
        <w:rPr>
          <w:rFonts w:cs="Arial"/>
          <w:color w:val="000000" w:themeColor="text1"/>
          <w:shd w:val="clear" w:color="auto" w:fill="FFFFFF"/>
        </w:rPr>
        <w:t xml:space="preserve"> integrates cluster generation, sequencing and data analysis on a single instrument.</w:t>
      </w:r>
    </w:p>
    <w:p w:rsidR="00C97DBA" w:rsidRPr="00D3390D" w:rsidRDefault="00C97DBA" w:rsidP="00C97DBA">
      <w:pPr>
        <w:spacing w:after="0"/>
        <w:rPr>
          <w:rFonts w:cs="Arial"/>
          <w:color w:val="000000" w:themeColor="text1"/>
          <w:shd w:val="clear" w:color="auto" w:fill="FFFFFF"/>
        </w:rPr>
      </w:pPr>
      <w:r w:rsidRPr="00D3390D">
        <w:rPr>
          <w:rFonts w:cs="Arial"/>
          <w:b/>
          <w:color w:val="000000" w:themeColor="text1"/>
          <w:shd w:val="clear" w:color="auto" w:fill="FFFFFF"/>
        </w:rPr>
        <w:t xml:space="preserve">Components: </w:t>
      </w:r>
      <w:r w:rsidR="00C27A2D">
        <w:rPr>
          <w:rFonts w:cs="Arial"/>
          <w:b/>
          <w:color w:val="000000" w:themeColor="text1"/>
          <w:shd w:val="clear" w:color="auto" w:fill="FFFFFF"/>
        </w:rPr>
        <w:tab/>
      </w:r>
      <w:r w:rsidRPr="00D3390D">
        <w:rPr>
          <w:rFonts w:cs="Arial"/>
          <w:color w:val="000000" w:themeColor="text1"/>
          <w:shd w:val="clear" w:color="auto" w:fill="FFFFFF"/>
        </w:rPr>
        <w:t>flow cell compartment</w:t>
      </w:r>
    </w:p>
    <w:p w:rsidR="00C97DBA" w:rsidRPr="00D3390D" w:rsidRDefault="00C27A2D" w:rsidP="00C97DBA">
      <w:pPr>
        <w:spacing w:after="0"/>
        <w:rPr>
          <w:rFonts w:cs="Arial"/>
          <w:color w:val="000000" w:themeColor="text1"/>
          <w:shd w:val="clear" w:color="auto" w:fill="FFFFFF"/>
        </w:rPr>
      </w:pPr>
      <w:r>
        <w:rPr>
          <w:rFonts w:cs="Arial"/>
          <w:color w:val="000000" w:themeColor="text1"/>
          <w:shd w:val="clear" w:color="auto" w:fill="FFFFFF"/>
        </w:rPr>
        <w:tab/>
      </w:r>
      <w:r>
        <w:rPr>
          <w:rFonts w:cs="Arial"/>
          <w:color w:val="000000" w:themeColor="text1"/>
          <w:shd w:val="clear" w:color="auto" w:fill="FFFFFF"/>
        </w:rPr>
        <w:tab/>
      </w:r>
      <w:r w:rsidR="00C97DBA" w:rsidRPr="00D3390D">
        <w:rPr>
          <w:rFonts w:cs="Arial"/>
          <w:color w:val="000000" w:themeColor="text1"/>
          <w:shd w:val="clear" w:color="auto" w:fill="FFFFFF"/>
        </w:rPr>
        <w:t>enclosed optics module</w:t>
      </w:r>
    </w:p>
    <w:p w:rsidR="00C97DBA" w:rsidRPr="00D3390D" w:rsidRDefault="00C97DBA" w:rsidP="00C27A2D">
      <w:pPr>
        <w:spacing w:after="0"/>
        <w:ind w:left="720" w:firstLine="720"/>
        <w:rPr>
          <w:rFonts w:cs="Arial"/>
          <w:color w:val="000000" w:themeColor="text1"/>
          <w:shd w:val="clear" w:color="auto" w:fill="FFFFFF"/>
        </w:rPr>
      </w:pPr>
      <w:r w:rsidRPr="00D3390D">
        <w:rPr>
          <w:rFonts w:cs="Arial"/>
          <w:color w:val="000000" w:themeColor="text1"/>
          <w:shd w:val="clear" w:color="auto" w:fill="FFFFFF"/>
        </w:rPr>
        <w:t>status bar</w:t>
      </w:r>
    </w:p>
    <w:p w:rsidR="00C97DBA" w:rsidRPr="00D3390D" w:rsidRDefault="00C97DBA" w:rsidP="00C27A2D">
      <w:pPr>
        <w:spacing w:after="0"/>
        <w:ind w:left="720" w:firstLine="720"/>
        <w:rPr>
          <w:rFonts w:cs="Arial"/>
          <w:color w:val="000000" w:themeColor="text1"/>
          <w:shd w:val="clear" w:color="auto" w:fill="FFFFFF"/>
        </w:rPr>
      </w:pPr>
      <w:r w:rsidRPr="00D3390D">
        <w:rPr>
          <w:rFonts w:cs="Arial"/>
          <w:color w:val="000000" w:themeColor="text1"/>
          <w:shd w:val="clear" w:color="auto" w:fill="FFFFFF"/>
        </w:rPr>
        <w:t>touch screen monitor</w:t>
      </w:r>
    </w:p>
    <w:p w:rsidR="00C97DBA" w:rsidRPr="00D3390D" w:rsidRDefault="00C97DBA" w:rsidP="00C27A2D">
      <w:pPr>
        <w:spacing w:after="0"/>
        <w:ind w:left="720" w:firstLine="720"/>
        <w:rPr>
          <w:rFonts w:cs="Arial"/>
          <w:color w:val="000000" w:themeColor="text1"/>
          <w:shd w:val="clear" w:color="auto" w:fill="FFFFFF"/>
        </w:rPr>
      </w:pPr>
      <w:r w:rsidRPr="00D3390D">
        <w:rPr>
          <w:rFonts w:cs="Arial"/>
          <w:color w:val="000000" w:themeColor="text1"/>
          <w:shd w:val="clear" w:color="auto" w:fill="FFFFFF"/>
        </w:rPr>
        <w:t>external USB ports</w:t>
      </w:r>
    </w:p>
    <w:p w:rsidR="00C97DBA" w:rsidRPr="00D3390D" w:rsidRDefault="00C97DBA" w:rsidP="00C27A2D">
      <w:pPr>
        <w:spacing w:after="0"/>
        <w:ind w:left="720" w:firstLine="720"/>
        <w:rPr>
          <w:rFonts w:cs="Arial"/>
          <w:color w:val="000000" w:themeColor="text1"/>
          <w:shd w:val="clear" w:color="auto" w:fill="FFFFFF"/>
        </w:rPr>
      </w:pPr>
      <w:r w:rsidRPr="00D3390D">
        <w:rPr>
          <w:rFonts w:cs="Arial"/>
          <w:color w:val="000000" w:themeColor="text1"/>
          <w:shd w:val="clear" w:color="auto" w:fill="FFFFFF"/>
        </w:rPr>
        <w:t>reagent compartment</w:t>
      </w:r>
    </w:p>
    <w:p w:rsidR="00D3390D" w:rsidRPr="00D3390D" w:rsidRDefault="00D3390D" w:rsidP="00D3390D">
      <w:pPr>
        <w:tabs>
          <w:tab w:val="left" w:pos="1575"/>
        </w:tabs>
        <w:spacing w:after="0"/>
        <w:rPr>
          <w:rFonts w:cs="Arial"/>
          <w:b/>
          <w:color w:val="000000" w:themeColor="text1"/>
          <w:shd w:val="clear" w:color="auto" w:fill="FFFFFF"/>
        </w:rPr>
      </w:pPr>
    </w:p>
    <w:p w:rsidR="00D3390D" w:rsidRPr="00D3390D" w:rsidRDefault="00D3390D" w:rsidP="00D3390D">
      <w:pPr>
        <w:spacing w:after="0"/>
        <w:rPr>
          <w:rFonts w:cs="Arial"/>
          <w:b/>
          <w:color w:val="000000" w:themeColor="text1"/>
          <w:shd w:val="clear" w:color="auto" w:fill="FFFFFF"/>
        </w:rPr>
      </w:pPr>
      <w:r w:rsidRPr="00D3390D">
        <w:rPr>
          <w:rFonts w:cs="Arial"/>
          <w:b/>
          <w:color w:val="000000" w:themeColor="text1"/>
          <w:shd w:val="clear" w:color="auto" w:fill="FFFFFF"/>
        </w:rPr>
        <w:t>Instrument configuration:</w:t>
      </w:r>
    </w:p>
    <w:p w:rsidR="00D3390D" w:rsidRPr="00D3390D" w:rsidRDefault="00D3390D" w:rsidP="00D3390D">
      <w:pPr>
        <w:spacing w:after="0"/>
        <w:ind w:left="720" w:firstLine="720"/>
        <w:rPr>
          <w:rFonts w:cs="Arial"/>
          <w:color w:val="000000" w:themeColor="text1"/>
          <w:shd w:val="clear" w:color="auto" w:fill="FFFFFF"/>
        </w:rPr>
      </w:pPr>
      <w:r w:rsidRPr="00D3390D">
        <w:rPr>
          <w:rFonts w:cs="Arial"/>
          <w:color w:val="000000" w:themeColor="text1"/>
          <w:shd w:val="clear" w:color="auto" w:fill="FFFFFF"/>
        </w:rPr>
        <w:t>RFID tracking for consumables</w:t>
      </w:r>
    </w:p>
    <w:p w:rsidR="00D3390D" w:rsidRPr="00D3390D" w:rsidRDefault="00D3390D" w:rsidP="00D3390D">
      <w:pPr>
        <w:spacing w:after="0"/>
        <w:ind w:left="720" w:firstLine="720"/>
        <w:rPr>
          <w:rFonts w:cs="Arial"/>
          <w:color w:val="000000" w:themeColor="text1"/>
          <w:shd w:val="clear" w:color="auto" w:fill="FFFFFF"/>
        </w:rPr>
      </w:pPr>
      <w:proofErr w:type="spellStart"/>
      <w:r w:rsidRPr="00D3390D">
        <w:rPr>
          <w:rFonts w:cs="Arial"/>
          <w:color w:val="000000" w:themeColor="text1"/>
          <w:shd w:val="clear" w:color="auto" w:fill="FFFFFF"/>
        </w:rPr>
        <w:t>MiSeq</w:t>
      </w:r>
      <w:proofErr w:type="spellEnd"/>
      <w:r w:rsidRPr="00D3390D">
        <w:rPr>
          <w:rFonts w:cs="Arial"/>
          <w:color w:val="000000" w:themeColor="text1"/>
          <w:shd w:val="clear" w:color="auto" w:fill="FFFFFF"/>
        </w:rPr>
        <w:t xml:space="preserve"> control software</w:t>
      </w:r>
    </w:p>
    <w:p w:rsidR="00C27A2D" w:rsidRDefault="00D3390D" w:rsidP="00DC7D04">
      <w:pPr>
        <w:spacing w:after="0"/>
        <w:ind w:left="720" w:firstLine="720"/>
        <w:rPr>
          <w:rFonts w:cs="Arial"/>
          <w:color w:val="000000" w:themeColor="text1"/>
          <w:shd w:val="clear" w:color="auto" w:fill="FFFFFF"/>
        </w:rPr>
      </w:pPr>
      <w:proofErr w:type="spellStart"/>
      <w:r w:rsidRPr="00D3390D">
        <w:rPr>
          <w:rFonts w:cs="Arial"/>
          <w:color w:val="000000" w:themeColor="text1"/>
          <w:shd w:val="clear" w:color="auto" w:fill="FFFFFF"/>
        </w:rPr>
        <w:t>MiSeq</w:t>
      </w:r>
      <w:proofErr w:type="spellEnd"/>
      <w:r w:rsidRPr="00D3390D">
        <w:rPr>
          <w:rFonts w:cs="Arial"/>
          <w:color w:val="000000" w:themeColor="text1"/>
          <w:shd w:val="clear" w:color="auto" w:fill="FFFFFF"/>
        </w:rPr>
        <w:t xml:space="preserve"> reporter software</w:t>
      </w:r>
      <w:bookmarkStart w:id="0" w:name="_GoBack"/>
      <w:bookmarkEnd w:id="0"/>
    </w:p>
    <w:p w:rsidR="00C27A2D" w:rsidRDefault="00C27A2D" w:rsidP="00D3390D">
      <w:pPr>
        <w:spacing w:after="0"/>
        <w:ind w:left="720" w:firstLine="720"/>
        <w:rPr>
          <w:rFonts w:cs="Arial"/>
          <w:color w:val="000000" w:themeColor="text1"/>
          <w:shd w:val="clear" w:color="auto" w:fill="FFFFFF"/>
        </w:rPr>
      </w:pPr>
    </w:p>
    <w:p w:rsidR="00D3390D" w:rsidRDefault="00D3390D" w:rsidP="00D3390D">
      <w:pPr>
        <w:spacing w:after="0"/>
        <w:rPr>
          <w:rFonts w:cs="Arial"/>
          <w:b/>
          <w:color w:val="000000" w:themeColor="text1"/>
          <w:shd w:val="clear" w:color="auto" w:fill="FFFFFF"/>
        </w:rPr>
      </w:pPr>
      <w:r w:rsidRPr="00D3390D">
        <w:rPr>
          <w:rFonts w:cs="Arial"/>
          <w:b/>
          <w:color w:val="000000" w:themeColor="text1"/>
          <w:shd w:val="clear" w:color="auto" w:fill="FFFFFF"/>
        </w:rPr>
        <w:t>Instrument control computer</w:t>
      </w:r>
      <w:r>
        <w:rPr>
          <w:rFonts w:cs="Arial"/>
          <w:b/>
          <w:color w:val="000000" w:themeColor="text1"/>
          <w:shd w:val="clear" w:color="auto" w:fill="FFFFFF"/>
        </w:rPr>
        <w:t xml:space="preserve"> (internal)</w:t>
      </w:r>
      <w:r w:rsidRPr="00D3390D">
        <w:rPr>
          <w:rFonts w:cs="Arial"/>
          <w:b/>
          <w:color w:val="000000" w:themeColor="text1"/>
          <w:shd w:val="clear" w:color="auto" w:fill="FFFFFF"/>
        </w:rPr>
        <w:t>:</w:t>
      </w:r>
    </w:p>
    <w:p w:rsidR="00D3390D" w:rsidRDefault="00D3390D" w:rsidP="00D3390D">
      <w:pPr>
        <w:spacing w:after="0"/>
        <w:rPr>
          <w:rFonts w:cs="Arial"/>
          <w:color w:val="000000" w:themeColor="text1"/>
          <w:shd w:val="clear" w:color="auto" w:fill="FFFFFF"/>
        </w:rPr>
      </w:pPr>
      <w:r>
        <w:rPr>
          <w:rFonts w:cs="Arial"/>
          <w:b/>
          <w:color w:val="000000" w:themeColor="text1"/>
          <w:shd w:val="clear" w:color="auto" w:fill="FFFFFF"/>
        </w:rPr>
        <w:tab/>
      </w:r>
      <w:r>
        <w:rPr>
          <w:rFonts w:cs="Arial"/>
          <w:b/>
          <w:color w:val="000000" w:themeColor="text1"/>
          <w:shd w:val="clear" w:color="auto" w:fill="FFFFFF"/>
        </w:rPr>
        <w:tab/>
      </w:r>
      <w:r>
        <w:rPr>
          <w:rFonts w:cs="Arial"/>
          <w:color w:val="000000" w:themeColor="text1"/>
          <w:shd w:val="clear" w:color="auto" w:fill="FFFFFF"/>
        </w:rPr>
        <w:t>Base Unit:</w:t>
      </w:r>
      <w:r w:rsidR="005A7B77">
        <w:rPr>
          <w:rFonts w:cs="Arial"/>
          <w:color w:val="000000" w:themeColor="text1"/>
          <w:shd w:val="clear" w:color="auto" w:fill="FFFFFF"/>
        </w:rPr>
        <w:t xml:space="preserve"> </w:t>
      </w:r>
      <w:r>
        <w:rPr>
          <w:rFonts w:cs="Arial"/>
          <w:color w:val="000000" w:themeColor="text1"/>
          <w:shd w:val="clear" w:color="auto" w:fill="FFFFFF"/>
        </w:rPr>
        <w:t xml:space="preserve"> Intel </w:t>
      </w:r>
      <w:r w:rsidR="003F7C5D">
        <w:rPr>
          <w:rFonts w:cs="Arial"/>
          <w:color w:val="000000" w:themeColor="text1"/>
          <w:shd w:val="clear" w:color="auto" w:fill="FFFFFF"/>
        </w:rPr>
        <w:t xml:space="preserve">Core i7-2710QE </w:t>
      </w:r>
      <w:r w:rsidR="005A7B77">
        <w:rPr>
          <w:rFonts w:cs="Arial"/>
          <w:color w:val="000000" w:themeColor="text1"/>
          <w:shd w:val="clear" w:color="auto" w:fill="FFFFFF"/>
        </w:rPr>
        <w:t>2.10 GHz CPU</w:t>
      </w:r>
    </w:p>
    <w:p w:rsidR="005A7B77" w:rsidRDefault="005A7B77" w:rsidP="00D3390D">
      <w:pPr>
        <w:spacing w:after="0"/>
        <w:rPr>
          <w:rFonts w:cs="Arial"/>
          <w:color w:val="000000" w:themeColor="text1"/>
          <w:shd w:val="clear" w:color="auto" w:fill="FFFFFF"/>
        </w:rPr>
      </w:pPr>
      <w:r>
        <w:rPr>
          <w:rFonts w:cs="Arial"/>
          <w:color w:val="000000" w:themeColor="text1"/>
          <w:shd w:val="clear" w:color="auto" w:fill="FFFFFF"/>
        </w:rPr>
        <w:tab/>
      </w:r>
      <w:r>
        <w:rPr>
          <w:rFonts w:cs="Arial"/>
          <w:color w:val="000000" w:themeColor="text1"/>
          <w:shd w:val="clear" w:color="auto" w:fill="FFFFFF"/>
        </w:rPr>
        <w:tab/>
        <w:t>Memory:  16 GB RAM</w:t>
      </w:r>
    </w:p>
    <w:p w:rsidR="005A7B77" w:rsidRDefault="005A7B77" w:rsidP="00D3390D">
      <w:pPr>
        <w:spacing w:after="0"/>
        <w:rPr>
          <w:rFonts w:cs="Arial"/>
          <w:color w:val="000000" w:themeColor="text1"/>
          <w:shd w:val="clear" w:color="auto" w:fill="FFFFFF"/>
        </w:rPr>
      </w:pPr>
      <w:r>
        <w:rPr>
          <w:rFonts w:cs="Arial"/>
          <w:color w:val="000000" w:themeColor="text1"/>
          <w:shd w:val="clear" w:color="auto" w:fill="FFFFFF"/>
        </w:rPr>
        <w:tab/>
      </w:r>
      <w:r>
        <w:rPr>
          <w:rFonts w:cs="Arial"/>
          <w:color w:val="000000" w:themeColor="text1"/>
          <w:shd w:val="clear" w:color="auto" w:fill="FFFFFF"/>
        </w:rPr>
        <w:tab/>
        <w:t>Hard drive: 750 GB</w:t>
      </w:r>
    </w:p>
    <w:p w:rsidR="005A7B77" w:rsidRDefault="005A7B77" w:rsidP="00D3390D">
      <w:pPr>
        <w:spacing w:after="0"/>
        <w:rPr>
          <w:rFonts w:cs="Arial"/>
          <w:color w:val="000000" w:themeColor="text1"/>
          <w:shd w:val="clear" w:color="auto" w:fill="FFFFFF"/>
        </w:rPr>
      </w:pPr>
      <w:r>
        <w:rPr>
          <w:rFonts w:cs="Arial"/>
          <w:color w:val="000000" w:themeColor="text1"/>
          <w:shd w:val="clear" w:color="auto" w:fill="FFFFFF"/>
        </w:rPr>
        <w:tab/>
      </w:r>
      <w:r>
        <w:rPr>
          <w:rFonts w:cs="Arial"/>
          <w:color w:val="000000" w:themeColor="text1"/>
          <w:shd w:val="clear" w:color="auto" w:fill="FFFFFF"/>
        </w:rPr>
        <w:tab/>
        <w:t>Operating system: Windows 7</w:t>
      </w:r>
    </w:p>
    <w:p w:rsidR="005A7B77" w:rsidRDefault="005A7B77" w:rsidP="00D3390D">
      <w:pPr>
        <w:spacing w:after="0"/>
        <w:rPr>
          <w:rFonts w:cs="Arial"/>
          <w:color w:val="000000" w:themeColor="text1"/>
          <w:shd w:val="clear" w:color="auto" w:fill="FFFFFF"/>
        </w:rPr>
      </w:pPr>
    </w:p>
    <w:p w:rsidR="005A7B77" w:rsidRDefault="005A7B77" w:rsidP="00D3390D">
      <w:pPr>
        <w:spacing w:after="0"/>
        <w:rPr>
          <w:rFonts w:cs="Arial"/>
          <w:color w:val="000000" w:themeColor="text1"/>
          <w:shd w:val="clear" w:color="auto" w:fill="FFFFFF"/>
        </w:rPr>
      </w:pPr>
      <w:r w:rsidRPr="005A7B77">
        <w:rPr>
          <w:rFonts w:cs="Arial"/>
          <w:b/>
          <w:color w:val="000000" w:themeColor="text1"/>
          <w:shd w:val="clear" w:color="auto" w:fill="FFFFFF"/>
        </w:rPr>
        <w:t>Light Emitting Diode</w:t>
      </w:r>
      <w:r>
        <w:rPr>
          <w:rFonts w:cs="Arial"/>
          <w:b/>
          <w:color w:val="000000" w:themeColor="text1"/>
          <w:shd w:val="clear" w:color="auto" w:fill="FFFFFF"/>
        </w:rPr>
        <w:t xml:space="preserve">: </w:t>
      </w:r>
      <w:r>
        <w:rPr>
          <w:rFonts w:cs="Arial"/>
          <w:color w:val="000000" w:themeColor="text1"/>
          <w:shd w:val="clear" w:color="auto" w:fill="FFFFFF"/>
        </w:rPr>
        <w:t>500 nm, 660 nm</w:t>
      </w:r>
    </w:p>
    <w:p w:rsidR="005A7B77" w:rsidRDefault="005A7B77" w:rsidP="00D3390D">
      <w:pPr>
        <w:spacing w:after="0"/>
        <w:rPr>
          <w:rFonts w:cs="Arial"/>
          <w:color w:val="000000" w:themeColor="text1"/>
          <w:shd w:val="clear" w:color="auto" w:fill="FFFFFF"/>
        </w:rPr>
      </w:pPr>
    </w:p>
    <w:p w:rsidR="005A7B77" w:rsidRDefault="005A7B77" w:rsidP="00D3390D">
      <w:pPr>
        <w:spacing w:after="0"/>
        <w:rPr>
          <w:rFonts w:cs="Arial"/>
          <w:b/>
          <w:color w:val="000000" w:themeColor="text1"/>
          <w:shd w:val="clear" w:color="auto" w:fill="FFFFFF"/>
        </w:rPr>
      </w:pPr>
      <w:r w:rsidRPr="00267768">
        <w:rPr>
          <w:rFonts w:cs="Arial"/>
          <w:b/>
          <w:color w:val="000000" w:themeColor="text1"/>
          <w:shd w:val="clear" w:color="auto" w:fill="FFFFFF"/>
        </w:rPr>
        <w:t>Radio Frequency identifier</w:t>
      </w:r>
      <w:r w:rsidR="00267768" w:rsidRPr="00267768">
        <w:rPr>
          <w:rFonts w:cs="Arial"/>
          <w:b/>
          <w:color w:val="000000" w:themeColor="text1"/>
          <w:shd w:val="clear" w:color="auto" w:fill="FFFFFF"/>
        </w:rPr>
        <w:t>:</w:t>
      </w:r>
    </w:p>
    <w:p w:rsidR="00267768" w:rsidRDefault="00267768" w:rsidP="00D3390D">
      <w:pPr>
        <w:spacing w:after="0"/>
        <w:rPr>
          <w:rFonts w:cs="Arial"/>
          <w:color w:val="000000" w:themeColor="text1"/>
          <w:shd w:val="clear" w:color="auto" w:fill="FFFFFF"/>
        </w:rPr>
      </w:pPr>
      <w:r>
        <w:rPr>
          <w:rFonts w:cs="Arial"/>
          <w:b/>
          <w:color w:val="000000" w:themeColor="text1"/>
          <w:shd w:val="clear" w:color="auto" w:fill="FFFFFF"/>
        </w:rPr>
        <w:tab/>
      </w:r>
      <w:r>
        <w:rPr>
          <w:rFonts w:cs="Arial"/>
          <w:b/>
          <w:color w:val="000000" w:themeColor="text1"/>
          <w:shd w:val="clear" w:color="auto" w:fill="FFFFFF"/>
        </w:rPr>
        <w:tab/>
      </w:r>
      <w:r>
        <w:rPr>
          <w:rFonts w:cs="Arial"/>
          <w:color w:val="000000" w:themeColor="text1"/>
          <w:shd w:val="clear" w:color="auto" w:fill="FFFFFF"/>
        </w:rPr>
        <w:t>Frequency: 13,56 MHz</w:t>
      </w:r>
    </w:p>
    <w:p w:rsidR="00267768" w:rsidRDefault="00267768" w:rsidP="00D3390D">
      <w:pPr>
        <w:spacing w:after="0"/>
        <w:rPr>
          <w:rFonts w:cs="Arial"/>
          <w:color w:val="000000" w:themeColor="text1"/>
          <w:shd w:val="clear" w:color="auto" w:fill="FFFFFF"/>
        </w:rPr>
      </w:pPr>
      <w:r>
        <w:rPr>
          <w:rFonts w:cs="Arial"/>
          <w:color w:val="000000" w:themeColor="text1"/>
          <w:shd w:val="clear" w:color="auto" w:fill="FFFFFF"/>
        </w:rPr>
        <w:tab/>
      </w:r>
      <w:r>
        <w:rPr>
          <w:rFonts w:cs="Arial"/>
          <w:color w:val="000000" w:themeColor="text1"/>
          <w:shd w:val="clear" w:color="auto" w:fill="FFFFFF"/>
        </w:rPr>
        <w:tab/>
        <w:t xml:space="preserve">Power: 100 </w:t>
      </w:r>
      <w:proofErr w:type="spellStart"/>
      <w:r>
        <w:rPr>
          <w:rFonts w:cs="Arial"/>
          <w:color w:val="000000" w:themeColor="text1"/>
          <w:shd w:val="clear" w:color="auto" w:fill="FFFFFF"/>
        </w:rPr>
        <w:t>mW</w:t>
      </w:r>
      <w:proofErr w:type="spellEnd"/>
    </w:p>
    <w:p w:rsidR="00267768" w:rsidRDefault="00267768" w:rsidP="00D3390D">
      <w:pPr>
        <w:spacing w:after="0"/>
        <w:rPr>
          <w:rFonts w:cs="Arial"/>
          <w:color w:val="000000" w:themeColor="text1"/>
          <w:shd w:val="clear" w:color="auto" w:fill="FFFFFF"/>
        </w:rPr>
      </w:pPr>
    </w:p>
    <w:p w:rsidR="007A2153" w:rsidRDefault="00267768" w:rsidP="00D3390D">
      <w:pPr>
        <w:spacing w:after="0"/>
        <w:rPr>
          <w:rFonts w:cs="Arial"/>
          <w:b/>
          <w:color w:val="000000" w:themeColor="text1"/>
          <w:shd w:val="clear" w:color="auto" w:fill="FFFFFF"/>
        </w:rPr>
      </w:pPr>
      <w:proofErr w:type="spellStart"/>
      <w:r w:rsidRPr="00267768">
        <w:rPr>
          <w:rFonts w:cs="Arial"/>
          <w:b/>
          <w:color w:val="000000" w:themeColor="text1"/>
          <w:shd w:val="clear" w:color="auto" w:fill="FFFFFF"/>
        </w:rPr>
        <w:t>Miseq</w:t>
      </w:r>
      <w:proofErr w:type="spellEnd"/>
      <w:r w:rsidRPr="00267768">
        <w:rPr>
          <w:rFonts w:cs="Arial"/>
          <w:b/>
          <w:color w:val="000000" w:themeColor="text1"/>
          <w:shd w:val="clear" w:color="auto" w:fill="FFFFFF"/>
        </w:rPr>
        <w:t xml:space="preserve"> Performance Parameters:</w:t>
      </w:r>
      <w:r w:rsidR="007A2153">
        <w:rPr>
          <w:rFonts w:cs="Arial"/>
          <w:b/>
          <w:color w:val="000000" w:themeColor="text1"/>
          <w:shd w:val="clear" w:color="auto" w:fill="FFFFFF"/>
        </w:rPr>
        <w:t xml:space="preserve">                                                      </w:t>
      </w:r>
    </w:p>
    <w:tbl>
      <w:tblPr>
        <w:tblW w:w="4840" w:type="dxa"/>
        <w:tblInd w:w="93" w:type="dxa"/>
        <w:tblLook w:val="04A0" w:firstRow="1" w:lastRow="0" w:firstColumn="1" w:lastColumn="0" w:noHBand="0" w:noVBand="1"/>
      </w:tblPr>
      <w:tblGrid>
        <w:gridCol w:w="2155"/>
        <w:gridCol w:w="1307"/>
        <w:gridCol w:w="1378"/>
      </w:tblGrid>
      <w:tr w:rsidR="007A2153" w:rsidRPr="007A2153" w:rsidTr="007A2153">
        <w:trPr>
          <w:trHeight w:val="300"/>
        </w:trPr>
        <w:tc>
          <w:tcPr>
            <w:tcW w:w="4840" w:type="dxa"/>
            <w:gridSpan w:val="3"/>
            <w:tcBorders>
              <w:top w:val="nil"/>
              <w:left w:val="nil"/>
              <w:bottom w:val="nil"/>
              <w:right w:val="nil"/>
            </w:tcBorders>
            <w:shd w:val="clear" w:color="auto" w:fill="auto"/>
            <w:noWrap/>
            <w:vAlign w:val="bottom"/>
            <w:hideMark/>
          </w:tcPr>
          <w:p w:rsidR="00C27A2D" w:rsidRDefault="00C27A2D" w:rsidP="007A2153">
            <w:pPr>
              <w:spacing w:after="0" w:line="240" w:lineRule="auto"/>
              <w:jc w:val="center"/>
              <w:rPr>
                <w:rFonts w:ascii="Calibri" w:eastAsia="Times New Roman" w:hAnsi="Calibri" w:cs="Times New Roman"/>
                <w:b/>
                <w:bCs/>
                <w:color w:val="000000"/>
                <w:u w:val="single"/>
              </w:rPr>
            </w:pPr>
          </w:p>
          <w:p w:rsidR="007A2153" w:rsidRPr="007A2153" w:rsidRDefault="007A2153" w:rsidP="007A2153">
            <w:pPr>
              <w:spacing w:after="0" w:line="240" w:lineRule="auto"/>
              <w:jc w:val="center"/>
              <w:rPr>
                <w:rFonts w:ascii="Calibri" w:eastAsia="Times New Roman" w:hAnsi="Calibri" w:cs="Times New Roman"/>
                <w:b/>
                <w:bCs/>
                <w:color w:val="000000"/>
                <w:u w:val="single"/>
              </w:rPr>
            </w:pPr>
            <w:proofErr w:type="spellStart"/>
            <w:r w:rsidRPr="007A2153">
              <w:rPr>
                <w:rFonts w:ascii="Calibri" w:eastAsia="Times New Roman" w:hAnsi="Calibri" w:cs="Times New Roman"/>
                <w:b/>
                <w:bCs/>
                <w:color w:val="000000"/>
                <w:u w:val="single"/>
              </w:rPr>
              <w:t>MiSeq</w:t>
            </w:r>
            <w:proofErr w:type="spellEnd"/>
            <w:r w:rsidRPr="007A2153">
              <w:rPr>
                <w:rFonts w:ascii="Calibri" w:eastAsia="Times New Roman" w:hAnsi="Calibri" w:cs="Times New Roman"/>
                <w:b/>
                <w:bCs/>
                <w:color w:val="000000"/>
                <w:u w:val="single"/>
              </w:rPr>
              <w:t xml:space="preserve"> reagent kit v3</w:t>
            </w:r>
          </w:p>
        </w:tc>
      </w:tr>
      <w:tr w:rsidR="007A2153" w:rsidRPr="007A2153" w:rsidTr="007A2153">
        <w:trPr>
          <w:trHeight w:val="300"/>
        </w:trPr>
        <w:tc>
          <w:tcPr>
            <w:tcW w:w="2155" w:type="dxa"/>
            <w:tcBorders>
              <w:top w:val="nil"/>
              <w:left w:val="nil"/>
              <w:bottom w:val="nil"/>
              <w:right w:val="nil"/>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p>
        </w:tc>
        <w:tc>
          <w:tcPr>
            <w:tcW w:w="1307" w:type="dxa"/>
            <w:tcBorders>
              <w:top w:val="nil"/>
              <w:left w:val="nil"/>
              <w:bottom w:val="nil"/>
              <w:right w:val="nil"/>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p>
        </w:tc>
        <w:tc>
          <w:tcPr>
            <w:tcW w:w="1378" w:type="dxa"/>
            <w:tcBorders>
              <w:top w:val="nil"/>
              <w:left w:val="nil"/>
              <w:bottom w:val="nil"/>
              <w:right w:val="nil"/>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p>
        </w:tc>
      </w:tr>
      <w:tr w:rsidR="007A2153" w:rsidRPr="007A2153" w:rsidTr="007A2153">
        <w:trPr>
          <w:trHeight w:val="300"/>
        </w:trPr>
        <w:tc>
          <w:tcPr>
            <w:tcW w:w="2155" w:type="dxa"/>
            <w:tcBorders>
              <w:top w:val="nil"/>
              <w:left w:val="nil"/>
              <w:bottom w:val="nil"/>
              <w:right w:val="nil"/>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b/>
                <w:bCs/>
                <w:color w:val="000000"/>
              </w:rPr>
            </w:pPr>
            <w:r w:rsidRPr="007A2153">
              <w:rPr>
                <w:rFonts w:ascii="Calibri" w:eastAsia="Times New Roman" w:hAnsi="Calibri" w:cs="Times New Roman"/>
                <w:b/>
                <w:bCs/>
                <w:color w:val="000000"/>
              </w:rPr>
              <w:t xml:space="preserve">Read </w:t>
            </w:r>
            <w:proofErr w:type="spellStart"/>
            <w:r w:rsidRPr="007A2153">
              <w:rPr>
                <w:rFonts w:ascii="Calibri" w:eastAsia="Times New Roman" w:hAnsi="Calibri" w:cs="Times New Roman"/>
                <w:b/>
                <w:bCs/>
                <w:color w:val="000000"/>
              </w:rPr>
              <w:t>lenght</w:t>
            </w:r>
            <w:proofErr w:type="spellEnd"/>
          </w:p>
        </w:tc>
        <w:tc>
          <w:tcPr>
            <w:tcW w:w="1307" w:type="dxa"/>
            <w:tcBorders>
              <w:top w:val="nil"/>
              <w:left w:val="nil"/>
              <w:bottom w:val="nil"/>
              <w:right w:val="nil"/>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b/>
                <w:bCs/>
                <w:color w:val="000000"/>
              </w:rPr>
            </w:pPr>
            <w:r w:rsidRPr="007A2153">
              <w:rPr>
                <w:rFonts w:ascii="Calibri" w:eastAsia="Times New Roman" w:hAnsi="Calibri" w:cs="Times New Roman"/>
                <w:b/>
                <w:bCs/>
                <w:color w:val="000000"/>
              </w:rPr>
              <w:t>Total time</w:t>
            </w:r>
          </w:p>
        </w:tc>
        <w:tc>
          <w:tcPr>
            <w:tcW w:w="1378" w:type="dxa"/>
            <w:tcBorders>
              <w:top w:val="nil"/>
              <w:left w:val="nil"/>
              <w:bottom w:val="nil"/>
              <w:right w:val="nil"/>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b/>
                <w:bCs/>
                <w:color w:val="000000"/>
              </w:rPr>
            </w:pPr>
            <w:r w:rsidRPr="007A2153">
              <w:rPr>
                <w:rFonts w:ascii="Calibri" w:eastAsia="Times New Roman" w:hAnsi="Calibri" w:cs="Times New Roman"/>
                <w:b/>
                <w:bCs/>
                <w:color w:val="000000"/>
              </w:rPr>
              <w:t>Output</w:t>
            </w:r>
          </w:p>
        </w:tc>
      </w:tr>
      <w:tr w:rsidR="007A2153" w:rsidRPr="007A2153" w:rsidTr="007A2153">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r w:rsidRPr="007A2153">
              <w:rPr>
                <w:rFonts w:ascii="Calibri" w:eastAsia="Times New Roman" w:hAnsi="Calibri" w:cs="Times New Roman"/>
                <w:color w:val="000000"/>
              </w:rPr>
              <w:t xml:space="preserve">2 x 75 </w:t>
            </w:r>
            <w:proofErr w:type="spellStart"/>
            <w:r w:rsidRPr="007A2153">
              <w:rPr>
                <w:rFonts w:ascii="Calibri" w:eastAsia="Times New Roman" w:hAnsi="Calibri" w:cs="Times New Roman"/>
                <w:color w:val="000000"/>
              </w:rPr>
              <w:t>bp</w:t>
            </w:r>
            <w:proofErr w:type="spellEnd"/>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r w:rsidRPr="007A2153">
              <w:rPr>
                <w:rFonts w:ascii="Calibri" w:eastAsia="Times New Roman" w:hAnsi="Calibri" w:cs="Times New Roman"/>
                <w:color w:val="000000"/>
              </w:rPr>
              <w:t>21 hours</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r w:rsidRPr="007A2153">
              <w:rPr>
                <w:rFonts w:ascii="Calibri" w:eastAsia="Times New Roman" w:hAnsi="Calibri" w:cs="Times New Roman"/>
                <w:color w:val="000000"/>
              </w:rPr>
              <w:t>3.3-3.8 GB</w:t>
            </w:r>
          </w:p>
        </w:tc>
      </w:tr>
      <w:tr w:rsidR="007A2153" w:rsidRPr="007A2153" w:rsidTr="007A2153">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r w:rsidRPr="007A2153">
              <w:rPr>
                <w:rFonts w:ascii="Calibri" w:eastAsia="Times New Roman" w:hAnsi="Calibri" w:cs="Times New Roman"/>
                <w:color w:val="000000"/>
              </w:rPr>
              <w:t xml:space="preserve">2 x 300 </w:t>
            </w:r>
            <w:proofErr w:type="spellStart"/>
            <w:r w:rsidRPr="007A2153">
              <w:rPr>
                <w:rFonts w:ascii="Calibri" w:eastAsia="Times New Roman" w:hAnsi="Calibri" w:cs="Times New Roman"/>
                <w:color w:val="000000"/>
              </w:rPr>
              <w:t>bp</w:t>
            </w:r>
            <w:proofErr w:type="spellEnd"/>
          </w:p>
        </w:tc>
        <w:tc>
          <w:tcPr>
            <w:tcW w:w="1307" w:type="dxa"/>
            <w:tcBorders>
              <w:top w:val="nil"/>
              <w:left w:val="nil"/>
              <w:bottom w:val="single" w:sz="4" w:space="0" w:color="auto"/>
              <w:right w:val="single" w:sz="4" w:space="0" w:color="auto"/>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r w:rsidRPr="007A2153">
              <w:rPr>
                <w:rFonts w:ascii="Calibri" w:eastAsia="Times New Roman" w:hAnsi="Calibri" w:cs="Times New Roman"/>
                <w:color w:val="000000"/>
              </w:rPr>
              <w:t>56 hours</w:t>
            </w:r>
          </w:p>
        </w:tc>
        <w:tc>
          <w:tcPr>
            <w:tcW w:w="1378" w:type="dxa"/>
            <w:tcBorders>
              <w:top w:val="nil"/>
              <w:left w:val="nil"/>
              <w:bottom w:val="single" w:sz="4" w:space="0" w:color="auto"/>
              <w:right w:val="single" w:sz="4" w:space="0" w:color="auto"/>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r w:rsidRPr="007A2153">
              <w:rPr>
                <w:rFonts w:ascii="Calibri" w:eastAsia="Times New Roman" w:hAnsi="Calibri" w:cs="Times New Roman"/>
                <w:color w:val="000000"/>
              </w:rPr>
              <w:t>13.2-15 GB</w:t>
            </w:r>
          </w:p>
        </w:tc>
      </w:tr>
      <w:tr w:rsidR="007A2153" w:rsidRPr="007A2153" w:rsidTr="007A2153">
        <w:trPr>
          <w:trHeight w:val="300"/>
        </w:trPr>
        <w:tc>
          <w:tcPr>
            <w:tcW w:w="2155" w:type="dxa"/>
            <w:tcBorders>
              <w:top w:val="nil"/>
              <w:left w:val="nil"/>
              <w:bottom w:val="nil"/>
              <w:right w:val="nil"/>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p>
        </w:tc>
        <w:tc>
          <w:tcPr>
            <w:tcW w:w="1307" w:type="dxa"/>
            <w:tcBorders>
              <w:top w:val="nil"/>
              <w:left w:val="nil"/>
              <w:bottom w:val="nil"/>
              <w:right w:val="nil"/>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p>
        </w:tc>
        <w:tc>
          <w:tcPr>
            <w:tcW w:w="1378" w:type="dxa"/>
            <w:tcBorders>
              <w:top w:val="nil"/>
              <w:left w:val="nil"/>
              <w:bottom w:val="nil"/>
              <w:right w:val="nil"/>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p>
        </w:tc>
      </w:tr>
      <w:tr w:rsidR="007A2153" w:rsidRPr="007A2153" w:rsidTr="007A2153">
        <w:trPr>
          <w:trHeight w:val="300"/>
        </w:trPr>
        <w:tc>
          <w:tcPr>
            <w:tcW w:w="4840" w:type="dxa"/>
            <w:gridSpan w:val="3"/>
            <w:tcBorders>
              <w:top w:val="nil"/>
              <w:left w:val="nil"/>
              <w:bottom w:val="nil"/>
              <w:right w:val="nil"/>
            </w:tcBorders>
            <w:shd w:val="clear" w:color="auto" w:fill="auto"/>
            <w:noWrap/>
            <w:vAlign w:val="bottom"/>
            <w:hideMark/>
          </w:tcPr>
          <w:p w:rsidR="007A2153" w:rsidRPr="007A2153" w:rsidRDefault="007A2153" w:rsidP="007A2153">
            <w:pPr>
              <w:spacing w:after="0" w:line="240" w:lineRule="auto"/>
              <w:jc w:val="center"/>
              <w:rPr>
                <w:rFonts w:ascii="Calibri" w:eastAsia="Times New Roman" w:hAnsi="Calibri" w:cs="Times New Roman"/>
                <w:b/>
                <w:bCs/>
                <w:color w:val="000000"/>
              </w:rPr>
            </w:pPr>
            <w:r w:rsidRPr="007A2153">
              <w:rPr>
                <w:rFonts w:ascii="Calibri" w:eastAsia="Times New Roman" w:hAnsi="Calibri" w:cs="Times New Roman"/>
                <w:b/>
                <w:bCs/>
                <w:color w:val="000000"/>
              </w:rPr>
              <w:t>Reads Passing Filter</w:t>
            </w:r>
          </w:p>
        </w:tc>
      </w:tr>
      <w:tr w:rsidR="007A2153" w:rsidRPr="007A2153" w:rsidTr="007A2153">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r w:rsidRPr="007A2153">
              <w:rPr>
                <w:rFonts w:ascii="Calibri" w:eastAsia="Times New Roman" w:hAnsi="Calibri" w:cs="Times New Roman"/>
                <w:color w:val="000000"/>
              </w:rPr>
              <w:t>Single Reads</w:t>
            </w:r>
          </w:p>
        </w:tc>
        <w:tc>
          <w:tcPr>
            <w:tcW w:w="2685" w:type="dxa"/>
            <w:gridSpan w:val="2"/>
            <w:tcBorders>
              <w:top w:val="single" w:sz="4" w:space="0" w:color="auto"/>
              <w:left w:val="nil"/>
              <w:bottom w:val="single" w:sz="4" w:space="0" w:color="auto"/>
              <w:right w:val="single" w:sz="4" w:space="0" w:color="auto"/>
            </w:tcBorders>
            <w:shd w:val="clear" w:color="auto" w:fill="auto"/>
            <w:noWrap/>
            <w:vAlign w:val="bottom"/>
            <w:hideMark/>
          </w:tcPr>
          <w:p w:rsidR="007A2153" w:rsidRPr="007A2153" w:rsidRDefault="007A2153" w:rsidP="007A2153">
            <w:pPr>
              <w:spacing w:after="0" w:line="240" w:lineRule="auto"/>
              <w:jc w:val="center"/>
              <w:rPr>
                <w:rFonts w:ascii="Calibri" w:eastAsia="Times New Roman" w:hAnsi="Calibri" w:cs="Times New Roman"/>
                <w:color w:val="000000"/>
              </w:rPr>
            </w:pPr>
            <w:r w:rsidRPr="007A2153">
              <w:rPr>
                <w:rFonts w:ascii="Calibri" w:eastAsia="Times New Roman" w:hAnsi="Calibri" w:cs="Times New Roman"/>
                <w:color w:val="000000"/>
              </w:rPr>
              <w:t>20-25 M</w:t>
            </w:r>
          </w:p>
        </w:tc>
      </w:tr>
      <w:tr w:rsidR="007A2153" w:rsidRPr="007A2153" w:rsidTr="007A2153">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r w:rsidRPr="007A2153">
              <w:rPr>
                <w:rFonts w:ascii="Calibri" w:eastAsia="Times New Roman" w:hAnsi="Calibri" w:cs="Times New Roman"/>
                <w:color w:val="000000"/>
              </w:rPr>
              <w:t>Paired-End Reads</w:t>
            </w:r>
          </w:p>
        </w:tc>
        <w:tc>
          <w:tcPr>
            <w:tcW w:w="2685" w:type="dxa"/>
            <w:gridSpan w:val="2"/>
            <w:tcBorders>
              <w:top w:val="single" w:sz="4" w:space="0" w:color="auto"/>
              <w:left w:val="nil"/>
              <w:bottom w:val="single" w:sz="4" w:space="0" w:color="auto"/>
              <w:right w:val="single" w:sz="4" w:space="0" w:color="auto"/>
            </w:tcBorders>
            <w:shd w:val="clear" w:color="auto" w:fill="auto"/>
            <w:noWrap/>
            <w:vAlign w:val="bottom"/>
            <w:hideMark/>
          </w:tcPr>
          <w:p w:rsidR="007A2153" w:rsidRPr="007A2153" w:rsidRDefault="007A2153" w:rsidP="007A2153">
            <w:pPr>
              <w:spacing w:after="0" w:line="240" w:lineRule="auto"/>
              <w:jc w:val="center"/>
              <w:rPr>
                <w:rFonts w:ascii="Calibri" w:eastAsia="Times New Roman" w:hAnsi="Calibri" w:cs="Times New Roman"/>
                <w:color w:val="000000"/>
              </w:rPr>
            </w:pPr>
            <w:r w:rsidRPr="007A2153">
              <w:rPr>
                <w:rFonts w:ascii="Calibri" w:eastAsia="Times New Roman" w:hAnsi="Calibri" w:cs="Times New Roman"/>
                <w:color w:val="000000"/>
              </w:rPr>
              <w:t>44-50 M</w:t>
            </w:r>
          </w:p>
        </w:tc>
      </w:tr>
      <w:tr w:rsidR="007A2153" w:rsidRPr="007A2153" w:rsidTr="007A2153">
        <w:trPr>
          <w:trHeight w:val="300"/>
        </w:trPr>
        <w:tc>
          <w:tcPr>
            <w:tcW w:w="2155" w:type="dxa"/>
            <w:tcBorders>
              <w:top w:val="nil"/>
              <w:left w:val="nil"/>
              <w:bottom w:val="nil"/>
              <w:right w:val="nil"/>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p>
        </w:tc>
        <w:tc>
          <w:tcPr>
            <w:tcW w:w="1307" w:type="dxa"/>
            <w:tcBorders>
              <w:top w:val="nil"/>
              <w:left w:val="nil"/>
              <w:bottom w:val="nil"/>
              <w:right w:val="nil"/>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p>
        </w:tc>
        <w:tc>
          <w:tcPr>
            <w:tcW w:w="1378" w:type="dxa"/>
            <w:tcBorders>
              <w:top w:val="nil"/>
              <w:left w:val="nil"/>
              <w:bottom w:val="nil"/>
              <w:right w:val="nil"/>
            </w:tcBorders>
            <w:shd w:val="clear" w:color="auto" w:fill="auto"/>
            <w:noWrap/>
            <w:vAlign w:val="bottom"/>
            <w:hideMark/>
          </w:tcPr>
          <w:p w:rsidR="007A2153" w:rsidRPr="007A2153" w:rsidRDefault="007A2153" w:rsidP="007A2153">
            <w:pPr>
              <w:spacing w:after="0" w:line="240" w:lineRule="auto"/>
              <w:rPr>
                <w:rFonts w:ascii="Calibri" w:eastAsia="Times New Roman" w:hAnsi="Calibri" w:cs="Times New Roman"/>
                <w:color w:val="000000"/>
              </w:rPr>
            </w:pPr>
          </w:p>
        </w:tc>
      </w:tr>
      <w:tr w:rsidR="007A2153" w:rsidRPr="007A2153" w:rsidTr="007A2153">
        <w:trPr>
          <w:trHeight w:val="300"/>
        </w:trPr>
        <w:tc>
          <w:tcPr>
            <w:tcW w:w="4840" w:type="dxa"/>
            <w:gridSpan w:val="3"/>
            <w:tcBorders>
              <w:top w:val="nil"/>
              <w:left w:val="nil"/>
              <w:bottom w:val="nil"/>
              <w:right w:val="nil"/>
            </w:tcBorders>
            <w:shd w:val="clear" w:color="auto" w:fill="auto"/>
            <w:noWrap/>
            <w:vAlign w:val="bottom"/>
            <w:hideMark/>
          </w:tcPr>
          <w:p w:rsidR="007A2153" w:rsidRPr="007A2153" w:rsidRDefault="007A2153" w:rsidP="007A2153">
            <w:pPr>
              <w:spacing w:after="0" w:line="240" w:lineRule="auto"/>
              <w:jc w:val="center"/>
              <w:rPr>
                <w:rFonts w:ascii="Calibri" w:eastAsia="Times New Roman" w:hAnsi="Calibri" w:cs="Times New Roman"/>
                <w:b/>
                <w:bCs/>
                <w:color w:val="000000"/>
              </w:rPr>
            </w:pPr>
            <w:r w:rsidRPr="007A2153">
              <w:rPr>
                <w:rFonts w:ascii="Calibri" w:eastAsia="Times New Roman" w:hAnsi="Calibri" w:cs="Times New Roman"/>
                <w:b/>
                <w:bCs/>
                <w:color w:val="000000"/>
              </w:rPr>
              <w:t>Quality Scores</w:t>
            </w:r>
          </w:p>
        </w:tc>
      </w:tr>
      <w:tr w:rsidR="007A2153" w:rsidRPr="007A2153" w:rsidTr="007A2153">
        <w:trPr>
          <w:trHeight w:val="300"/>
        </w:trPr>
        <w:tc>
          <w:tcPr>
            <w:tcW w:w="48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A2153" w:rsidRPr="007A2153" w:rsidRDefault="007A2153" w:rsidP="007A2153">
            <w:pPr>
              <w:spacing w:after="0" w:line="240" w:lineRule="auto"/>
              <w:jc w:val="center"/>
              <w:rPr>
                <w:rFonts w:ascii="Calibri" w:eastAsia="Times New Roman" w:hAnsi="Calibri" w:cs="Times New Roman"/>
                <w:color w:val="000000"/>
              </w:rPr>
            </w:pPr>
            <w:r w:rsidRPr="007A2153">
              <w:rPr>
                <w:rFonts w:ascii="Calibri" w:eastAsia="Times New Roman" w:hAnsi="Calibri" w:cs="Times New Roman"/>
                <w:color w:val="000000"/>
              </w:rPr>
              <w:t xml:space="preserve">&gt; 85% bases higher than Q30 at 2 x 75 </w:t>
            </w:r>
            <w:proofErr w:type="spellStart"/>
            <w:r w:rsidRPr="007A2153">
              <w:rPr>
                <w:rFonts w:ascii="Calibri" w:eastAsia="Times New Roman" w:hAnsi="Calibri" w:cs="Times New Roman"/>
                <w:color w:val="000000"/>
              </w:rPr>
              <w:t>bp</w:t>
            </w:r>
            <w:proofErr w:type="spellEnd"/>
          </w:p>
        </w:tc>
      </w:tr>
      <w:tr w:rsidR="007A2153" w:rsidRPr="007A2153" w:rsidTr="007A2153">
        <w:trPr>
          <w:trHeight w:val="300"/>
        </w:trPr>
        <w:tc>
          <w:tcPr>
            <w:tcW w:w="48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A2153" w:rsidRPr="007A2153" w:rsidRDefault="007A2153" w:rsidP="007A2153">
            <w:pPr>
              <w:spacing w:after="0" w:line="240" w:lineRule="auto"/>
              <w:jc w:val="center"/>
              <w:rPr>
                <w:rFonts w:ascii="Calibri" w:eastAsia="Times New Roman" w:hAnsi="Calibri" w:cs="Times New Roman"/>
                <w:color w:val="000000"/>
              </w:rPr>
            </w:pPr>
            <w:r w:rsidRPr="007A2153">
              <w:rPr>
                <w:rFonts w:ascii="Calibri" w:eastAsia="Times New Roman" w:hAnsi="Calibri" w:cs="Times New Roman"/>
                <w:color w:val="000000"/>
              </w:rPr>
              <w:t xml:space="preserve">&gt; 70% bases higher than Q30 a 2 x 300 </w:t>
            </w:r>
            <w:proofErr w:type="spellStart"/>
            <w:r w:rsidRPr="007A2153">
              <w:rPr>
                <w:rFonts w:ascii="Calibri" w:eastAsia="Times New Roman" w:hAnsi="Calibri" w:cs="Times New Roman"/>
                <w:color w:val="000000"/>
              </w:rPr>
              <w:t>bp</w:t>
            </w:r>
            <w:proofErr w:type="spellEnd"/>
          </w:p>
        </w:tc>
      </w:tr>
    </w:tbl>
    <w:p w:rsidR="00267768" w:rsidRDefault="00267768" w:rsidP="00D3390D">
      <w:pPr>
        <w:spacing w:after="0"/>
        <w:rPr>
          <w:rFonts w:cs="Arial"/>
          <w:b/>
          <w:color w:val="000000" w:themeColor="text1"/>
          <w:shd w:val="clear" w:color="auto" w:fill="FFFFFF"/>
        </w:rPr>
      </w:pPr>
    </w:p>
    <w:p w:rsidR="00267768" w:rsidRDefault="00267768" w:rsidP="00D3390D">
      <w:pPr>
        <w:spacing w:after="0"/>
        <w:rPr>
          <w:rFonts w:cs="Arial"/>
          <w:b/>
          <w:color w:val="000000" w:themeColor="text1"/>
          <w:shd w:val="clear" w:color="auto" w:fill="FFFFFF"/>
        </w:rPr>
      </w:pPr>
    </w:p>
    <w:tbl>
      <w:tblPr>
        <w:tblW w:w="4840" w:type="dxa"/>
        <w:tblInd w:w="93" w:type="dxa"/>
        <w:tblLook w:val="04A0" w:firstRow="1" w:lastRow="0" w:firstColumn="1" w:lastColumn="0" w:noHBand="0" w:noVBand="1"/>
      </w:tblPr>
      <w:tblGrid>
        <w:gridCol w:w="2096"/>
        <w:gridCol w:w="1271"/>
        <w:gridCol w:w="1473"/>
      </w:tblGrid>
      <w:tr w:rsidR="00267768" w:rsidRPr="00267768" w:rsidTr="00267768">
        <w:trPr>
          <w:trHeight w:val="300"/>
        </w:trPr>
        <w:tc>
          <w:tcPr>
            <w:tcW w:w="4840" w:type="dxa"/>
            <w:gridSpan w:val="3"/>
            <w:tcBorders>
              <w:top w:val="nil"/>
              <w:left w:val="nil"/>
              <w:bottom w:val="nil"/>
              <w:right w:val="nil"/>
            </w:tcBorders>
            <w:shd w:val="clear" w:color="auto" w:fill="auto"/>
            <w:noWrap/>
            <w:vAlign w:val="bottom"/>
            <w:hideMark/>
          </w:tcPr>
          <w:p w:rsidR="00267768" w:rsidRPr="00267768" w:rsidRDefault="00267768" w:rsidP="00267768">
            <w:pPr>
              <w:spacing w:after="0" w:line="240" w:lineRule="auto"/>
              <w:jc w:val="center"/>
              <w:rPr>
                <w:rFonts w:ascii="Calibri" w:eastAsia="Times New Roman" w:hAnsi="Calibri" w:cs="Times New Roman"/>
                <w:b/>
                <w:bCs/>
                <w:color w:val="000000"/>
                <w:u w:val="single"/>
              </w:rPr>
            </w:pPr>
            <w:proofErr w:type="spellStart"/>
            <w:r w:rsidRPr="00267768">
              <w:rPr>
                <w:rFonts w:ascii="Calibri" w:eastAsia="Times New Roman" w:hAnsi="Calibri" w:cs="Times New Roman"/>
                <w:b/>
                <w:bCs/>
                <w:color w:val="000000"/>
                <w:u w:val="single"/>
              </w:rPr>
              <w:t>MiSeq</w:t>
            </w:r>
            <w:proofErr w:type="spellEnd"/>
            <w:r w:rsidRPr="00267768">
              <w:rPr>
                <w:rFonts w:ascii="Calibri" w:eastAsia="Times New Roman" w:hAnsi="Calibri" w:cs="Times New Roman"/>
                <w:b/>
                <w:bCs/>
                <w:color w:val="000000"/>
                <w:u w:val="single"/>
              </w:rPr>
              <w:t xml:space="preserve"> reagent kit v</w:t>
            </w:r>
            <w:r w:rsidRPr="007A2153">
              <w:rPr>
                <w:rFonts w:ascii="Calibri" w:eastAsia="Times New Roman" w:hAnsi="Calibri" w:cs="Times New Roman"/>
                <w:b/>
                <w:bCs/>
                <w:color w:val="000000"/>
                <w:u w:val="single"/>
              </w:rPr>
              <w:t>2</w:t>
            </w:r>
          </w:p>
        </w:tc>
      </w:tr>
      <w:tr w:rsidR="00267768" w:rsidRPr="00267768" w:rsidTr="00267768">
        <w:trPr>
          <w:trHeight w:val="300"/>
        </w:trPr>
        <w:tc>
          <w:tcPr>
            <w:tcW w:w="2096" w:type="dxa"/>
            <w:tcBorders>
              <w:top w:val="nil"/>
              <w:left w:val="nil"/>
              <w:bottom w:val="nil"/>
              <w:right w:val="nil"/>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c>
          <w:tcPr>
            <w:tcW w:w="1271" w:type="dxa"/>
            <w:tcBorders>
              <w:top w:val="nil"/>
              <w:left w:val="nil"/>
              <w:bottom w:val="nil"/>
              <w:right w:val="nil"/>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p>
        </w:tc>
        <w:tc>
          <w:tcPr>
            <w:tcW w:w="1473" w:type="dxa"/>
            <w:tcBorders>
              <w:top w:val="nil"/>
              <w:left w:val="nil"/>
              <w:bottom w:val="nil"/>
              <w:right w:val="nil"/>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p>
        </w:tc>
      </w:tr>
      <w:tr w:rsidR="00267768" w:rsidRPr="00267768" w:rsidTr="00267768">
        <w:trPr>
          <w:trHeight w:val="300"/>
        </w:trPr>
        <w:tc>
          <w:tcPr>
            <w:tcW w:w="2096" w:type="dxa"/>
            <w:tcBorders>
              <w:top w:val="nil"/>
              <w:left w:val="nil"/>
              <w:bottom w:val="nil"/>
              <w:right w:val="nil"/>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b/>
                <w:bCs/>
                <w:color w:val="000000"/>
              </w:rPr>
            </w:pPr>
            <w:r w:rsidRPr="00267768">
              <w:rPr>
                <w:rFonts w:ascii="Calibri" w:eastAsia="Times New Roman" w:hAnsi="Calibri" w:cs="Times New Roman"/>
                <w:b/>
                <w:bCs/>
                <w:color w:val="000000"/>
              </w:rPr>
              <w:t xml:space="preserve">Read </w:t>
            </w:r>
            <w:proofErr w:type="spellStart"/>
            <w:r w:rsidRPr="00267768">
              <w:rPr>
                <w:rFonts w:ascii="Calibri" w:eastAsia="Times New Roman" w:hAnsi="Calibri" w:cs="Times New Roman"/>
                <w:b/>
                <w:bCs/>
                <w:color w:val="000000"/>
              </w:rPr>
              <w:t>lenght</w:t>
            </w:r>
            <w:proofErr w:type="spellEnd"/>
          </w:p>
        </w:tc>
        <w:tc>
          <w:tcPr>
            <w:tcW w:w="1271" w:type="dxa"/>
            <w:tcBorders>
              <w:top w:val="nil"/>
              <w:left w:val="nil"/>
              <w:bottom w:val="nil"/>
              <w:right w:val="nil"/>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b/>
                <w:bCs/>
                <w:color w:val="000000"/>
              </w:rPr>
            </w:pPr>
            <w:r w:rsidRPr="00267768">
              <w:rPr>
                <w:rFonts w:ascii="Calibri" w:eastAsia="Times New Roman" w:hAnsi="Calibri" w:cs="Times New Roman"/>
                <w:b/>
                <w:bCs/>
                <w:color w:val="000000"/>
              </w:rPr>
              <w:t>Total time</w:t>
            </w:r>
          </w:p>
        </w:tc>
        <w:tc>
          <w:tcPr>
            <w:tcW w:w="1473" w:type="dxa"/>
            <w:tcBorders>
              <w:top w:val="nil"/>
              <w:left w:val="nil"/>
              <w:bottom w:val="nil"/>
              <w:right w:val="nil"/>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b/>
                <w:bCs/>
                <w:color w:val="000000"/>
              </w:rPr>
            </w:pPr>
            <w:r w:rsidRPr="00267768">
              <w:rPr>
                <w:rFonts w:ascii="Calibri" w:eastAsia="Times New Roman" w:hAnsi="Calibri" w:cs="Times New Roman"/>
                <w:b/>
                <w:bCs/>
                <w:color w:val="000000"/>
              </w:rPr>
              <w:t>Output</w:t>
            </w:r>
          </w:p>
        </w:tc>
      </w:tr>
      <w:tr w:rsidR="00267768" w:rsidRPr="00267768" w:rsidTr="00267768">
        <w:trPr>
          <w:trHeight w:val="300"/>
        </w:trPr>
        <w:tc>
          <w:tcPr>
            <w:tcW w:w="2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r w:rsidRPr="00267768">
              <w:rPr>
                <w:rFonts w:ascii="Calibri" w:eastAsia="Times New Roman" w:hAnsi="Calibri" w:cs="Times New Roman"/>
                <w:color w:val="000000"/>
              </w:rPr>
              <w:t xml:space="preserve">1 x 36 </w:t>
            </w:r>
            <w:proofErr w:type="spellStart"/>
            <w:r w:rsidRPr="00267768">
              <w:rPr>
                <w:rFonts w:ascii="Calibri" w:eastAsia="Times New Roman" w:hAnsi="Calibri" w:cs="Times New Roman"/>
                <w:color w:val="000000"/>
              </w:rPr>
              <w:t>bp</w:t>
            </w:r>
            <w:proofErr w:type="spellEnd"/>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r w:rsidRPr="00267768">
              <w:rPr>
                <w:rFonts w:ascii="Calibri" w:eastAsia="Times New Roman" w:hAnsi="Calibri" w:cs="Times New Roman"/>
                <w:color w:val="000000"/>
              </w:rPr>
              <w:t>4 hours</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r w:rsidRPr="00267768">
              <w:rPr>
                <w:rFonts w:ascii="Calibri" w:eastAsia="Times New Roman" w:hAnsi="Calibri" w:cs="Times New Roman"/>
                <w:color w:val="000000"/>
              </w:rPr>
              <w:t>540-610 Mb</w:t>
            </w:r>
          </w:p>
        </w:tc>
      </w:tr>
      <w:tr w:rsidR="00267768" w:rsidRPr="00267768" w:rsidTr="00267768">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r w:rsidRPr="00267768">
              <w:rPr>
                <w:rFonts w:ascii="Calibri" w:eastAsia="Times New Roman" w:hAnsi="Calibri" w:cs="Times New Roman"/>
                <w:color w:val="000000"/>
              </w:rPr>
              <w:t xml:space="preserve">2 x 25 </w:t>
            </w:r>
            <w:proofErr w:type="spellStart"/>
            <w:r w:rsidRPr="00267768">
              <w:rPr>
                <w:rFonts w:ascii="Calibri" w:eastAsia="Times New Roman" w:hAnsi="Calibri" w:cs="Times New Roman"/>
                <w:color w:val="000000"/>
              </w:rPr>
              <w:t>bp</w:t>
            </w:r>
            <w:proofErr w:type="spellEnd"/>
          </w:p>
        </w:tc>
        <w:tc>
          <w:tcPr>
            <w:tcW w:w="1271" w:type="dxa"/>
            <w:tcBorders>
              <w:top w:val="nil"/>
              <w:left w:val="nil"/>
              <w:bottom w:val="single" w:sz="4" w:space="0" w:color="auto"/>
              <w:right w:val="single" w:sz="4" w:space="0" w:color="auto"/>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r w:rsidRPr="00267768">
              <w:rPr>
                <w:rFonts w:ascii="Calibri" w:eastAsia="Times New Roman" w:hAnsi="Calibri" w:cs="Times New Roman"/>
                <w:color w:val="000000"/>
              </w:rPr>
              <w:t>5.5 hours</w:t>
            </w:r>
          </w:p>
        </w:tc>
        <w:tc>
          <w:tcPr>
            <w:tcW w:w="1473" w:type="dxa"/>
            <w:tcBorders>
              <w:top w:val="nil"/>
              <w:left w:val="nil"/>
              <w:bottom w:val="single" w:sz="4" w:space="0" w:color="auto"/>
              <w:right w:val="single" w:sz="4" w:space="0" w:color="auto"/>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r w:rsidRPr="00267768">
              <w:rPr>
                <w:rFonts w:ascii="Calibri" w:eastAsia="Times New Roman" w:hAnsi="Calibri" w:cs="Times New Roman"/>
                <w:color w:val="000000"/>
              </w:rPr>
              <w:t>750-850 Mb</w:t>
            </w:r>
          </w:p>
        </w:tc>
      </w:tr>
      <w:tr w:rsidR="00267768" w:rsidRPr="00267768" w:rsidTr="00267768">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r w:rsidRPr="00267768">
              <w:rPr>
                <w:rFonts w:ascii="Calibri" w:eastAsia="Times New Roman" w:hAnsi="Calibri" w:cs="Times New Roman"/>
                <w:color w:val="000000"/>
              </w:rPr>
              <w:t xml:space="preserve">2 x150 </w:t>
            </w:r>
            <w:proofErr w:type="spellStart"/>
            <w:r w:rsidRPr="00267768">
              <w:rPr>
                <w:rFonts w:ascii="Calibri" w:eastAsia="Times New Roman" w:hAnsi="Calibri" w:cs="Times New Roman"/>
                <w:color w:val="000000"/>
              </w:rPr>
              <w:t>bp</w:t>
            </w:r>
            <w:proofErr w:type="spellEnd"/>
          </w:p>
        </w:tc>
        <w:tc>
          <w:tcPr>
            <w:tcW w:w="1271" w:type="dxa"/>
            <w:tcBorders>
              <w:top w:val="nil"/>
              <w:left w:val="nil"/>
              <w:bottom w:val="single" w:sz="4" w:space="0" w:color="auto"/>
              <w:right w:val="single" w:sz="4" w:space="0" w:color="auto"/>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r w:rsidRPr="00267768">
              <w:rPr>
                <w:rFonts w:ascii="Calibri" w:eastAsia="Times New Roman" w:hAnsi="Calibri" w:cs="Times New Roman"/>
                <w:color w:val="000000"/>
              </w:rPr>
              <w:t>24 hours</w:t>
            </w:r>
          </w:p>
        </w:tc>
        <w:tc>
          <w:tcPr>
            <w:tcW w:w="1473" w:type="dxa"/>
            <w:tcBorders>
              <w:top w:val="nil"/>
              <w:left w:val="nil"/>
              <w:bottom w:val="single" w:sz="4" w:space="0" w:color="auto"/>
              <w:right w:val="single" w:sz="4" w:space="0" w:color="auto"/>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r w:rsidRPr="00267768">
              <w:rPr>
                <w:rFonts w:ascii="Calibri" w:eastAsia="Times New Roman" w:hAnsi="Calibri" w:cs="Times New Roman"/>
                <w:color w:val="000000"/>
              </w:rPr>
              <w:t>4.5-5.1 Gb</w:t>
            </w:r>
          </w:p>
        </w:tc>
      </w:tr>
      <w:tr w:rsidR="00267768" w:rsidRPr="00267768" w:rsidTr="00267768">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r w:rsidRPr="00267768">
              <w:rPr>
                <w:rFonts w:ascii="Calibri" w:eastAsia="Times New Roman" w:hAnsi="Calibri" w:cs="Times New Roman"/>
                <w:color w:val="000000"/>
              </w:rPr>
              <w:t xml:space="preserve">2 x 250 </w:t>
            </w:r>
            <w:proofErr w:type="spellStart"/>
            <w:r w:rsidRPr="00267768">
              <w:rPr>
                <w:rFonts w:ascii="Calibri" w:eastAsia="Times New Roman" w:hAnsi="Calibri" w:cs="Times New Roman"/>
                <w:color w:val="000000"/>
              </w:rPr>
              <w:t>bp</w:t>
            </w:r>
            <w:proofErr w:type="spellEnd"/>
          </w:p>
        </w:tc>
        <w:tc>
          <w:tcPr>
            <w:tcW w:w="1271" w:type="dxa"/>
            <w:tcBorders>
              <w:top w:val="nil"/>
              <w:left w:val="nil"/>
              <w:bottom w:val="single" w:sz="4" w:space="0" w:color="auto"/>
              <w:right w:val="single" w:sz="4" w:space="0" w:color="auto"/>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r w:rsidRPr="00267768">
              <w:rPr>
                <w:rFonts w:ascii="Calibri" w:eastAsia="Times New Roman" w:hAnsi="Calibri" w:cs="Times New Roman"/>
                <w:color w:val="000000"/>
              </w:rPr>
              <w:t>39 hours</w:t>
            </w:r>
          </w:p>
        </w:tc>
        <w:tc>
          <w:tcPr>
            <w:tcW w:w="1473" w:type="dxa"/>
            <w:tcBorders>
              <w:top w:val="nil"/>
              <w:left w:val="nil"/>
              <w:bottom w:val="single" w:sz="4" w:space="0" w:color="auto"/>
              <w:right w:val="single" w:sz="4" w:space="0" w:color="auto"/>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r w:rsidRPr="00267768">
              <w:rPr>
                <w:rFonts w:ascii="Calibri" w:eastAsia="Times New Roman" w:hAnsi="Calibri" w:cs="Times New Roman"/>
                <w:color w:val="000000"/>
              </w:rPr>
              <w:t>7.5-8.5 Gb</w:t>
            </w:r>
          </w:p>
        </w:tc>
      </w:tr>
      <w:tr w:rsidR="00267768" w:rsidRPr="00267768" w:rsidTr="00267768">
        <w:trPr>
          <w:trHeight w:val="300"/>
        </w:trPr>
        <w:tc>
          <w:tcPr>
            <w:tcW w:w="2096" w:type="dxa"/>
            <w:tcBorders>
              <w:top w:val="nil"/>
              <w:left w:val="nil"/>
              <w:bottom w:val="nil"/>
              <w:right w:val="nil"/>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p>
        </w:tc>
        <w:tc>
          <w:tcPr>
            <w:tcW w:w="1271" w:type="dxa"/>
            <w:tcBorders>
              <w:top w:val="nil"/>
              <w:left w:val="nil"/>
              <w:bottom w:val="nil"/>
              <w:right w:val="nil"/>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p>
        </w:tc>
        <w:tc>
          <w:tcPr>
            <w:tcW w:w="1473" w:type="dxa"/>
            <w:tcBorders>
              <w:top w:val="nil"/>
              <w:left w:val="nil"/>
              <w:bottom w:val="nil"/>
              <w:right w:val="nil"/>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p>
        </w:tc>
      </w:tr>
      <w:tr w:rsidR="00267768" w:rsidRPr="00267768" w:rsidTr="00267768">
        <w:trPr>
          <w:trHeight w:val="300"/>
        </w:trPr>
        <w:tc>
          <w:tcPr>
            <w:tcW w:w="4840" w:type="dxa"/>
            <w:gridSpan w:val="3"/>
            <w:tcBorders>
              <w:top w:val="nil"/>
              <w:left w:val="nil"/>
              <w:bottom w:val="nil"/>
              <w:right w:val="nil"/>
            </w:tcBorders>
            <w:shd w:val="clear" w:color="auto" w:fill="auto"/>
            <w:noWrap/>
            <w:vAlign w:val="bottom"/>
            <w:hideMark/>
          </w:tcPr>
          <w:p w:rsidR="00267768" w:rsidRPr="00267768" w:rsidRDefault="00267768" w:rsidP="00267768">
            <w:pPr>
              <w:spacing w:after="0" w:line="240" w:lineRule="auto"/>
              <w:jc w:val="center"/>
              <w:rPr>
                <w:rFonts w:ascii="Calibri" w:eastAsia="Times New Roman" w:hAnsi="Calibri" w:cs="Times New Roman"/>
                <w:b/>
                <w:bCs/>
                <w:color w:val="000000"/>
              </w:rPr>
            </w:pPr>
            <w:r w:rsidRPr="00267768">
              <w:rPr>
                <w:rFonts w:ascii="Calibri" w:eastAsia="Times New Roman" w:hAnsi="Calibri" w:cs="Times New Roman"/>
                <w:b/>
                <w:bCs/>
                <w:color w:val="000000"/>
              </w:rPr>
              <w:t>Reads Passing Filter</w:t>
            </w:r>
          </w:p>
        </w:tc>
      </w:tr>
      <w:tr w:rsidR="00267768" w:rsidRPr="00267768" w:rsidTr="00267768">
        <w:trPr>
          <w:trHeight w:val="300"/>
        </w:trPr>
        <w:tc>
          <w:tcPr>
            <w:tcW w:w="2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r w:rsidRPr="00267768">
              <w:rPr>
                <w:rFonts w:ascii="Calibri" w:eastAsia="Times New Roman" w:hAnsi="Calibri" w:cs="Times New Roman"/>
                <w:color w:val="000000"/>
              </w:rPr>
              <w:t>Single Reads</w:t>
            </w:r>
          </w:p>
        </w:tc>
        <w:tc>
          <w:tcPr>
            <w:tcW w:w="2744" w:type="dxa"/>
            <w:gridSpan w:val="2"/>
            <w:tcBorders>
              <w:top w:val="single" w:sz="4" w:space="0" w:color="auto"/>
              <w:left w:val="nil"/>
              <w:bottom w:val="single" w:sz="4" w:space="0" w:color="auto"/>
              <w:right w:val="single" w:sz="4" w:space="0" w:color="auto"/>
            </w:tcBorders>
            <w:shd w:val="clear" w:color="auto" w:fill="auto"/>
            <w:noWrap/>
            <w:vAlign w:val="bottom"/>
            <w:hideMark/>
          </w:tcPr>
          <w:p w:rsidR="00267768" w:rsidRPr="00267768" w:rsidRDefault="00267768" w:rsidP="00267768">
            <w:pPr>
              <w:spacing w:after="0" w:line="240" w:lineRule="auto"/>
              <w:jc w:val="center"/>
              <w:rPr>
                <w:rFonts w:ascii="Calibri" w:eastAsia="Times New Roman" w:hAnsi="Calibri" w:cs="Times New Roman"/>
                <w:color w:val="000000"/>
              </w:rPr>
            </w:pPr>
            <w:r w:rsidRPr="00267768">
              <w:rPr>
                <w:rFonts w:ascii="Calibri" w:eastAsia="Times New Roman" w:hAnsi="Calibri" w:cs="Times New Roman"/>
                <w:color w:val="000000"/>
              </w:rPr>
              <w:t>12-15 M</w:t>
            </w:r>
          </w:p>
        </w:tc>
      </w:tr>
      <w:tr w:rsidR="00267768" w:rsidRPr="00267768" w:rsidTr="00267768">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r w:rsidRPr="00267768">
              <w:rPr>
                <w:rFonts w:ascii="Calibri" w:eastAsia="Times New Roman" w:hAnsi="Calibri" w:cs="Times New Roman"/>
                <w:color w:val="000000"/>
              </w:rPr>
              <w:t>Paired-End Reads</w:t>
            </w:r>
          </w:p>
        </w:tc>
        <w:tc>
          <w:tcPr>
            <w:tcW w:w="2744" w:type="dxa"/>
            <w:gridSpan w:val="2"/>
            <w:tcBorders>
              <w:top w:val="single" w:sz="4" w:space="0" w:color="auto"/>
              <w:left w:val="nil"/>
              <w:bottom w:val="single" w:sz="4" w:space="0" w:color="auto"/>
              <w:right w:val="single" w:sz="4" w:space="0" w:color="auto"/>
            </w:tcBorders>
            <w:shd w:val="clear" w:color="auto" w:fill="auto"/>
            <w:noWrap/>
            <w:vAlign w:val="bottom"/>
            <w:hideMark/>
          </w:tcPr>
          <w:p w:rsidR="00267768" w:rsidRPr="00267768" w:rsidRDefault="00267768" w:rsidP="00267768">
            <w:pPr>
              <w:spacing w:after="0" w:line="240" w:lineRule="auto"/>
              <w:jc w:val="center"/>
              <w:rPr>
                <w:rFonts w:ascii="Calibri" w:eastAsia="Times New Roman" w:hAnsi="Calibri" w:cs="Times New Roman"/>
                <w:color w:val="000000"/>
              </w:rPr>
            </w:pPr>
            <w:r w:rsidRPr="00267768">
              <w:rPr>
                <w:rFonts w:ascii="Calibri" w:eastAsia="Times New Roman" w:hAnsi="Calibri" w:cs="Times New Roman"/>
                <w:color w:val="000000"/>
              </w:rPr>
              <w:t>24-30 M</w:t>
            </w:r>
          </w:p>
        </w:tc>
      </w:tr>
      <w:tr w:rsidR="00267768" w:rsidRPr="00267768" w:rsidTr="00267768">
        <w:trPr>
          <w:trHeight w:val="300"/>
        </w:trPr>
        <w:tc>
          <w:tcPr>
            <w:tcW w:w="2096" w:type="dxa"/>
            <w:tcBorders>
              <w:top w:val="nil"/>
              <w:left w:val="nil"/>
              <w:bottom w:val="nil"/>
              <w:right w:val="nil"/>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p>
        </w:tc>
        <w:tc>
          <w:tcPr>
            <w:tcW w:w="1271" w:type="dxa"/>
            <w:tcBorders>
              <w:top w:val="nil"/>
              <w:left w:val="nil"/>
              <w:bottom w:val="nil"/>
              <w:right w:val="nil"/>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p>
        </w:tc>
        <w:tc>
          <w:tcPr>
            <w:tcW w:w="1473" w:type="dxa"/>
            <w:tcBorders>
              <w:top w:val="nil"/>
              <w:left w:val="nil"/>
              <w:bottom w:val="nil"/>
              <w:right w:val="nil"/>
            </w:tcBorders>
            <w:shd w:val="clear" w:color="auto" w:fill="auto"/>
            <w:noWrap/>
            <w:vAlign w:val="bottom"/>
            <w:hideMark/>
          </w:tcPr>
          <w:p w:rsidR="00267768" w:rsidRPr="00267768" w:rsidRDefault="00267768" w:rsidP="00267768">
            <w:pPr>
              <w:spacing w:after="0" w:line="240" w:lineRule="auto"/>
              <w:rPr>
                <w:rFonts w:ascii="Calibri" w:eastAsia="Times New Roman" w:hAnsi="Calibri" w:cs="Times New Roman"/>
                <w:color w:val="000000"/>
              </w:rPr>
            </w:pPr>
          </w:p>
        </w:tc>
      </w:tr>
      <w:tr w:rsidR="00267768" w:rsidRPr="00267768" w:rsidTr="00267768">
        <w:trPr>
          <w:trHeight w:val="300"/>
        </w:trPr>
        <w:tc>
          <w:tcPr>
            <w:tcW w:w="4840" w:type="dxa"/>
            <w:gridSpan w:val="3"/>
            <w:tcBorders>
              <w:top w:val="nil"/>
              <w:left w:val="nil"/>
              <w:bottom w:val="nil"/>
              <w:right w:val="nil"/>
            </w:tcBorders>
            <w:shd w:val="clear" w:color="auto" w:fill="auto"/>
            <w:noWrap/>
            <w:vAlign w:val="bottom"/>
            <w:hideMark/>
          </w:tcPr>
          <w:p w:rsidR="00C27A2D" w:rsidRDefault="00C27A2D" w:rsidP="00267768">
            <w:pPr>
              <w:spacing w:after="0" w:line="240" w:lineRule="auto"/>
              <w:jc w:val="center"/>
              <w:rPr>
                <w:rFonts w:ascii="Calibri" w:eastAsia="Times New Roman" w:hAnsi="Calibri" w:cs="Times New Roman"/>
                <w:b/>
                <w:bCs/>
                <w:color w:val="000000"/>
              </w:rPr>
            </w:pPr>
          </w:p>
          <w:p w:rsidR="00267768" w:rsidRPr="00267768" w:rsidRDefault="00267768" w:rsidP="00267768">
            <w:pPr>
              <w:spacing w:after="0" w:line="240" w:lineRule="auto"/>
              <w:jc w:val="center"/>
              <w:rPr>
                <w:rFonts w:ascii="Calibri" w:eastAsia="Times New Roman" w:hAnsi="Calibri" w:cs="Times New Roman"/>
                <w:b/>
                <w:bCs/>
                <w:color w:val="000000"/>
              </w:rPr>
            </w:pPr>
            <w:r w:rsidRPr="00267768">
              <w:rPr>
                <w:rFonts w:ascii="Calibri" w:eastAsia="Times New Roman" w:hAnsi="Calibri" w:cs="Times New Roman"/>
                <w:b/>
                <w:bCs/>
                <w:color w:val="000000"/>
              </w:rPr>
              <w:t>Quality Scores</w:t>
            </w:r>
          </w:p>
        </w:tc>
      </w:tr>
      <w:tr w:rsidR="00267768" w:rsidRPr="00267768" w:rsidTr="00267768">
        <w:trPr>
          <w:trHeight w:val="300"/>
        </w:trPr>
        <w:tc>
          <w:tcPr>
            <w:tcW w:w="48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67768" w:rsidRPr="00267768" w:rsidRDefault="007A2153" w:rsidP="0026776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&gt; 90% bases higher t</w:t>
            </w:r>
            <w:r w:rsidR="00267768" w:rsidRPr="00267768">
              <w:rPr>
                <w:rFonts w:ascii="Calibri" w:eastAsia="Times New Roman" w:hAnsi="Calibri" w:cs="Times New Roman"/>
                <w:color w:val="000000"/>
              </w:rPr>
              <w:t>han Q30 a</w:t>
            </w:r>
            <w:r>
              <w:rPr>
                <w:rFonts w:ascii="Calibri" w:eastAsia="Times New Roman" w:hAnsi="Calibri" w:cs="Times New Roman"/>
                <w:color w:val="000000"/>
              </w:rPr>
              <w:t>t</w:t>
            </w:r>
            <w:r w:rsidR="00267768" w:rsidRPr="00267768">
              <w:rPr>
                <w:rFonts w:ascii="Calibri" w:eastAsia="Times New Roman" w:hAnsi="Calibri" w:cs="Times New Roman"/>
                <w:color w:val="000000"/>
              </w:rPr>
              <w:t xml:space="preserve"> 1 x 36 </w:t>
            </w:r>
            <w:proofErr w:type="spellStart"/>
            <w:r w:rsidR="00267768" w:rsidRPr="00267768">
              <w:rPr>
                <w:rFonts w:ascii="Calibri" w:eastAsia="Times New Roman" w:hAnsi="Calibri" w:cs="Times New Roman"/>
                <w:color w:val="000000"/>
              </w:rPr>
              <w:t>bp</w:t>
            </w:r>
            <w:proofErr w:type="spellEnd"/>
          </w:p>
        </w:tc>
      </w:tr>
      <w:tr w:rsidR="00267768" w:rsidRPr="00267768" w:rsidTr="00267768">
        <w:trPr>
          <w:trHeight w:val="300"/>
        </w:trPr>
        <w:tc>
          <w:tcPr>
            <w:tcW w:w="4840" w:type="dxa"/>
            <w:gridSpan w:val="3"/>
            <w:tcBorders>
              <w:top w:val="nil"/>
              <w:left w:val="single" w:sz="4" w:space="0" w:color="auto"/>
              <w:bottom w:val="nil"/>
              <w:right w:val="single" w:sz="4" w:space="0" w:color="000000"/>
            </w:tcBorders>
            <w:shd w:val="clear" w:color="auto" w:fill="auto"/>
            <w:noWrap/>
            <w:vAlign w:val="bottom"/>
            <w:hideMark/>
          </w:tcPr>
          <w:p w:rsidR="00267768" w:rsidRPr="00267768" w:rsidRDefault="007A2153" w:rsidP="0026776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&gt; 90% bases higher t</w:t>
            </w:r>
            <w:r w:rsidR="00267768" w:rsidRPr="00267768">
              <w:rPr>
                <w:rFonts w:ascii="Calibri" w:eastAsia="Times New Roman" w:hAnsi="Calibri" w:cs="Times New Roman"/>
                <w:color w:val="000000"/>
              </w:rPr>
              <w:t>han Q30 a</w:t>
            </w:r>
            <w:r>
              <w:rPr>
                <w:rFonts w:ascii="Calibri" w:eastAsia="Times New Roman" w:hAnsi="Calibri" w:cs="Times New Roman"/>
                <w:color w:val="000000"/>
              </w:rPr>
              <w:t>t</w:t>
            </w:r>
            <w:r w:rsidR="00267768" w:rsidRPr="00267768">
              <w:rPr>
                <w:rFonts w:ascii="Calibri" w:eastAsia="Times New Roman" w:hAnsi="Calibri" w:cs="Times New Roman"/>
                <w:color w:val="000000"/>
              </w:rPr>
              <w:t xml:space="preserve"> 2 x 25 </w:t>
            </w:r>
            <w:proofErr w:type="spellStart"/>
            <w:r w:rsidR="00267768" w:rsidRPr="00267768">
              <w:rPr>
                <w:rFonts w:ascii="Calibri" w:eastAsia="Times New Roman" w:hAnsi="Calibri" w:cs="Times New Roman"/>
                <w:color w:val="000000"/>
              </w:rPr>
              <w:t>bp</w:t>
            </w:r>
            <w:proofErr w:type="spellEnd"/>
          </w:p>
        </w:tc>
      </w:tr>
      <w:tr w:rsidR="00267768" w:rsidRPr="00267768" w:rsidTr="00267768">
        <w:trPr>
          <w:trHeight w:val="300"/>
        </w:trPr>
        <w:tc>
          <w:tcPr>
            <w:tcW w:w="4840" w:type="dxa"/>
            <w:gridSpan w:val="3"/>
            <w:tcBorders>
              <w:top w:val="nil"/>
              <w:left w:val="single" w:sz="4" w:space="0" w:color="auto"/>
              <w:bottom w:val="nil"/>
              <w:right w:val="single" w:sz="4" w:space="0" w:color="000000"/>
            </w:tcBorders>
            <w:shd w:val="clear" w:color="auto" w:fill="auto"/>
            <w:noWrap/>
            <w:vAlign w:val="bottom"/>
            <w:hideMark/>
          </w:tcPr>
          <w:p w:rsidR="00267768" w:rsidRPr="00267768" w:rsidRDefault="00267768" w:rsidP="00267768">
            <w:pPr>
              <w:spacing w:after="0" w:line="240" w:lineRule="auto"/>
              <w:jc w:val="center"/>
              <w:rPr>
                <w:rFonts w:ascii="Calibri" w:eastAsia="Times New Roman" w:hAnsi="Calibri" w:cs="Times New Roman"/>
                <w:color w:val="000000"/>
              </w:rPr>
            </w:pPr>
            <w:r w:rsidRPr="00267768">
              <w:rPr>
                <w:rFonts w:ascii="Calibri" w:eastAsia="Times New Roman" w:hAnsi="Calibri" w:cs="Times New Roman"/>
                <w:color w:val="000000"/>
              </w:rPr>
              <w:t xml:space="preserve">&gt; </w:t>
            </w:r>
            <w:r w:rsidR="007A2153">
              <w:rPr>
                <w:rFonts w:ascii="Calibri" w:eastAsia="Times New Roman" w:hAnsi="Calibri" w:cs="Times New Roman"/>
                <w:color w:val="000000"/>
              </w:rPr>
              <w:t>80% bases higher t</w:t>
            </w:r>
            <w:r w:rsidRPr="00267768">
              <w:rPr>
                <w:rFonts w:ascii="Calibri" w:eastAsia="Times New Roman" w:hAnsi="Calibri" w:cs="Times New Roman"/>
                <w:color w:val="000000"/>
              </w:rPr>
              <w:t>han Q30 a</w:t>
            </w:r>
            <w:r w:rsidR="007A2153">
              <w:rPr>
                <w:rFonts w:ascii="Calibri" w:eastAsia="Times New Roman" w:hAnsi="Calibri" w:cs="Times New Roman"/>
                <w:color w:val="000000"/>
              </w:rPr>
              <w:t>t</w:t>
            </w:r>
            <w:r w:rsidRPr="00267768">
              <w:rPr>
                <w:rFonts w:ascii="Calibri" w:eastAsia="Times New Roman" w:hAnsi="Calibri" w:cs="Times New Roman"/>
                <w:color w:val="000000"/>
              </w:rPr>
              <w:t xml:space="preserve"> 2 x 150 </w:t>
            </w:r>
            <w:proofErr w:type="spellStart"/>
            <w:r w:rsidRPr="00267768">
              <w:rPr>
                <w:rFonts w:ascii="Calibri" w:eastAsia="Times New Roman" w:hAnsi="Calibri" w:cs="Times New Roman"/>
                <w:color w:val="000000"/>
              </w:rPr>
              <w:t>bp</w:t>
            </w:r>
            <w:proofErr w:type="spellEnd"/>
          </w:p>
        </w:tc>
      </w:tr>
      <w:tr w:rsidR="00267768" w:rsidRPr="00267768" w:rsidTr="00267768">
        <w:trPr>
          <w:trHeight w:val="300"/>
        </w:trPr>
        <w:tc>
          <w:tcPr>
            <w:tcW w:w="48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67768" w:rsidRPr="00267768" w:rsidRDefault="007A2153" w:rsidP="0026776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&gt; 75% bases higher t</w:t>
            </w:r>
            <w:r w:rsidR="00267768" w:rsidRPr="00267768">
              <w:rPr>
                <w:rFonts w:ascii="Calibri" w:eastAsia="Times New Roman" w:hAnsi="Calibri" w:cs="Times New Roman"/>
                <w:color w:val="000000"/>
              </w:rPr>
              <w:t>han Q30 a</w:t>
            </w:r>
            <w:r>
              <w:rPr>
                <w:rFonts w:ascii="Calibri" w:eastAsia="Times New Roman" w:hAnsi="Calibri" w:cs="Times New Roman"/>
                <w:color w:val="000000"/>
              </w:rPr>
              <w:t>t</w:t>
            </w:r>
            <w:r w:rsidR="00267768" w:rsidRPr="00267768">
              <w:rPr>
                <w:rFonts w:ascii="Calibri" w:eastAsia="Times New Roman" w:hAnsi="Calibri" w:cs="Times New Roman"/>
                <w:color w:val="000000"/>
              </w:rPr>
              <w:t xml:space="preserve"> 2 x 250 </w:t>
            </w:r>
            <w:proofErr w:type="spellStart"/>
            <w:r w:rsidR="00267768" w:rsidRPr="00267768">
              <w:rPr>
                <w:rFonts w:ascii="Calibri" w:eastAsia="Times New Roman" w:hAnsi="Calibri" w:cs="Times New Roman"/>
                <w:color w:val="000000"/>
              </w:rPr>
              <w:t>bp</w:t>
            </w:r>
            <w:proofErr w:type="spellEnd"/>
          </w:p>
        </w:tc>
      </w:tr>
    </w:tbl>
    <w:p w:rsidR="00267768" w:rsidRPr="00267768" w:rsidRDefault="00267768" w:rsidP="00D3390D">
      <w:pPr>
        <w:spacing w:after="0"/>
        <w:rPr>
          <w:rFonts w:cs="Arial"/>
          <w:b/>
          <w:color w:val="000000" w:themeColor="text1"/>
          <w:shd w:val="clear" w:color="auto" w:fill="FFFFFF"/>
        </w:rPr>
      </w:pPr>
    </w:p>
    <w:p w:rsidR="005A7B77" w:rsidRPr="005A7B77" w:rsidRDefault="005A7B77" w:rsidP="00D3390D">
      <w:pPr>
        <w:spacing w:after="0"/>
        <w:rPr>
          <w:rFonts w:cs="Arial"/>
          <w:b/>
          <w:color w:val="000000" w:themeColor="text1"/>
          <w:shd w:val="clear" w:color="auto" w:fill="FFFFFF"/>
        </w:rPr>
      </w:pPr>
    </w:p>
    <w:p w:rsidR="00D3390D" w:rsidRPr="005A7B77" w:rsidRDefault="005A7B77" w:rsidP="00D3390D">
      <w:pPr>
        <w:spacing w:after="0"/>
        <w:rPr>
          <w:rFonts w:cs="Arial"/>
          <w:color w:val="000000" w:themeColor="text1"/>
          <w:shd w:val="clear" w:color="auto" w:fill="FFFFFF"/>
        </w:rPr>
      </w:pPr>
      <w:r>
        <w:rPr>
          <w:rFonts w:cs="Arial"/>
          <w:color w:val="000000" w:themeColor="text1"/>
          <w:shd w:val="clear" w:color="auto" w:fill="FFFFFF"/>
        </w:rPr>
        <w:tab/>
      </w:r>
      <w:r>
        <w:rPr>
          <w:rFonts w:cs="Arial"/>
          <w:color w:val="000000" w:themeColor="text1"/>
          <w:shd w:val="clear" w:color="auto" w:fill="FFFFFF"/>
        </w:rPr>
        <w:tab/>
      </w:r>
      <w:r w:rsidR="00D3390D" w:rsidRPr="005A7B77">
        <w:rPr>
          <w:rFonts w:cs="Arial"/>
          <w:color w:val="000000" w:themeColor="text1"/>
          <w:shd w:val="clear" w:color="auto" w:fill="FFFFFF"/>
        </w:rPr>
        <w:tab/>
      </w:r>
    </w:p>
    <w:p w:rsidR="000414F3" w:rsidRPr="00DC7D04" w:rsidRDefault="000414F3" w:rsidP="00DC7D04">
      <w:pPr>
        <w:spacing w:after="0"/>
        <w:rPr>
          <w:color w:val="000000" w:themeColor="text1"/>
        </w:rPr>
      </w:pPr>
      <w:r w:rsidRPr="00C46181">
        <w:rPr>
          <w:b/>
          <w:sz w:val="32"/>
          <w:szCs w:val="32"/>
        </w:rPr>
        <w:t xml:space="preserve">Specification of expertise relevant to </w:t>
      </w:r>
      <w:proofErr w:type="spellStart"/>
      <w:r w:rsidRPr="00C46181">
        <w:rPr>
          <w:b/>
          <w:sz w:val="32"/>
          <w:szCs w:val="32"/>
        </w:rPr>
        <w:t>NanoEnviCz</w:t>
      </w:r>
      <w:proofErr w:type="spellEnd"/>
      <w:r w:rsidRPr="00C46181">
        <w:rPr>
          <w:b/>
          <w:sz w:val="32"/>
          <w:szCs w:val="32"/>
        </w:rPr>
        <w:t xml:space="preserve"> </w:t>
      </w:r>
      <w:proofErr w:type="spellStart"/>
      <w:r w:rsidRPr="00C46181">
        <w:rPr>
          <w:b/>
          <w:sz w:val="32"/>
          <w:szCs w:val="32"/>
        </w:rPr>
        <w:t>workpackages</w:t>
      </w:r>
      <w:proofErr w:type="spellEnd"/>
      <w:r w:rsidRPr="00C46181">
        <w:rPr>
          <w:b/>
          <w:sz w:val="32"/>
          <w:szCs w:val="32"/>
        </w:rPr>
        <w:t>:</w:t>
      </w:r>
    </w:p>
    <w:p w:rsidR="000414F3" w:rsidRPr="001F0E62" w:rsidRDefault="001F0E62" w:rsidP="000414F3">
      <w:pPr>
        <w:spacing w:after="100" w:afterAutospacing="1"/>
      </w:pPr>
      <w:r w:rsidRPr="001F0E62">
        <w:rPr>
          <w:rFonts w:cs="Arial"/>
          <w:b/>
          <w:lang w:val="de-DE"/>
        </w:rPr>
        <w:t>WP3</w:t>
      </w:r>
      <w:proofErr w:type="gramStart"/>
      <w:r w:rsidRPr="001F0E62">
        <w:rPr>
          <w:rFonts w:cs="Arial"/>
          <w:lang w:val="de-DE"/>
        </w:rPr>
        <w:t>a,d</w:t>
      </w:r>
      <w:proofErr w:type="gramEnd"/>
      <w:r w:rsidRPr="001F0E62">
        <w:rPr>
          <w:rFonts w:cs="Arial"/>
          <w:lang w:val="de-DE"/>
        </w:rPr>
        <w:t xml:space="preserve">,f,g,h, </w:t>
      </w:r>
      <w:r w:rsidRPr="001F0E62">
        <w:rPr>
          <w:rFonts w:cs="Arial"/>
          <w:b/>
          <w:lang w:val="de-DE"/>
        </w:rPr>
        <w:t>WP4</w:t>
      </w:r>
      <w:r w:rsidRPr="001F0E62">
        <w:rPr>
          <w:rFonts w:cs="Arial"/>
          <w:lang w:val="de-DE"/>
        </w:rPr>
        <w:t xml:space="preserve">a,b, </w:t>
      </w:r>
      <w:r w:rsidRPr="001F0E62">
        <w:rPr>
          <w:rFonts w:cs="Arial"/>
          <w:b/>
          <w:lang w:val="de-DE"/>
        </w:rPr>
        <w:t>WP6</w:t>
      </w:r>
      <w:r w:rsidRPr="001F0E62">
        <w:rPr>
          <w:rFonts w:cs="Arial"/>
          <w:lang w:val="de-DE"/>
        </w:rPr>
        <w:t xml:space="preserve">a,d, </w:t>
      </w:r>
      <w:r w:rsidRPr="001F0E62">
        <w:rPr>
          <w:rFonts w:cs="Arial"/>
          <w:b/>
          <w:lang w:val="de-DE"/>
        </w:rPr>
        <w:t>WP7</w:t>
      </w:r>
      <w:r w:rsidRPr="001F0E62">
        <w:rPr>
          <w:rFonts w:cs="Arial"/>
          <w:lang w:val="de-DE"/>
        </w:rPr>
        <w:t xml:space="preserve">a,c,e,h,i, </w:t>
      </w:r>
      <w:r w:rsidRPr="001F0E62">
        <w:rPr>
          <w:rFonts w:cs="Arial"/>
          <w:b/>
          <w:lang w:val="de-DE"/>
        </w:rPr>
        <w:t>WP9</w:t>
      </w:r>
      <w:r w:rsidRPr="001F0E62">
        <w:rPr>
          <w:rFonts w:cs="Arial"/>
          <w:lang w:val="de-DE"/>
        </w:rPr>
        <w:t>a,b,c,d</w:t>
      </w:r>
    </w:p>
    <w:p w:rsidR="00DC7D04" w:rsidRDefault="00DC7D04" w:rsidP="00A66F2F">
      <w:pPr>
        <w:rPr>
          <w:b/>
          <w:sz w:val="32"/>
          <w:szCs w:val="32"/>
        </w:rPr>
      </w:pPr>
    </w:p>
    <w:p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rsidR="00625EAE" w:rsidRDefault="00625EAE" w:rsidP="00A66F2F">
      <w:r w:rsidRPr="008E32CC">
        <w:rPr>
          <w:b/>
        </w:rPr>
        <w:t>Please, specify</w:t>
      </w:r>
      <w:r w:rsidR="002A071C">
        <w:rPr>
          <w:b/>
        </w:rPr>
        <w:t xml:space="preserve"> the</w:t>
      </w:r>
      <w:r w:rsidRPr="008E32CC">
        <w:rPr>
          <w:b/>
        </w:rPr>
        <w:t xml:space="preserve"> main research topics</w:t>
      </w:r>
      <w:r w:rsidR="00B5358E">
        <w:rPr>
          <w:b/>
        </w:rPr>
        <w:t xml:space="preserve"> connected with equipment</w:t>
      </w:r>
      <w:r w:rsidRPr="0069705D">
        <w:t>:</w:t>
      </w:r>
    </w:p>
    <w:p w:rsidR="00BC6418" w:rsidRPr="00C22ED4" w:rsidRDefault="00BC6418" w:rsidP="00BC6418">
      <w:pPr>
        <w:spacing w:after="0" w:line="240" w:lineRule="auto"/>
        <w:jc w:val="both"/>
        <w:rPr>
          <w:rFonts w:cs="Helvetica"/>
          <w:color w:val="333333"/>
          <w:shd w:val="clear" w:color="auto" w:fill="FFFFFF"/>
        </w:rPr>
      </w:pPr>
      <w:r w:rsidRPr="00C22ED4">
        <w:rPr>
          <w:rFonts w:cs="Helvetica"/>
          <w:color w:val="333333"/>
          <w:shd w:val="clear" w:color="auto" w:fill="FFFFFF"/>
        </w:rPr>
        <w:t xml:space="preserve">The </w:t>
      </w:r>
      <w:proofErr w:type="spellStart"/>
      <w:r>
        <w:rPr>
          <w:rFonts w:cs="Helvetica"/>
          <w:color w:val="333333"/>
          <w:shd w:val="clear" w:color="auto" w:fill="FFFFFF"/>
        </w:rPr>
        <w:t>MySeq</w:t>
      </w:r>
      <w:proofErr w:type="spellEnd"/>
      <w:r w:rsidRPr="00C22ED4">
        <w:rPr>
          <w:rFonts w:cs="Helvetica"/>
          <w:color w:val="333333"/>
          <w:shd w:val="clear" w:color="auto" w:fill="FFFFFF"/>
        </w:rPr>
        <w:t xml:space="preserve"> System is an instrument </w:t>
      </w:r>
      <w:r>
        <w:rPr>
          <w:rFonts w:cs="Helvetica"/>
          <w:color w:val="333333"/>
          <w:shd w:val="clear" w:color="auto" w:fill="FFFFFF"/>
        </w:rPr>
        <w:t>primarily used in nanotoxicology. It</w:t>
      </w:r>
      <w:r w:rsidRPr="00C22ED4">
        <w:rPr>
          <w:rFonts w:cs="Helvetica"/>
          <w:color w:val="333333"/>
          <w:shd w:val="clear" w:color="auto" w:fill="FFFFFF"/>
        </w:rPr>
        <w:t xml:space="preserve"> </w:t>
      </w:r>
      <w:r>
        <w:rPr>
          <w:rFonts w:cs="Helvetica"/>
          <w:color w:val="333333"/>
          <w:shd w:val="clear" w:color="auto" w:fill="FFFFFF"/>
        </w:rPr>
        <w:t>may be applied for</w:t>
      </w:r>
      <w:r w:rsidRPr="00C22ED4">
        <w:rPr>
          <w:rFonts w:cs="Helvetica"/>
          <w:color w:val="333333"/>
          <w:shd w:val="clear" w:color="auto" w:fill="FFFFFF"/>
        </w:rPr>
        <w:t xml:space="preserve"> the analysis of genotoxicity of nanomaterials by measuring </w:t>
      </w:r>
      <w:r>
        <w:rPr>
          <w:rFonts w:cs="Helvetica"/>
          <w:color w:val="333333"/>
          <w:shd w:val="clear" w:color="auto" w:fill="FFFFFF"/>
        </w:rPr>
        <w:t xml:space="preserve">various </w:t>
      </w:r>
      <w:r w:rsidRPr="00C22ED4">
        <w:rPr>
          <w:rFonts w:cs="Helvetica"/>
          <w:color w:val="333333"/>
          <w:shd w:val="clear" w:color="auto" w:fill="FFFFFF"/>
        </w:rPr>
        <w:t xml:space="preserve">changes </w:t>
      </w:r>
      <w:r>
        <w:rPr>
          <w:rFonts w:cs="Helvetica"/>
          <w:color w:val="333333"/>
          <w:shd w:val="clear" w:color="auto" w:fill="FFFFFF"/>
        </w:rPr>
        <w:t>on the level of DNA or RNA, including detection of mutations and changes in gene expression levels</w:t>
      </w:r>
      <w:r w:rsidRPr="00C22ED4">
        <w:rPr>
          <w:rFonts w:cs="Helvetica"/>
          <w:color w:val="333333"/>
          <w:shd w:val="clear" w:color="auto" w:fill="FFFFFF"/>
        </w:rPr>
        <w:t>.</w:t>
      </w:r>
    </w:p>
    <w:p w:rsidR="00DC7D04" w:rsidRDefault="00DC7D04" w:rsidP="00A66F2F"/>
    <w:p w:rsidR="00625EAE" w:rsidRPr="0069705D" w:rsidRDefault="00625EAE" w:rsidP="00A66F2F">
      <w:r w:rsidRPr="008E32CC">
        <w:rPr>
          <w:b/>
        </w:rPr>
        <w:t xml:space="preserve">Please, specify </w:t>
      </w:r>
      <w:r w:rsidR="002A071C">
        <w:rPr>
          <w:b/>
        </w:rPr>
        <w:t xml:space="preserve">the </w:t>
      </w:r>
      <w:r w:rsidRPr="008E32CC">
        <w:rPr>
          <w:b/>
        </w:rPr>
        <w:t>secondary research topics</w:t>
      </w:r>
      <w:r w:rsidR="00B5358E" w:rsidRPr="00B5358E">
        <w:rPr>
          <w:b/>
        </w:rPr>
        <w:t xml:space="preserve"> </w:t>
      </w:r>
      <w:r w:rsidR="00B5358E">
        <w:rPr>
          <w:b/>
        </w:rPr>
        <w:t>connected with equipment</w:t>
      </w:r>
      <w:r w:rsidRPr="0069705D">
        <w:t xml:space="preserve">: </w:t>
      </w:r>
    </w:p>
    <w:p w:rsidR="00625EAE" w:rsidRPr="00B77A08" w:rsidRDefault="009173EE" w:rsidP="00A66F2F">
      <w:r>
        <w:t xml:space="preserve">The system may be used in toxicology in general to monitor toxic effects of compounds or materials of interest on the level of DNA or RNA. It is suitable for both </w:t>
      </w:r>
      <w:r>
        <w:rPr>
          <w:i/>
        </w:rPr>
        <w:t>in vitro</w:t>
      </w:r>
      <w:r>
        <w:t xml:space="preserve"> studies </w:t>
      </w:r>
      <w:r w:rsidR="00B77A08">
        <w:t xml:space="preserve">on cell lines, and </w:t>
      </w:r>
      <w:r w:rsidR="00B77A08">
        <w:rPr>
          <w:i/>
        </w:rPr>
        <w:t>in vivo</w:t>
      </w:r>
      <w:r w:rsidR="00B77A08">
        <w:t xml:space="preserve"> applications in laboratory animals.</w:t>
      </w:r>
    </w:p>
    <w:p w:rsidR="009124E8" w:rsidRDefault="009124E8" w:rsidP="00A66F2F">
      <w:pPr>
        <w:rPr>
          <w:b/>
        </w:rPr>
      </w:pPr>
      <w:r w:rsidRPr="00671C85">
        <w:rPr>
          <w:b/>
        </w:rPr>
        <w:t>Keywords describing research area:</w:t>
      </w:r>
    </w:p>
    <w:p w:rsidR="00577D03" w:rsidRPr="00577D03" w:rsidRDefault="00577D03" w:rsidP="00A66F2F">
      <w:r w:rsidRPr="00577D03">
        <w:t>genomics</w:t>
      </w:r>
      <w:r>
        <w:t>, sequencing, mutations, gene expression</w:t>
      </w:r>
    </w:p>
    <w:p w:rsidR="00DC7D04" w:rsidRDefault="00DC7D04" w:rsidP="00A66F2F">
      <w:pPr>
        <w:rPr>
          <w:b/>
          <w:sz w:val="32"/>
          <w:szCs w:val="32"/>
        </w:rPr>
      </w:pPr>
    </w:p>
    <w:p w:rsidR="009124E8" w:rsidRPr="00671C85" w:rsidRDefault="009124E8" w:rsidP="00A66F2F">
      <w:pPr>
        <w:rPr>
          <w:b/>
          <w:sz w:val="32"/>
          <w:szCs w:val="32"/>
        </w:rPr>
      </w:pPr>
      <w:r w:rsidRPr="00671C85">
        <w:rPr>
          <w:b/>
          <w:sz w:val="32"/>
          <w:szCs w:val="32"/>
        </w:rPr>
        <w:t>Competence</w:t>
      </w:r>
    </w:p>
    <w:p w:rsidR="00A66F2F" w:rsidRPr="00671C85" w:rsidRDefault="009124E8" w:rsidP="00A66F2F">
      <w:pPr>
        <w:rPr>
          <w:b/>
        </w:rPr>
      </w:pPr>
      <w:r w:rsidRPr="00671C85">
        <w:rPr>
          <w:b/>
        </w:rPr>
        <w:t>Relevance for applied and industrial research:</w:t>
      </w:r>
    </w:p>
    <w:p w:rsidR="00671C85" w:rsidRDefault="00AC3A11" w:rsidP="00A66F2F">
      <w:pPr>
        <w:rPr>
          <w:b/>
        </w:rPr>
      </w:pPr>
      <w:r>
        <w:t xml:space="preserve">A system that can be used for detection of </w:t>
      </w:r>
      <w:proofErr w:type="spellStart"/>
      <w:r w:rsidR="00DE17E1">
        <w:t>biologigacal</w:t>
      </w:r>
      <w:proofErr w:type="spellEnd"/>
      <w:r w:rsidR="00DE17E1">
        <w:t xml:space="preserve"> </w:t>
      </w:r>
      <w:r>
        <w:t>toxic effects of new materials</w:t>
      </w:r>
      <w:r w:rsidR="00DE17E1">
        <w:t xml:space="preserve"> </w:t>
      </w:r>
      <w:r w:rsidR="00DE17E1" w:rsidRPr="00DE17E1">
        <w:rPr>
          <w:i/>
        </w:rPr>
        <w:t>in vitro</w:t>
      </w:r>
      <w:r w:rsidR="00DE17E1">
        <w:t xml:space="preserve"> and </w:t>
      </w:r>
      <w:r w:rsidR="00DE17E1" w:rsidRPr="00DE17E1">
        <w:rPr>
          <w:i/>
        </w:rPr>
        <w:t>in vivo</w:t>
      </w:r>
      <w:r w:rsidRPr="00DE17E1">
        <w:rPr>
          <w:i/>
        </w:rPr>
        <w:t>.</w:t>
      </w:r>
    </w:p>
    <w:p w:rsidR="00AC3A11" w:rsidRDefault="00AC3A11" w:rsidP="00A66F2F">
      <w:pPr>
        <w:rPr>
          <w:b/>
        </w:rPr>
      </w:pPr>
    </w:p>
    <w:p w:rsidR="00DC7D04" w:rsidRDefault="00DC7D04" w:rsidP="00DC7D04">
      <w:pPr>
        <w:rPr>
          <w:b/>
        </w:rPr>
      </w:pPr>
    </w:p>
    <w:p w:rsidR="00DC7D04" w:rsidRDefault="00DC7D04" w:rsidP="00DC7D04">
      <w:pPr>
        <w:rPr>
          <w:b/>
        </w:rPr>
      </w:pPr>
    </w:p>
    <w:p w:rsidR="00DC7D04" w:rsidRDefault="009124E8" w:rsidP="00DC7D04">
      <w:pPr>
        <w:rPr>
          <w:b/>
        </w:rPr>
      </w:pPr>
      <w:r w:rsidRPr="00671C85">
        <w:rPr>
          <w:b/>
        </w:rPr>
        <w:t>Relevance for fundamental studies:</w:t>
      </w:r>
    </w:p>
    <w:p w:rsidR="00AC3A11" w:rsidRPr="00DC7D04" w:rsidRDefault="00AC3A11" w:rsidP="00DC7D04">
      <w:pPr>
        <w:rPr>
          <w:b/>
        </w:rPr>
      </w:pPr>
      <w:r>
        <w:t>A system suitable to study mechanisms of effects of new compounds and materials, including nanomaterials, on molecular level with the aim to identify possible toxicity resulting in both gene expression changes and induction of mutations.</w:t>
      </w:r>
    </w:p>
    <w:p w:rsidR="00AC3A11" w:rsidRPr="00AC3A11" w:rsidRDefault="00AC3A11" w:rsidP="00AC3A11">
      <w:pPr>
        <w:jc w:val="both"/>
      </w:pPr>
    </w:p>
    <w:sectPr w:rsidR="00AC3A11" w:rsidRPr="00AC3A11" w:rsidSect="00B61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163BD"/>
    <w:rsid w:val="000414F3"/>
    <w:rsid w:val="0009683E"/>
    <w:rsid w:val="000D3361"/>
    <w:rsid w:val="000E22E4"/>
    <w:rsid w:val="00122F2E"/>
    <w:rsid w:val="00141189"/>
    <w:rsid w:val="00144F6C"/>
    <w:rsid w:val="001E0689"/>
    <w:rsid w:val="001F0E62"/>
    <w:rsid w:val="00200954"/>
    <w:rsid w:val="00250847"/>
    <w:rsid w:val="00267768"/>
    <w:rsid w:val="002A071C"/>
    <w:rsid w:val="002D311F"/>
    <w:rsid w:val="002D34CF"/>
    <w:rsid w:val="00396353"/>
    <w:rsid w:val="003B1CE2"/>
    <w:rsid w:val="003C2D77"/>
    <w:rsid w:val="003F7AA1"/>
    <w:rsid w:val="003F7C5D"/>
    <w:rsid w:val="00403EB2"/>
    <w:rsid w:val="00412FAE"/>
    <w:rsid w:val="004C6F37"/>
    <w:rsid w:val="00514299"/>
    <w:rsid w:val="005305F6"/>
    <w:rsid w:val="0056622E"/>
    <w:rsid w:val="00577D03"/>
    <w:rsid w:val="005A1001"/>
    <w:rsid w:val="005A7B77"/>
    <w:rsid w:val="00625EAE"/>
    <w:rsid w:val="00647884"/>
    <w:rsid w:val="00671C85"/>
    <w:rsid w:val="0069705D"/>
    <w:rsid w:val="006A7F0A"/>
    <w:rsid w:val="00701A73"/>
    <w:rsid w:val="00761C28"/>
    <w:rsid w:val="007A2153"/>
    <w:rsid w:val="007B4790"/>
    <w:rsid w:val="007F5F97"/>
    <w:rsid w:val="0086289B"/>
    <w:rsid w:val="008E32CC"/>
    <w:rsid w:val="009124E8"/>
    <w:rsid w:val="009173EE"/>
    <w:rsid w:val="0096600C"/>
    <w:rsid w:val="009A2B61"/>
    <w:rsid w:val="009C2AFC"/>
    <w:rsid w:val="009C2DD0"/>
    <w:rsid w:val="00A66F2F"/>
    <w:rsid w:val="00A84A27"/>
    <w:rsid w:val="00AC3A11"/>
    <w:rsid w:val="00AC6FBB"/>
    <w:rsid w:val="00B5358E"/>
    <w:rsid w:val="00B600E5"/>
    <w:rsid w:val="00B61A4A"/>
    <w:rsid w:val="00B77A08"/>
    <w:rsid w:val="00BC6418"/>
    <w:rsid w:val="00BE75B2"/>
    <w:rsid w:val="00C02772"/>
    <w:rsid w:val="00C27A2D"/>
    <w:rsid w:val="00C6449A"/>
    <w:rsid w:val="00C97DBA"/>
    <w:rsid w:val="00D3390D"/>
    <w:rsid w:val="00D50BDB"/>
    <w:rsid w:val="00DC7D04"/>
    <w:rsid w:val="00DE17E1"/>
    <w:rsid w:val="00F01C9F"/>
    <w:rsid w:val="00FD1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0F6E"/>
  <w15:docId w15:val="{5B060B73-2C5E-4676-952A-EBF9BB39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1A4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09683E"/>
    <w:rPr>
      <w:color w:val="0000FF" w:themeColor="hyperlink"/>
      <w:u w:val="single"/>
    </w:rPr>
  </w:style>
  <w:style w:type="character" w:customStyle="1" w:styleId="shorttext">
    <w:name w:val="short_text"/>
    <w:basedOn w:val="Standardnpsmoodstavce"/>
    <w:rsid w:val="0009683E"/>
  </w:style>
  <w:style w:type="character" w:customStyle="1" w:styleId="hps">
    <w:name w:val="hps"/>
    <w:basedOn w:val="Standardnpsmoodstavce"/>
    <w:rsid w:val="0009683E"/>
  </w:style>
  <w:style w:type="paragraph" w:styleId="Odstavecseseznamem">
    <w:name w:val="List Paragraph"/>
    <w:basedOn w:val="Normln"/>
    <w:uiPriority w:val="34"/>
    <w:qFormat/>
    <w:rsid w:val="0009683E"/>
    <w:pPr>
      <w:spacing w:after="160" w:line="259" w:lineRule="auto"/>
      <w:ind w:left="720"/>
      <w:contextualSpacing/>
    </w:pPr>
    <w:rPr>
      <w:lang w:val="cs-CZ"/>
    </w:rPr>
  </w:style>
  <w:style w:type="paragraph" w:styleId="Normlnweb">
    <w:name w:val="Normal (Web)"/>
    <w:basedOn w:val="Normln"/>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iln">
    <w:name w:val="Strong"/>
    <w:basedOn w:val="Standardnpsmoodstavce"/>
    <w:uiPriority w:val="22"/>
    <w:qFormat/>
    <w:rsid w:val="0009683E"/>
    <w:rPr>
      <w:b/>
      <w:bCs/>
      <w:color w:val="005983"/>
    </w:rPr>
  </w:style>
  <w:style w:type="character" w:customStyle="1" w:styleId="apple-converted-space">
    <w:name w:val="apple-converted-space"/>
    <w:basedOn w:val="Standardnpsmoodstavce"/>
    <w:rsid w:val="00C0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92109">
      <w:bodyDiv w:val="1"/>
      <w:marLeft w:val="0"/>
      <w:marRight w:val="0"/>
      <w:marTop w:val="0"/>
      <w:marBottom w:val="0"/>
      <w:divBdr>
        <w:top w:val="none" w:sz="0" w:space="0" w:color="auto"/>
        <w:left w:val="none" w:sz="0" w:space="0" w:color="auto"/>
        <w:bottom w:val="none" w:sz="0" w:space="0" w:color="auto"/>
        <w:right w:val="none" w:sz="0" w:space="0" w:color="auto"/>
      </w:divBdr>
    </w:div>
    <w:div w:id="6572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umina.com/content/illumina-marketing/amr/en_US/techniques/sequencing/dna-sequencing/targeted-resequencing/amplicon-sequencing.html" TargetMode="External"/><Relationship Id="rId3" Type="http://schemas.openxmlformats.org/officeDocument/2006/relationships/settings" Target="settings.xml"/><Relationship Id="rId7" Type="http://schemas.openxmlformats.org/officeDocument/2006/relationships/hyperlink" Target="mailto:kristyna.vrbova@biomed.cas.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em.cas.cz/" TargetMode="External"/><Relationship Id="rId11" Type="http://schemas.openxmlformats.org/officeDocument/2006/relationships/theme" Target="theme/theme1.xml"/><Relationship Id="rId5" Type="http://schemas.openxmlformats.org/officeDocument/2006/relationships/hyperlink" Target="mailto:prossner@biomed.cas.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llumina.com/content/illumina-marketing/amr/en_US/products/miseq-reagent-kit-v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899F5-D886-437A-BFFE-CA2F828F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583</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Miloslav Netušil</cp:lastModifiedBy>
  <cp:revision>13</cp:revision>
  <cp:lastPrinted>2016-02-04T12:24:00Z</cp:lastPrinted>
  <dcterms:created xsi:type="dcterms:W3CDTF">2016-03-14T00:25:00Z</dcterms:created>
  <dcterms:modified xsi:type="dcterms:W3CDTF">2016-06-29T10:00:00Z</dcterms:modified>
</cp:coreProperties>
</file>