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F7B2C" w14:textId="77777777" w:rsidR="00033345" w:rsidRPr="00827474" w:rsidRDefault="00033345" w:rsidP="00CA2198">
      <w:pPr>
        <w:rPr>
          <w:sz w:val="22"/>
          <w:szCs w:val="22"/>
        </w:rPr>
      </w:pPr>
      <w:bookmarkStart w:id="0" w:name="_GoBack"/>
      <w:bookmarkEnd w:id="0"/>
    </w:p>
    <w:p w14:paraId="73553114" w14:textId="77777777" w:rsidR="00497544" w:rsidRPr="00827474" w:rsidRDefault="00497544" w:rsidP="00497544">
      <w:pPr>
        <w:pStyle w:val="Bodytext"/>
        <w:spacing w:line="240" w:lineRule="auto"/>
        <w:rPr>
          <w:rFonts w:ascii="Arial" w:hAnsi="Arial"/>
          <w:sz w:val="22"/>
          <w:szCs w:val="22"/>
        </w:rPr>
      </w:pPr>
    </w:p>
    <w:p w14:paraId="2648D443" w14:textId="77777777" w:rsidR="00442582" w:rsidRPr="00827474" w:rsidRDefault="00442582" w:rsidP="00497544">
      <w:pPr>
        <w:tabs>
          <w:tab w:val="left" w:pos="3375"/>
        </w:tabs>
        <w:spacing w:after="0" w:line="240" w:lineRule="auto"/>
        <w:jc w:val="center"/>
        <w:rPr>
          <w:b/>
          <w:sz w:val="22"/>
          <w:szCs w:val="22"/>
        </w:rPr>
      </w:pPr>
    </w:p>
    <w:p w14:paraId="5303DBE4" w14:textId="77777777" w:rsidR="00442582" w:rsidRPr="00827474" w:rsidRDefault="00442582" w:rsidP="00497544">
      <w:pPr>
        <w:tabs>
          <w:tab w:val="left" w:pos="3375"/>
        </w:tabs>
        <w:spacing w:after="0" w:line="240" w:lineRule="auto"/>
        <w:jc w:val="center"/>
        <w:rPr>
          <w:b/>
          <w:sz w:val="22"/>
          <w:szCs w:val="22"/>
        </w:rPr>
      </w:pPr>
    </w:p>
    <w:p w14:paraId="56179397" w14:textId="77777777" w:rsidR="00442582" w:rsidRPr="00827474" w:rsidRDefault="00442582" w:rsidP="00497544">
      <w:pPr>
        <w:tabs>
          <w:tab w:val="left" w:pos="3375"/>
        </w:tabs>
        <w:spacing w:after="0" w:line="240" w:lineRule="auto"/>
        <w:jc w:val="center"/>
        <w:rPr>
          <w:b/>
          <w:sz w:val="22"/>
          <w:szCs w:val="22"/>
        </w:rPr>
      </w:pPr>
    </w:p>
    <w:p w14:paraId="6185F8EC" w14:textId="77777777" w:rsidR="00827474" w:rsidRPr="00827474" w:rsidRDefault="00827474" w:rsidP="00827474">
      <w:pPr>
        <w:pStyle w:val="Bodytext"/>
        <w:jc w:val="both"/>
        <w:rPr>
          <w:rFonts w:ascii="Arial" w:hAnsi="Arial"/>
          <w:sz w:val="22"/>
          <w:szCs w:val="22"/>
        </w:rPr>
      </w:pPr>
    </w:p>
    <w:p w14:paraId="6BAB533E" w14:textId="77777777" w:rsidR="00827474" w:rsidRPr="00827474" w:rsidRDefault="00827474" w:rsidP="00827474">
      <w:pPr>
        <w:autoSpaceDE w:val="0"/>
        <w:autoSpaceDN w:val="0"/>
        <w:adjustRightInd w:val="0"/>
        <w:spacing w:after="0" w:line="240" w:lineRule="auto"/>
        <w:jc w:val="center"/>
        <w:rPr>
          <w:b/>
          <w:bCs/>
          <w:color w:val="000000"/>
          <w:sz w:val="22"/>
          <w:szCs w:val="22"/>
        </w:rPr>
      </w:pPr>
      <w:r w:rsidRPr="00827474">
        <w:rPr>
          <w:b/>
          <w:bCs/>
          <w:color w:val="000000"/>
          <w:sz w:val="22"/>
          <w:szCs w:val="22"/>
        </w:rPr>
        <w:t>British Paralympic Association</w:t>
      </w:r>
    </w:p>
    <w:p w14:paraId="26A565BD" w14:textId="77777777" w:rsidR="00827474" w:rsidRPr="00827474" w:rsidRDefault="00827474" w:rsidP="00827474">
      <w:pPr>
        <w:autoSpaceDE w:val="0"/>
        <w:autoSpaceDN w:val="0"/>
        <w:adjustRightInd w:val="0"/>
        <w:spacing w:after="0" w:line="240" w:lineRule="auto"/>
        <w:jc w:val="center"/>
        <w:rPr>
          <w:b/>
          <w:bCs/>
          <w:color w:val="000000"/>
          <w:sz w:val="22"/>
          <w:szCs w:val="22"/>
        </w:rPr>
      </w:pPr>
    </w:p>
    <w:p w14:paraId="323CD303" w14:textId="77777777" w:rsidR="00827474" w:rsidRPr="00827474" w:rsidRDefault="00827474" w:rsidP="00827474">
      <w:pPr>
        <w:autoSpaceDE w:val="0"/>
        <w:autoSpaceDN w:val="0"/>
        <w:adjustRightInd w:val="0"/>
        <w:spacing w:after="0" w:line="240" w:lineRule="auto"/>
        <w:jc w:val="center"/>
        <w:rPr>
          <w:b/>
          <w:bCs/>
          <w:color w:val="000000"/>
          <w:sz w:val="22"/>
          <w:szCs w:val="22"/>
        </w:rPr>
      </w:pPr>
      <w:r w:rsidRPr="00827474">
        <w:rPr>
          <w:b/>
          <w:bCs/>
          <w:color w:val="000000"/>
          <w:sz w:val="22"/>
          <w:szCs w:val="22"/>
        </w:rPr>
        <w:t>Remuneration Committee</w:t>
      </w:r>
    </w:p>
    <w:p w14:paraId="6277DB47" w14:textId="77777777" w:rsidR="00827474" w:rsidRPr="00827474" w:rsidRDefault="00827474" w:rsidP="00827474">
      <w:pPr>
        <w:autoSpaceDE w:val="0"/>
        <w:autoSpaceDN w:val="0"/>
        <w:adjustRightInd w:val="0"/>
        <w:spacing w:after="0" w:line="240" w:lineRule="auto"/>
        <w:jc w:val="center"/>
        <w:rPr>
          <w:b/>
          <w:bCs/>
          <w:color w:val="000000"/>
          <w:sz w:val="22"/>
          <w:szCs w:val="22"/>
        </w:rPr>
      </w:pPr>
    </w:p>
    <w:p w14:paraId="2B240DAF" w14:textId="77777777" w:rsidR="00827474" w:rsidRPr="00827474" w:rsidRDefault="00827474" w:rsidP="00827474">
      <w:pPr>
        <w:autoSpaceDE w:val="0"/>
        <w:autoSpaceDN w:val="0"/>
        <w:adjustRightInd w:val="0"/>
        <w:spacing w:after="0" w:line="240" w:lineRule="auto"/>
        <w:jc w:val="center"/>
        <w:rPr>
          <w:color w:val="000000"/>
          <w:sz w:val="22"/>
          <w:szCs w:val="22"/>
        </w:rPr>
      </w:pPr>
      <w:r w:rsidRPr="00827474">
        <w:rPr>
          <w:b/>
          <w:bCs/>
          <w:color w:val="000000"/>
          <w:sz w:val="22"/>
          <w:szCs w:val="22"/>
        </w:rPr>
        <w:t xml:space="preserve">Terms of Reference </w:t>
      </w:r>
    </w:p>
    <w:p w14:paraId="212DB2B7" w14:textId="77777777" w:rsidR="00827474" w:rsidRPr="00827474" w:rsidRDefault="00827474" w:rsidP="00827474">
      <w:pPr>
        <w:autoSpaceDE w:val="0"/>
        <w:autoSpaceDN w:val="0"/>
        <w:adjustRightInd w:val="0"/>
        <w:spacing w:after="0" w:line="240" w:lineRule="auto"/>
        <w:rPr>
          <w:color w:val="000000"/>
          <w:sz w:val="22"/>
          <w:szCs w:val="22"/>
        </w:rPr>
      </w:pPr>
    </w:p>
    <w:p w14:paraId="712DDC89" w14:textId="77777777" w:rsidR="00827474" w:rsidRPr="00827474" w:rsidRDefault="00827474" w:rsidP="00827474">
      <w:pPr>
        <w:autoSpaceDE w:val="0"/>
        <w:autoSpaceDN w:val="0"/>
        <w:adjustRightInd w:val="0"/>
        <w:spacing w:after="0" w:line="240" w:lineRule="auto"/>
        <w:jc w:val="both"/>
        <w:rPr>
          <w:color w:val="000000"/>
          <w:sz w:val="22"/>
          <w:szCs w:val="22"/>
        </w:rPr>
      </w:pPr>
    </w:p>
    <w:p w14:paraId="07726D9B" w14:textId="77777777" w:rsidR="00827474" w:rsidRPr="00827474" w:rsidRDefault="00827474" w:rsidP="00827474">
      <w:pPr>
        <w:autoSpaceDE w:val="0"/>
        <w:autoSpaceDN w:val="0"/>
        <w:adjustRightInd w:val="0"/>
        <w:spacing w:after="0" w:line="240" w:lineRule="auto"/>
        <w:jc w:val="both"/>
        <w:rPr>
          <w:color w:val="000000"/>
          <w:sz w:val="22"/>
          <w:szCs w:val="22"/>
        </w:rPr>
      </w:pPr>
      <w:r w:rsidRPr="00827474">
        <w:rPr>
          <w:color w:val="000000"/>
          <w:sz w:val="22"/>
          <w:szCs w:val="22"/>
        </w:rPr>
        <w:t>(References to “the Committee” shall mean the Remuneration Committee.)</w:t>
      </w:r>
    </w:p>
    <w:p w14:paraId="4BE39445" w14:textId="77777777" w:rsidR="00827474" w:rsidRPr="00827474" w:rsidRDefault="00827474" w:rsidP="00827474">
      <w:pPr>
        <w:autoSpaceDE w:val="0"/>
        <w:autoSpaceDN w:val="0"/>
        <w:adjustRightInd w:val="0"/>
        <w:spacing w:after="0" w:line="240" w:lineRule="auto"/>
        <w:jc w:val="both"/>
        <w:rPr>
          <w:color w:val="000000"/>
          <w:sz w:val="22"/>
          <w:szCs w:val="22"/>
          <w:highlight w:val="yellow"/>
        </w:rPr>
      </w:pPr>
    </w:p>
    <w:p w14:paraId="74BC0769" w14:textId="77777777" w:rsidR="00827474" w:rsidRPr="00827474" w:rsidRDefault="00827474" w:rsidP="00827474">
      <w:pPr>
        <w:autoSpaceDE w:val="0"/>
        <w:autoSpaceDN w:val="0"/>
        <w:adjustRightInd w:val="0"/>
        <w:spacing w:after="0" w:line="240" w:lineRule="auto"/>
        <w:jc w:val="both"/>
        <w:rPr>
          <w:color w:val="000000"/>
          <w:sz w:val="22"/>
          <w:szCs w:val="22"/>
        </w:rPr>
      </w:pPr>
    </w:p>
    <w:p w14:paraId="6C753A02" w14:textId="77777777" w:rsidR="00827474" w:rsidRPr="00827474" w:rsidRDefault="00827474" w:rsidP="00827474">
      <w:pPr>
        <w:autoSpaceDE w:val="0"/>
        <w:autoSpaceDN w:val="0"/>
        <w:adjustRightInd w:val="0"/>
        <w:spacing w:after="0" w:line="240" w:lineRule="auto"/>
        <w:jc w:val="both"/>
        <w:rPr>
          <w:b/>
          <w:bCs/>
          <w:color w:val="000000"/>
          <w:sz w:val="22"/>
          <w:szCs w:val="22"/>
        </w:rPr>
      </w:pPr>
      <w:r w:rsidRPr="00827474">
        <w:rPr>
          <w:b/>
          <w:color w:val="000000"/>
          <w:sz w:val="22"/>
          <w:szCs w:val="22"/>
        </w:rPr>
        <w:t>1.</w:t>
      </w:r>
      <w:r w:rsidRPr="00827474">
        <w:rPr>
          <w:b/>
          <w:bCs/>
          <w:color w:val="000000"/>
          <w:sz w:val="22"/>
          <w:szCs w:val="22"/>
        </w:rPr>
        <w:t xml:space="preserve"> Authority</w:t>
      </w:r>
    </w:p>
    <w:p w14:paraId="683F4A19" w14:textId="77777777" w:rsidR="00827474" w:rsidRPr="00827474" w:rsidRDefault="00827474" w:rsidP="00827474">
      <w:pPr>
        <w:autoSpaceDE w:val="0"/>
        <w:autoSpaceDN w:val="0"/>
        <w:adjustRightInd w:val="0"/>
        <w:spacing w:after="0" w:line="240" w:lineRule="auto"/>
        <w:jc w:val="both"/>
        <w:rPr>
          <w:b/>
          <w:bCs/>
          <w:color w:val="000000"/>
          <w:sz w:val="22"/>
          <w:szCs w:val="22"/>
        </w:rPr>
      </w:pPr>
    </w:p>
    <w:p w14:paraId="5F0A8629" w14:textId="77777777" w:rsidR="00827474" w:rsidRPr="00827474" w:rsidRDefault="00827474" w:rsidP="00827474">
      <w:pPr>
        <w:autoSpaceDE w:val="0"/>
        <w:autoSpaceDN w:val="0"/>
        <w:adjustRightInd w:val="0"/>
        <w:spacing w:after="0" w:line="240" w:lineRule="auto"/>
        <w:ind w:left="720" w:hanging="720"/>
        <w:jc w:val="both"/>
        <w:rPr>
          <w:bCs/>
          <w:color w:val="000000"/>
          <w:sz w:val="22"/>
          <w:szCs w:val="22"/>
          <w:highlight w:val="yellow"/>
        </w:rPr>
      </w:pPr>
      <w:r w:rsidRPr="00827474">
        <w:rPr>
          <w:bCs/>
          <w:color w:val="000000"/>
          <w:sz w:val="22"/>
          <w:szCs w:val="22"/>
        </w:rPr>
        <w:t>1.1</w:t>
      </w:r>
      <w:r w:rsidRPr="00827474">
        <w:rPr>
          <w:bCs/>
          <w:color w:val="000000"/>
          <w:sz w:val="22"/>
          <w:szCs w:val="22"/>
        </w:rPr>
        <w:tab/>
        <w:t xml:space="preserve">The Board has the power under Article 21.4 to establish Committees and shall determine the membership, voting and proceedings of the Committees. </w:t>
      </w:r>
    </w:p>
    <w:p w14:paraId="31C9AE02" w14:textId="77777777" w:rsidR="00827474" w:rsidRPr="00827474" w:rsidRDefault="00827474" w:rsidP="00827474">
      <w:pPr>
        <w:autoSpaceDE w:val="0"/>
        <w:autoSpaceDN w:val="0"/>
        <w:adjustRightInd w:val="0"/>
        <w:spacing w:after="0" w:line="240" w:lineRule="auto"/>
        <w:jc w:val="both"/>
        <w:rPr>
          <w:bCs/>
          <w:color w:val="000000"/>
          <w:sz w:val="22"/>
          <w:szCs w:val="22"/>
        </w:rPr>
      </w:pPr>
    </w:p>
    <w:p w14:paraId="212557C6" w14:textId="77777777" w:rsidR="00827474" w:rsidRPr="00827474" w:rsidRDefault="00827474" w:rsidP="00827474">
      <w:pPr>
        <w:spacing w:after="0" w:line="240" w:lineRule="auto"/>
        <w:ind w:left="720" w:hanging="720"/>
        <w:jc w:val="both"/>
        <w:rPr>
          <w:sz w:val="22"/>
          <w:szCs w:val="22"/>
        </w:rPr>
      </w:pPr>
      <w:r w:rsidRPr="00827474">
        <w:rPr>
          <w:sz w:val="22"/>
          <w:szCs w:val="22"/>
        </w:rPr>
        <w:t>1.2</w:t>
      </w:r>
      <w:r w:rsidRPr="00827474">
        <w:rPr>
          <w:sz w:val="22"/>
          <w:szCs w:val="22"/>
        </w:rPr>
        <w:tab/>
        <w:t>The Committee is authorised by the Board to investigate any activity within its terms of reference. It is authorised to seek any information it requires from any Director or employee and all such Directors and employees are directed to co-operate with any request made by the Committee.</w:t>
      </w:r>
    </w:p>
    <w:p w14:paraId="30A500A0" w14:textId="77777777" w:rsidR="00827474" w:rsidRPr="00827474" w:rsidRDefault="00827474" w:rsidP="00827474">
      <w:pPr>
        <w:spacing w:after="0" w:line="240" w:lineRule="auto"/>
        <w:ind w:left="720"/>
        <w:jc w:val="both"/>
        <w:rPr>
          <w:sz w:val="22"/>
          <w:szCs w:val="22"/>
        </w:rPr>
      </w:pPr>
    </w:p>
    <w:p w14:paraId="4515CEB8" w14:textId="16B52B8C" w:rsidR="00827474" w:rsidRPr="00827474" w:rsidRDefault="00827474" w:rsidP="00827474">
      <w:pPr>
        <w:spacing w:after="0" w:line="240" w:lineRule="auto"/>
        <w:ind w:left="720" w:hanging="720"/>
        <w:jc w:val="both"/>
        <w:rPr>
          <w:b/>
          <w:bCs/>
          <w:color w:val="000000"/>
          <w:sz w:val="22"/>
          <w:szCs w:val="22"/>
        </w:rPr>
      </w:pPr>
      <w:r w:rsidRPr="00827474">
        <w:rPr>
          <w:sz w:val="22"/>
          <w:szCs w:val="22"/>
        </w:rPr>
        <w:t>1.3</w:t>
      </w:r>
      <w:r w:rsidRPr="00827474">
        <w:rPr>
          <w:sz w:val="22"/>
          <w:szCs w:val="22"/>
        </w:rPr>
        <w:tab/>
        <w:t>The Committee is authorised by the Board to obtain outside legal or other independent professional advice at the B</w:t>
      </w:r>
      <w:r w:rsidR="00863074">
        <w:rPr>
          <w:sz w:val="22"/>
          <w:szCs w:val="22"/>
        </w:rPr>
        <w:t>ritish Paralympic Association’s (B</w:t>
      </w:r>
      <w:r w:rsidRPr="00827474">
        <w:rPr>
          <w:sz w:val="22"/>
          <w:szCs w:val="22"/>
        </w:rPr>
        <w:t>PA</w:t>
      </w:r>
      <w:r w:rsidR="00863074">
        <w:rPr>
          <w:sz w:val="22"/>
          <w:szCs w:val="22"/>
        </w:rPr>
        <w:t>)</w:t>
      </w:r>
      <w:r w:rsidRPr="00827474">
        <w:rPr>
          <w:sz w:val="22"/>
          <w:szCs w:val="22"/>
        </w:rPr>
        <w:t xml:space="preserve">’s expense </w:t>
      </w:r>
      <w:r w:rsidR="00863074">
        <w:rPr>
          <w:sz w:val="22"/>
          <w:szCs w:val="22"/>
        </w:rPr>
        <w:t xml:space="preserve">- </w:t>
      </w:r>
      <w:r w:rsidRPr="00827474">
        <w:rPr>
          <w:sz w:val="22"/>
          <w:szCs w:val="22"/>
        </w:rPr>
        <w:t>within agreed budgetary limits</w:t>
      </w:r>
      <w:r w:rsidR="00863074">
        <w:rPr>
          <w:sz w:val="22"/>
          <w:szCs w:val="22"/>
        </w:rPr>
        <w:t xml:space="preserve"> -</w:t>
      </w:r>
      <w:r w:rsidRPr="00827474">
        <w:rPr>
          <w:sz w:val="22"/>
          <w:szCs w:val="22"/>
        </w:rPr>
        <w:t xml:space="preserve"> and to secure the attendance of external bodies with relevant experience and expertise if it considers this necessary within delegated levels of authority.</w:t>
      </w:r>
    </w:p>
    <w:p w14:paraId="70A84574" w14:textId="77777777" w:rsidR="00827474" w:rsidRPr="00827474" w:rsidRDefault="00827474" w:rsidP="00827474">
      <w:pPr>
        <w:autoSpaceDE w:val="0"/>
        <w:autoSpaceDN w:val="0"/>
        <w:adjustRightInd w:val="0"/>
        <w:spacing w:after="0" w:line="240" w:lineRule="auto"/>
        <w:jc w:val="both"/>
        <w:rPr>
          <w:b/>
          <w:bCs/>
          <w:color w:val="000000"/>
          <w:sz w:val="22"/>
          <w:szCs w:val="22"/>
          <w:highlight w:val="yellow"/>
        </w:rPr>
      </w:pPr>
    </w:p>
    <w:p w14:paraId="027D6077" w14:textId="77777777" w:rsidR="00827474" w:rsidRPr="00827474" w:rsidRDefault="00827474" w:rsidP="00827474">
      <w:pPr>
        <w:autoSpaceDE w:val="0"/>
        <w:autoSpaceDN w:val="0"/>
        <w:adjustRightInd w:val="0"/>
        <w:spacing w:after="0" w:line="240" w:lineRule="auto"/>
        <w:jc w:val="both"/>
        <w:rPr>
          <w:b/>
          <w:bCs/>
          <w:color w:val="000000"/>
          <w:sz w:val="22"/>
          <w:szCs w:val="22"/>
        </w:rPr>
      </w:pPr>
    </w:p>
    <w:p w14:paraId="1EEA694F" w14:textId="77777777" w:rsidR="00827474" w:rsidRPr="00827474" w:rsidRDefault="00827474" w:rsidP="00827474">
      <w:pPr>
        <w:autoSpaceDE w:val="0"/>
        <w:autoSpaceDN w:val="0"/>
        <w:adjustRightInd w:val="0"/>
        <w:spacing w:after="0" w:line="240" w:lineRule="auto"/>
        <w:jc w:val="both"/>
        <w:rPr>
          <w:b/>
          <w:color w:val="000000"/>
          <w:sz w:val="22"/>
          <w:szCs w:val="22"/>
        </w:rPr>
      </w:pPr>
      <w:r w:rsidRPr="00827474">
        <w:rPr>
          <w:b/>
          <w:sz w:val="22"/>
          <w:szCs w:val="22"/>
        </w:rPr>
        <w:t>2. Constitution</w:t>
      </w:r>
      <w:r w:rsidRPr="00827474">
        <w:rPr>
          <w:b/>
          <w:color w:val="000000"/>
          <w:sz w:val="22"/>
          <w:szCs w:val="22"/>
        </w:rPr>
        <w:t xml:space="preserve"> </w:t>
      </w:r>
    </w:p>
    <w:p w14:paraId="21D6B865" w14:textId="77777777" w:rsidR="00827474" w:rsidRPr="00827474" w:rsidRDefault="00827474" w:rsidP="00827474">
      <w:pPr>
        <w:autoSpaceDE w:val="0"/>
        <w:autoSpaceDN w:val="0"/>
        <w:adjustRightInd w:val="0"/>
        <w:spacing w:after="0" w:line="240" w:lineRule="auto"/>
        <w:jc w:val="both"/>
        <w:rPr>
          <w:b/>
          <w:color w:val="000000"/>
          <w:sz w:val="22"/>
          <w:szCs w:val="22"/>
        </w:rPr>
      </w:pPr>
    </w:p>
    <w:p w14:paraId="456CCA1E" w14:textId="77777777" w:rsidR="00827474" w:rsidRPr="00827474" w:rsidRDefault="00827474" w:rsidP="00827474">
      <w:pPr>
        <w:autoSpaceDE w:val="0"/>
        <w:autoSpaceDN w:val="0"/>
        <w:adjustRightInd w:val="0"/>
        <w:spacing w:after="0" w:line="240" w:lineRule="auto"/>
        <w:ind w:left="720" w:hanging="720"/>
        <w:jc w:val="both"/>
        <w:rPr>
          <w:sz w:val="22"/>
          <w:szCs w:val="22"/>
        </w:rPr>
      </w:pPr>
      <w:r w:rsidRPr="00827474">
        <w:rPr>
          <w:color w:val="000000"/>
          <w:sz w:val="22"/>
          <w:szCs w:val="22"/>
        </w:rPr>
        <w:t>2.1</w:t>
      </w:r>
      <w:r w:rsidRPr="00827474">
        <w:rPr>
          <w:b/>
          <w:color w:val="000000"/>
          <w:sz w:val="22"/>
          <w:szCs w:val="22"/>
        </w:rPr>
        <w:tab/>
      </w:r>
      <w:r w:rsidRPr="00827474">
        <w:rPr>
          <w:color w:val="000000"/>
          <w:sz w:val="22"/>
          <w:szCs w:val="22"/>
        </w:rPr>
        <w:t xml:space="preserve">The Committee shall be made up of three members of the Board, which should normally be the Senior Independent Director, Vice Chair of the Board, and Chair of Finance and Audit Committee. </w:t>
      </w:r>
    </w:p>
    <w:p w14:paraId="7992A90D" w14:textId="77777777" w:rsidR="00827474" w:rsidRPr="00827474" w:rsidRDefault="00827474" w:rsidP="00827474">
      <w:pPr>
        <w:autoSpaceDE w:val="0"/>
        <w:autoSpaceDN w:val="0"/>
        <w:adjustRightInd w:val="0"/>
        <w:spacing w:after="0" w:line="240" w:lineRule="auto"/>
        <w:ind w:left="360"/>
        <w:jc w:val="both"/>
        <w:rPr>
          <w:color w:val="000000"/>
          <w:sz w:val="22"/>
          <w:szCs w:val="22"/>
        </w:rPr>
      </w:pPr>
    </w:p>
    <w:p w14:paraId="0A6C54DB"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2.2</w:t>
      </w:r>
      <w:r w:rsidRPr="00827474">
        <w:rPr>
          <w:color w:val="000000"/>
          <w:sz w:val="22"/>
          <w:szCs w:val="22"/>
        </w:rPr>
        <w:tab/>
        <w:t>The Committee shall have the discretion to co-opt members with Human Resources skills, knowledge and experience if required.</w:t>
      </w:r>
    </w:p>
    <w:p w14:paraId="79001638"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p>
    <w:p w14:paraId="1361592F" w14:textId="77777777" w:rsidR="00827474" w:rsidRPr="00827474" w:rsidRDefault="00827474" w:rsidP="00827474">
      <w:pPr>
        <w:pStyle w:val="Level2"/>
        <w:numPr>
          <w:ilvl w:val="0"/>
          <w:numId w:val="0"/>
        </w:numPr>
        <w:tabs>
          <w:tab w:val="left" w:pos="720"/>
        </w:tabs>
        <w:ind w:left="709" w:hanging="709"/>
        <w:rPr>
          <w:sz w:val="22"/>
          <w:szCs w:val="22"/>
        </w:rPr>
      </w:pPr>
      <w:r w:rsidRPr="00827474">
        <w:rPr>
          <w:color w:val="000000"/>
          <w:sz w:val="22"/>
          <w:szCs w:val="22"/>
        </w:rPr>
        <w:t>2.3</w:t>
      </w:r>
      <w:r w:rsidRPr="00827474">
        <w:rPr>
          <w:color w:val="000000"/>
          <w:sz w:val="22"/>
          <w:szCs w:val="22"/>
        </w:rPr>
        <w:tab/>
        <w:t xml:space="preserve">Board members may serve on the Committee for as long as they serve on the Board. Any independent member co-opted onto the Committee </w:t>
      </w:r>
      <w:r w:rsidRPr="00827474">
        <w:rPr>
          <w:sz w:val="22"/>
          <w:szCs w:val="22"/>
        </w:rPr>
        <w:t>will be appointed for a period of up to four years, which may be extended for one further four year period.</w:t>
      </w:r>
    </w:p>
    <w:p w14:paraId="18A716D9"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2.4 </w:t>
      </w:r>
      <w:r w:rsidRPr="00827474">
        <w:rPr>
          <w:color w:val="000000"/>
          <w:sz w:val="22"/>
          <w:szCs w:val="22"/>
        </w:rPr>
        <w:tab/>
        <w:t xml:space="preserve">The quorum shall be two members of the Committee. A duly convened meeting of the Committee at which a quorum is present shall be competent to exercise all or any of the authorities, powers and discretions vested in or exercisable by the Committee. A member of the Committee who is in communication by voice or video telecommunication link for the purposes of a meeting shall be counted as part of the quorum for such meeting, provided that the voice or video telecommunication link is so arranged that it is possible for each member of the Committee to hear and be heard </w:t>
      </w:r>
      <w:r w:rsidRPr="00827474">
        <w:rPr>
          <w:color w:val="000000"/>
          <w:sz w:val="22"/>
          <w:szCs w:val="22"/>
        </w:rPr>
        <w:lastRenderedPageBreak/>
        <w:t xml:space="preserve">by, or in the case of video telecommunication link, see and be seen by each other person participating in the meeting.  </w:t>
      </w:r>
    </w:p>
    <w:p w14:paraId="5D245434" w14:textId="77777777" w:rsidR="00827474" w:rsidRPr="00827474" w:rsidRDefault="00827474" w:rsidP="00827474">
      <w:pPr>
        <w:autoSpaceDE w:val="0"/>
        <w:autoSpaceDN w:val="0"/>
        <w:adjustRightInd w:val="0"/>
        <w:spacing w:after="0" w:line="240" w:lineRule="auto"/>
        <w:jc w:val="both"/>
        <w:rPr>
          <w:color w:val="000000"/>
          <w:sz w:val="22"/>
          <w:szCs w:val="22"/>
        </w:rPr>
      </w:pPr>
    </w:p>
    <w:p w14:paraId="55BF32C5"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2.5</w:t>
      </w:r>
      <w:r w:rsidRPr="00827474">
        <w:rPr>
          <w:color w:val="000000"/>
          <w:sz w:val="22"/>
          <w:szCs w:val="22"/>
        </w:rPr>
        <w:tab/>
        <w:t xml:space="preserve">One member of the Remuneration Committee shall be appointed as Chair by the </w:t>
      </w:r>
      <w:proofErr w:type="gramStart"/>
      <w:r w:rsidRPr="00827474">
        <w:rPr>
          <w:color w:val="000000"/>
          <w:sz w:val="22"/>
          <w:szCs w:val="22"/>
        </w:rPr>
        <w:t>Board, and</w:t>
      </w:r>
      <w:proofErr w:type="gramEnd"/>
      <w:r w:rsidRPr="00827474">
        <w:rPr>
          <w:color w:val="000000"/>
          <w:sz w:val="22"/>
          <w:szCs w:val="22"/>
        </w:rPr>
        <w:t xml:space="preserve"> will normally be the Senior Independent Director. In the absence of the Chair and/or an appointed deputy, the remaining members shall elect one of themselves to chair the meeting.</w:t>
      </w:r>
    </w:p>
    <w:p w14:paraId="230B8E47" w14:textId="77777777" w:rsidR="00827474" w:rsidRPr="00827474" w:rsidRDefault="00827474" w:rsidP="00827474">
      <w:pPr>
        <w:autoSpaceDE w:val="0"/>
        <w:autoSpaceDN w:val="0"/>
        <w:adjustRightInd w:val="0"/>
        <w:spacing w:after="0" w:line="240" w:lineRule="auto"/>
        <w:jc w:val="both"/>
        <w:rPr>
          <w:color w:val="000000"/>
          <w:sz w:val="22"/>
          <w:szCs w:val="22"/>
        </w:rPr>
      </w:pPr>
    </w:p>
    <w:p w14:paraId="0D5E040D"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2.6 </w:t>
      </w:r>
      <w:r w:rsidRPr="00827474">
        <w:rPr>
          <w:color w:val="000000"/>
          <w:sz w:val="22"/>
          <w:szCs w:val="22"/>
        </w:rPr>
        <w:tab/>
        <w:t>Only members of the Committee have the right to attend Committee meetings. However, other individuals such as the Chair of the Board, Chief Executive, the Director of Finance and Corporate Services (HR lead) and external advisers or consultants may be invited to attend for all or part of any meeting as and when appropriate.</w:t>
      </w:r>
    </w:p>
    <w:p w14:paraId="6ACE1A6C" w14:textId="77777777" w:rsidR="00827474" w:rsidRPr="00827474" w:rsidRDefault="00827474" w:rsidP="00827474">
      <w:pPr>
        <w:autoSpaceDE w:val="0"/>
        <w:autoSpaceDN w:val="0"/>
        <w:adjustRightInd w:val="0"/>
        <w:spacing w:after="0" w:line="240" w:lineRule="auto"/>
        <w:jc w:val="both"/>
        <w:rPr>
          <w:color w:val="000000"/>
          <w:sz w:val="22"/>
          <w:szCs w:val="22"/>
        </w:rPr>
      </w:pPr>
    </w:p>
    <w:p w14:paraId="7FD887CF"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2.7</w:t>
      </w:r>
      <w:r w:rsidRPr="00827474">
        <w:rPr>
          <w:color w:val="000000"/>
          <w:sz w:val="22"/>
          <w:szCs w:val="22"/>
        </w:rPr>
        <w:tab/>
        <w:t>Regular attendance at meetings is required.  Any member who misses two consecutive Committee meetings without good cause and due notification may be asked to resign from the Committee.</w:t>
      </w:r>
    </w:p>
    <w:p w14:paraId="30DF03AA" w14:textId="77777777" w:rsidR="00827474" w:rsidRPr="00827474" w:rsidRDefault="00827474" w:rsidP="00827474">
      <w:pPr>
        <w:autoSpaceDE w:val="0"/>
        <w:autoSpaceDN w:val="0"/>
        <w:adjustRightInd w:val="0"/>
        <w:spacing w:after="0" w:line="240" w:lineRule="auto"/>
        <w:jc w:val="both"/>
        <w:rPr>
          <w:color w:val="000000"/>
          <w:sz w:val="22"/>
          <w:szCs w:val="22"/>
        </w:rPr>
      </w:pPr>
    </w:p>
    <w:p w14:paraId="769C6726"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2.8</w:t>
      </w:r>
      <w:r w:rsidRPr="00827474">
        <w:rPr>
          <w:color w:val="000000"/>
          <w:sz w:val="22"/>
          <w:szCs w:val="22"/>
        </w:rPr>
        <w:tab/>
        <w:t>The Company Secretary or their nominee shall provide secretariat support to the Committee.</w:t>
      </w:r>
    </w:p>
    <w:p w14:paraId="692E0733" w14:textId="77777777" w:rsidR="00827474" w:rsidRPr="00827474" w:rsidRDefault="00827474" w:rsidP="00827474">
      <w:pPr>
        <w:autoSpaceDE w:val="0"/>
        <w:autoSpaceDN w:val="0"/>
        <w:adjustRightInd w:val="0"/>
        <w:spacing w:after="0" w:line="240" w:lineRule="auto"/>
        <w:jc w:val="both"/>
        <w:rPr>
          <w:color w:val="000000"/>
          <w:sz w:val="22"/>
          <w:szCs w:val="22"/>
        </w:rPr>
      </w:pPr>
    </w:p>
    <w:p w14:paraId="25D72D09" w14:textId="77777777" w:rsidR="00827474" w:rsidRPr="00827474" w:rsidRDefault="00827474" w:rsidP="00827474">
      <w:pPr>
        <w:autoSpaceDE w:val="0"/>
        <w:autoSpaceDN w:val="0"/>
        <w:adjustRightInd w:val="0"/>
        <w:spacing w:after="0" w:line="240" w:lineRule="auto"/>
        <w:jc w:val="both"/>
        <w:rPr>
          <w:color w:val="000000"/>
          <w:sz w:val="22"/>
          <w:szCs w:val="22"/>
        </w:rPr>
      </w:pPr>
    </w:p>
    <w:p w14:paraId="4AE76F43" w14:textId="77777777" w:rsidR="00827474" w:rsidRPr="00827474" w:rsidRDefault="00827474" w:rsidP="00827474">
      <w:pPr>
        <w:autoSpaceDE w:val="0"/>
        <w:autoSpaceDN w:val="0"/>
        <w:adjustRightInd w:val="0"/>
        <w:spacing w:after="0" w:line="240" w:lineRule="auto"/>
        <w:jc w:val="both"/>
        <w:rPr>
          <w:b/>
          <w:bCs/>
          <w:color w:val="000000"/>
          <w:sz w:val="22"/>
          <w:szCs w:val="22"/>
        </w:rPr>
      </w:pPr>
      <w:r w:rsidRPr="00827474">
        <w:rPr>
          <w:b/>
          <w:color w:val="000000"/>
          <w:sz w:val="22"/>
          <w:szCs w:val="22"/>
        </w:rPr>
        <w:t>3.</w:t>
      </w:r>
      <w:r w:rsidRPr="00827474">
        <w:rPr>
          <w:color w:val="000000"/>
          <w:sz w:val="22"/>
          <w:szCs w:val="22"/>
        </w:rPr>
        <w:t xml:space="preserve"> </w:t>
      </w:r>
      <w:r w:rsidRPr="00827474">
        <w:rPr>
          <w:b/>
          <w:bCs/>
          <w:color w:val="000000"/>
          <w:sz w:val="22"/>
          <w:szCs w:val="22"/>
        </w:rPr>
        <w:t>Duties</w:t>
      </w:r>
    </w:p>
    <w:p w14:paraId="2BA431A3" w14:textId="77777777" w:rsidR="00827474" w:rsidRPr="00827474" w:rsidRDefault="00827474" w:rsidP="00827474">
      <w:pPr>
        <w:autoSpaceDE w:val="0"/>
        <w:autoSpaceDN w:val="0"/>
        <w:adjustRightInd w:val="0"/>
        <w:spacing w:after="0" w:line="240" w:lineRule="auto"/>
        <w:jc w:val="both"/>
        <w:rPr>
          <w:color w:val="000000"/>
          <w:sz w:val="22"/>
          <w:szCs w:val="22"/>
        </w:rPr>
      </w:pPr>
    </w:p>
    <w:p w14:paraId="5510FAF4" w14:textId="77777777" w:rsidR="00827474" w:rsidRPr="00827474" w:rsidRDefault="00827474" w:rsidP="00827474">
      <w:pPr>
        <w:autoSpaceDE w:val="0"/>
        <w:autoSpaceDN w:val="0"/>
        <w:adjustRightInd w:val="0"/>
        <w:spacing w:after="0" w:line="240" w:lineRule="auto"/>
        <w:jc w:val="both"/>
        <w:rPr>
          <w:color w:val="000000"/>
          <w:sz w:val="22"/>
          <w:szCs w:val="22"/>
        </w:rPr>
      </w:pPr>
      <w:r w:rsidRPr="00827474">
        <w:rPr>
          <w:color w:val="000000"/>
          <w:sz w:val="22"/>
          <w:szCs w:val="22"/>
        </w:rPr>
        <w:t>The Committee shall</w:t>
      </w:r>
      <w:r w:rsidR="0070269A">
        <w:rPr>
          <w:color w:val="000000"/>
          <w:sz w:val="22"/>
          <w:szCs w:val="22"/>
        </w:rPr>
        <w:t xml:space="preserve"> in relation to </w:t>
      </w:r>
      <w:r w:rsidR="0070269A" w:rsidRPr="00EA2CB6">
        <w:rPr>
          <w:b/>
          <w:color w:val="000000"/>
          <w:sz w:val="22"/>
          <w:szCs w:val="22"/>
        </w:rPr>
        <w:t>Remuneration</w:t>
      </w:r>
      <w:r w:rsidRPr="00827474">
        <w:rPr>
          <w:color w:val="000000"/>
          <w:sz w:val="22"/>
          <w:szCs w:val="22"/>
        </w:rPr>
        <w:t xml:space="preserve">: </w:t>
      </w:r>
    </w:p>
    <w:p w14:paraId="07783A16" w14:textId="77777777" w:rsidR="00827474" w:rsidRPr="00827474" w:rsidRDefault="00827474" w:rsidP="00827474">
      <w:pPr>
        <w:autoSpaceDE w:val="0"/>
        <w:autoSpaceDN w:val="0"/>
        <w:adjustRightInd w:val="0"/>
        <w:spacing w:after="0" w:line="240" w:lineRule="auto"/>
        <w:jc w:val="both"/>
        <w:rPr>
          <w:color w:val="000000"/>
          <w:sz w:val="22"/>
          <w:szCs w:val="22"/>
        </w:rPr>
      </w:pPr>
    </w:p>
    <w:p w14:paraId="2A59107F"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3.1 </w:t>
      </w:r>
      <w:r w:rsidRPr="00827474">
        <w:rPr>
          <w:color w:val="000000"/>
          <w:sz w:val="22"/>
          <w:szCs w:val="22"/>
        </w:rPr>
        <w:tab/>
        <w:t>upon the recommendation of the Chair of Board, determine and agree the remuneration of the BPA’s Chief Executive Officer (CEO).  The CEO shall never be involved in any decisions as to his/ her own remuneration;</w:t>
      </w:r>
    </w:p>
    <w:p w14:paraId="35DA9BF3" w14:textId="77777777" w:rsidR="00827474" w:rsidRPr="00827474" w:rsidRDefault="00827474" w:rsidP="00827474">
      <w:pPr>
        <w:autoSpaceDE w:val="0"/>
        <w:autoSpaceDN w:val="0"/>
        <w:adjustRightInd w:val="0"/>
        <w:spacing w:after="0" w:line="240" w:lineRule="auto"/>
        <w:jc w:val="both"/>
        <w:rPr>
          <w:color w:val="000000"/>
          <w:sz w:val="22"/>
          <w:szCs w:val="22"/>
        </w:rPr>
      </w:pPr>
    </w:p>
    <w:p w14:paraId="1E9D7B84"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3.2 </w:t>
      </w:r>
      <w:r w:rsidRPr="00827474">
        <w:rPr>
          <w:color w:val="000000"/>
          <w:sz w:val="22"/>
          <w:szCs w:val="22"/>
        </w:rPr>
        <w:tab/>
        <w:t xml:space="preserve">in determining such remuneration </w:t>
      </w:r>
      <w:proofErr w:type="gramStart"/>
      <w:r w:rsidRPr="00827474">
        <w:rPr>
          <w:color w:val="000000"/>
          <w:sz w:val="22"/>
          <w:szCs w:val="22"/>
        </w:rPr>
        <w:t>take into account</w:t>
      </w:r>
      <w:proofErr w:type="gramEnd"/>
      <w:r w:rsidRPr="00827474">
        <w:rPr>
          <w:color w:val="000000"/>
          <w:sz w:val="22"/>
          <w:szCs w:val="22"/>
        </w:rPr>
        <w:t xml:space="preserve"> all factors which it deems necessary. The objective shall be to ensure that the CEO is, in a fair and responsible manner, rewarded for his/ her individual contribution to the success of the BPA;</w:t>
      </w:r>
    </w:p>
    <w:p w14:paraId="1A98404F" w14:textId="77777777" w:rsidR="00827474" w:rsidRPr="00827474" w:rsidRDefault="00827474" w:rsidP="00827474">
      <w:pPr>
        <w:autoSpaceDE w:val="0"/>
        <w:autoSpaceDN w:val="0"/>
        <w:adjustRightInd w:val="0"/>
        <w:spacing w:after="0" w:line="240" w:lineRule="auto"/>
        <w:jc w:val="both"/>
        <w:rPr>
          <w:b/>
          <w:bCs/>
          <w:color w:val="000000"/>
          <w:sz w:val="22"/>
          <w:szCs w:val="22"/>
        </w:rPr>
      </w:pPr>
    </w:p>
    <w:p w14:paraId="5DE7E9DE"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3.3 </w:t>
      </w:r>
      <w:r w:rsidRPr="00827474">
        <w:rPr>
          <w:color w:val="000000"/>
          <w:sz w:val="22"/>
          <w:szCs w:val="22"/>
        </w:rPr>
        <w:tab/>
        <w:t>determine the policy for, and scope of, pay and pension arrangements for all staff.  The CEO will implement this framework directly with the Executive Team (and any other line reports), who will oversee implementation within their own directorate;</w:t>
      </w:r>
    </w:p>
    <w:p w14:paraId="2503DB51" w14:textId="77777777" w:rsidR="00827474" w:rsidRPr="00827474" w:rsidRDefault="00827474" w:rsidP="00827474">
      <w:pPr>
        <w:autoSpaceDE w:val="0"/>
        <w:autoSpaceDN w:val="0"/>
        <w:adjustRightInd w:val="0"/>
        <w:spacing w:after="0" w:line="240" w:lineRule="auto"/>
        <w:jc w:val="both"/>
        <w:rPr>
          <w:color w:val="000000"/>
          <w:sz w:val="22"/>
          <w:szCs w:val="22"/>
        </w:rPr>
      </w:pPr>
    </w:p>
    <w:p w14:paraId="20017AF5"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3.5 </w:t>
      </w:r>
      <w:r w:rsidRPr="00827474">
        <w:rPr>
          <w:color w:val="000000"/>
          <w:sz w:val="22"/>
          <w:szCs w:val="22"/>
        </w:rPr>
        <w:tab/>
        <w:t xml:space="preserve">upon the recommendation of the CEO, endorse the remuneration of the BPA’s Executive Team.  </w:t>
      </w:r>
    </w:p>
    <w:p w14:paraId="73D6DC3F"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p>
    <w:p w14:paraId="14CC5586" w14:textId="29525482"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3.6</w:t>
      </w:r>
      <w:r w:rsidRPr="00827474">
        <w:rPr>
          <w:color w:val="000000"/>
          <w:sz w:val="22"/>
          <w:szCs w:val="22"/>
        </w:rPr>
        <w:tab/>
        <w:t xml:space="preserve">ensure that contractual terms on termination, and any payments made, are fair to the </w:t>
      </w:r>
      <w:r w:rsidR="00863074">
        <w:rPr>
          <w:color w:val="000000"/>
          <w:sz w:val="22"/>
          <w:szCs w:val="22"/>
        </w:rPr>
        <w:t>relevant member of staff</w:t>
      </w:r>
      <w:r w:rsidRPr="00827474">
        <w:rPr>
          <w:color w:val="000000"/>
          <w:sz w:val="22"/>
          <w:szCs w:val="22"/>
        </w:rPr>
        <w:t xml:space="preserve"> and the BPA, that failure is not rewarded and that the duty to mitigate loss is fully recognised;</w:t>
      </w:r>
    </w:p>
    <w:p w14:paraId="7DF9BA3C" w14:textId="77777777" w:rsidR="00827474" w:rsidRPr="00827474" w:rsidRDefault="00827474" w:rsidP="00827474">
      <w:pPr>
        <w:autoSpaceDE w:val="0"/>
        <w:autoSpaceDN w:val="0"/>
        <w:adjustRightInd w:val="0"/>
        <w:spacing w:after="0" w:line="240" w:lineRule="auto"/>
        <w:jc w:val="both"/>
        <w:rPr>
          <w:color w:val="000000"/>
          <w:sz w:val="22"/>
          <w:szCs w:val="22"/>
          <w:highlight w:val="yellow"/>
        </w:rPr>
      </w:pPr>
    </w:p>
    <w:p w14:paraId="706A97B7"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3.7 </w:t>
      </w:r>
      <w:r w:rsidRPr="00827474">
        <w:rPr>
          <w:color w:val="000000"/>
          <w:sz w:val="22"/>
          <w:szCs w:val="22"/>
        </w:rPr>
        <w:tab/>
        <w:t>in determining such packages and arrangements, give due regard to any relevant legal requirements and associated guidance;</w:t>
      </w:r>
    </w:p>
    <w:p w14:paraId="444B3480" w14:textId="77777777" w:rsidR="00827474" w:rsidRPr="00827474" w:rsidRDefault="00827474" w:rsidP="00827474">
      <w:pPr>
        <w:autoSpaceDE w:val="0"/>
        <w:autoSpaceDN w:val="0"/>
        <w:adjustRightInd w:val="0"/>
        <w:spacing w:after="0" w:line="240" w:lineRule="auto"/>
        <w:jc w:val="both"/>
        <w:rPr>
          <w:color w:val="000000"/>
          <w:sz w:val="22"/>
          <w:szCs w:val="22"/>
          <w:highlight w:val="yellow"/>
        </w:rPr>
      </w:pPr>
    </w:p>
    <w:p w14:paraId="1429F76E" w14:textId="77777777" w:rsidR="00827474" w:rsidRPr="00827474" w:rsidRDefault="00827474" w:rsidP="00EA2CB6">
      <w:pPr>
        <w:autoSpaceDE w:val="0"/>
        <w:autoSpaceDN w:val="0"/>
        <w:adjustRightInd w:val="0"/>
        <w:spacing w:line="240" w:lineRule="auto"/>
        <w:ind w:left="720" w:hanging="720"/>
        <w:jc w:val="both"/>
        <w:rPr>
          <w:color w:val="000000"/>
          <w:sz w:val="22"/>
          <w:szCs w:val="22"/>
        </w:rPr>
      </w:pPr>
      <w:r w:rsidRPr="00827474">
        <w:rPr>
          <w:color w:val="000000"/>
          <w:sz w:val="22"/>
          <w:szCs w:val="22"/>
        </w:rPr>
        <w:t>3.8</w:t>
      </w:r>
      <w:r w:rsidRPr="00827474">
        <w:rPr>
          <w:color w:val="000000"/>
          <w:sz w:val="22"/>
          <w:szCs w:val="22"/>
        </w:rPr>
        <w:tab/>
        <w:t>review and note annually the remuneration trends across the sector;</w:t>
      </w:r>
    </w:p>
    <w:p w14:paraId="29060424"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3.9 </w:t>
      </w:r>
      <w:r w:rsidRPr="00827474">
        <w:rPr>
          <w:color w:val="000000"/>
          <w:sz w:val="22"/>
          <w:szCs w:val="22"/>
        </w:rPr>
        <w:tab/>
        <w:t>oversee any major changes in employee benefits structures throughout the company;</w:t>
      </w:r>
    </w:p>
    <w:p w14:paraId="66D99000" w14:textId="77777777" w:rsidR="00827474" w:rsidRPr="00827474" w:rsidRDefault="00827474" w:rsidP="00827474">
      <w:pPr>
        <w:autoSpaceDE w:val="0"/>
        <w:autoSpaceDN w:val="0"/>
        <w:adjustRightInd w:val="0"/>
        <w:spacing w:after="0" w:line="240" w:lineRule="auto"/>
        <w:jc w:val="both"/>
        <w:rPr>
          <w:color w:val="000000"/>
          <w:sz w:val="22"/>
          <w:szCs w:val="22"/>
        </w:rPr>
      </w:pPr>
    </w:p>
    <w:p w14:paraId="43762F4F"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3.10 </w:t>
      </w:r>
      <w:r w:rsidRPr="00827474">
        <w:rPr>
          <w:color w:val="000000"/>
          <w:sz w:val="22"/>
          <w:szCs w:val="22"/>
        </w:rPr>
        <w:tab/>
        <w:t xml:space="preserve">be exclusively responsible for establishing the selection criteria, selecting, appointing and setting the terms of reference for any remuneration consultants who advise the </w:t>
      </w:r>
      <w:r w:rsidRPr="00827474">
        <w:rPr>
          <w:color w:val="000000"/>
          <w:sz w:val="22"/>
          <w:szCs w:val="22"/>
        </w:rPr>
        <w:lastRenderedPageBreak/>
        <w:t>committee: and to obtain reliable, up-to-date information about remuneration in other companies. The Committee shall have full authority to commission any reports or surveys which it deems necessary to help it fulfil its obligations, within any budgetary restrictions imposed by the Board.</w:t>
      </w:r>
    </w:p>
    <w:p w14:paraId="2801C557" w14:textId="77777777" w:rsidR="00827474" w:rsidRDefault="00827474" w:rsidP="00827474">
      <w:pPr>
        <w:autoSpaceDE w:val="0"/>
        <w:autoSpaceDN w:val="0"/>
        <w:adjustRightInd w:val="0"/>
        <w:spacing w:after="0" w:line="240" w:lineRule="auto"/>
        <w:jc w:val="both"/>
        <w:rPr>
          <w:color w:val="000000"/>
          <w:sz w:val="22"/>
          <w:szCs w:val="22"/>
        </w:rPr>
      </w:pPr>
    </w:p>
    <w:p w14:paraId="66FC53B3" w14:textId="77777777" w:rsidR="0070269A" w:rsidRPr="00E03C07" w:rsidRDefault="0070269A" w:rsidP="0070269A">
      <w:pPr>
        <w:autoSpaceDE w:val="0"/>
        <w:autoSpaceDN w:val="0"/>
        <w:adjustRightInd w:val="0"/>
        <w:spacing w:after="0" w:line="240" w:lineRule="auto"/>
        <w:jc w:val="both"/>
        <w:rPr>
          <w:color w:val="000000"/>
          <w:sz w:val="22"/>
          <w:szCs w:val="22"/>
        </w:rPr>
      </w:pPr>
      <w:r w:rsidRPr="00E03C07">
        <w:rPr>
          <w:color w:val="000000"/>
          <w:sz w:val="22"/>
          <w:szCs w:val="22"/>
        </w:rPr>
        <w:t xml:space="preserve">The Committee shall in relation to </w:t>
      </w:r>
      <w:r w:rsidRPr="00E03C07">
        <w:rPr>
          <w:b/>
          <w:color w:val="000000"/>
          <w:sz w:val="22"/>
          <w:szCs w:val="22"/>
        </w:rPr>
        <w:t>Organisation Development</w:t>
      </w:r>
      <w:r w:rsidRPr="00E03C07">
        <w:rPr>
          <w:color w:val="000000"/>
          <w:sz w:val="22"/>
          <w:szCs w:val="22"/>
        </w:rPr>
        <w:t xml:space="preserve">: </w:t>
      </w:r>
    </w:p>
    <w:p w14:paraId="7923E399" w14:textId="77777777" w:rsidR="00B25A2D" w:rsidRDefault="00B25A2D" w:rsidP="00B71906">
      <w:pPr>
        <w:autoSpaceDE w:val="0"/>
        <w:autoSpaceDN w:val="0"/>
        <w:adjustRightInd w:val="0"/>
        <w:spacing w:line="240" w:lineRule="auto"/>
        <w:ind w:left="709" w:hanging="709"/>
        <w:jc w:val="both"/>
        <w:rPr>
          <w:sz w:val="22"/>
          <w:szCs w:val="22"/>
          <w:shd w:val="clear" w:color="auto" w:fill="FFFFFF"/>
        </w:rPr>
      </w:pPr>
    </w:p>
    <w:p w14:paraId="70DF6229" w14:textId="76A37433" w:rsidR="0070269A" w:rsidRPr="00E03C07" w:rsidRDefault="00B71906" w:rsidP="00B71906">
      <w:pPr>
        <w:autoSpaceDE w:val="0"/>
        <w:autoSpaceDN w:val="0"/>
        <w:adjustRightInd w:val="0"/>
        <w:spacing w:line="240" w:lineRule="auto"/>
        <w:ind w:left="709" w:hanging="709"/>
        <w:jc w:val="both"/>
        <w:rPr>
          <w:sz w:val="22"/>
          <w:szCs w:val="22"/>
          <w:shd w:val="clear" w:color="auto" w:fill="FFFFFF"/>
        </w:rPr>
      </w:pPr>
      <w:r>
        <w:rPr>
          <w:sz w:val="22"/>
          <w:szCs w:val="22"/>
          <w:shd w:val="clear" w:color="auto" w:fill="FFFFFF"/>
        </w:rPr>
        <w:t>3.11</w:t>
      </w:r>
      <w:r>
        <w:rPr>
          <w:sz w:val="22"/>
          <w:szCs w:val="22"/>
          <w:shd w:val="clear" w:color="auto" w:fill="FFFFFF"/>
        </w:rPr>
        <w:tab/>
      </w:r>
      <w:r w:rsidR="00B25A2D">
        <w:rPr>
          <w:sz w:val="22"/>
          <w:szCs w:val="22"/>
          <w:shd w:val="clear" w:color="auto" w:fill="FFFFFF"/>
        </w:rPr>
        <w:t>m</w:t>
      </w:r>
      <w:r w:rsidR="0070269A" w:rsidRPr="00E03C07">
        <w:rPr>
          <w:sz w:val="22"/>
          <w:szCs w:val="22"/>
          <w:shd w:val="clear" w:color="auto" w:fill="FFFFFF"/>
        </w:rPr>
        <w:t xml:space="preserve">onitor and plan for the </w:t>
      </w:r>
      <w:r w:rsidR="00863074">
        <w:rPr>
          <w:sz w:val="22"/>
          <w:szCs w:val="22"/>
          <w:shd w:val="clear" w:color="auto" w:fill="FFFFFF"/>
        </w:rPr>
        <w:t>BPA</w:t>
      </w:r>
      <w:r w:rsidR="0070269A" w:rsidRPr="00E03C07">
        <w:rPr>
          <w:sz w:val="22"/>
          <w:szCs w:val="22"/>
          <w:shd w:val="clear" w:color="auto" w:fill="FFFFFF"/>
        </w:rPr>
        <w:t>’s organisational development in order to ensure that the</w:t>
      </w:r>
      <w:r w:rsidR="00D673BD">
        <w:rPr>
          <w:sz w:val="22"/>
          <w:szCs w:val="22"/>
          <w:shd w:val="clear" w:color="auto" w:fill="FFFFFF"/>
        </w:rPr>
        <w:t xml:space="preserve"> </w:t>
      </w:r>
      <w:r w:rsidR="0070269A" w:rsidRPr="00E03C07">
        <w:rPr>
          <w:sz w:val="22"/>
          <w:szCs w:val="22"/>
          <w:shd w:val="clear" w:color="auto" w:fill="FFFFFF"/>
        </w:rPr>
        <w:t>Board discharges its responsibilities correctly and that the BPA remains sustainable at all times.</w:t>
      </w:r>
    </w:p>
    <w:p w14:paraId="44C5A938" w14:textId="77777777" w:rsidR="0070269A" w:rsidRPr="00E03C07" w:rsidRDefault="00B71906" w:rsidP="00B25A2D">
      <w:pPr>
        <w:autoSpaceDE w:val="0"/>
        <w:autoSpaceDN w:val="0"/>
        <w:adjustRightInd w:val="0"/>
        <w:spacing w:after="0" w:line="240" w:lineRule="auto"/>
        <w:ind w:left="709" w:hanging="709"/>
        <w:jc w:val="both"/>
        <w:rPr>
          <w:sz w:val="22"/>
          <w:szCs w:val="22"/>
        </w:rPr>
      </w:pPr>
      <w:r>
        <w:rPr>
          <w:sz w:val="22"/>
          <w:szCs w:val="22"/>
        </w:rPr>
        <w:t xml:space="preserve">3.12 </w:t>
      </w:r>
      <w:r>
        <w:rPr>
          <w:sz w:val="22"/>
          <w:szCs w:val="22"/>
        </w:rPr>
        <w:tab/>
      </w:r>
      <w:r w:rsidR="00B25A2D">
        <w:rPr>
          <w:sz w:val="22"/>
          <w:szCs w:val="22"/>
        </w:rPr>
        <w:t>a</w:t>
      </w:r>
      <w:r w:rsidR="0070269A" w:rsidRPr="00E03C07">
        <w:rPr>
          <w:sz w:val="22"/>
          <w:szCs w:val="22"/>
        </w:rPr>
        <w:t xml:space="preserve">ctively support and monitor the HR systems to ensure openness, probity, accountability, employee welfare in order to ensure a </w:t>
      </w:r>
      <w:proofErr w:type="spellStart"/>
      <w:r w:rsidR="0070269A" w:rsidRPr="00E03C07">
        <w:rPr>
          <w:sz w:val="22"/>
          <w:szCs w:val="22"/>
        </w:rPr>
        <w:t>a</w:t>
      </w:r>
      <w:proofErr w:type="spellEnd"/>
      <w:r w:rsidR="0070269A" w:rsidRPr="00E03C07">
        <w:rPr>
          <w:sz w:val="22"/>
          <w:szCs w:val="22"/>
        </w:rPr>
        <w:t xml:space="preserve"> working culture and environment that supports sustainability for the organisation through continuity in staffing</w:t>
      </w:r>
    </w:p>
    <w:p w14:paraId="6DF99997" w14:textId="77777777" w:rsidR="0070269A" w:rsidRPr="00E03C07" w:rsidRDefault="00B71906" w:rsidP="0070269A">
      <w:pPr>
        <w:pStyle w:val="NormalWeb"/>
        <w:ind w:left="567" w:hanging="567"/>
        <w:jc w:val="both"/>
        <w:rPr>
          <w:rFonts w:ascii="Arial" w:hAnsi="Arial"/>
          <w:color w:val="333333"/>
          <w:sz w:val="22"/>
          <w:szCs w:val="22"/>
          <w:lang w:val="en"/>
        </w:rPr>
      </w:pPr>
      <w:r>
        <w:rPr>
          <w:rFonts w:ascii="Arial" w:hAnsi="Arial"/>
          <w:color w:val="333333"/>
          <w:sz w:val="22"/>
          <w:szCs w:val="22"/>
          <w:lang w:val="en"/>
        </w:rPr>
        <w:t>3.</w:t>
      </w:r>
      <w:r w:rsidR="00B25A2D">
        <w:rPr>
          <w:rFonts w:ascii="Arial" w:hAnsi="Arial"/>
          <w:color w:val="333333"/>
          <w:sz w:val="22"/>
          <w:szCs w:val="22"/>
          <w:lang w:val="en"/>
        </w:rPr>
        <w:t>13</w:t>
      </w:r>
      <w:r w:rsidR="00B25A2D">
        <w:rPr>
          <w:rFonts w:ascii="Arial" w:hAnsi="Arial"/>
          <w:color w:val="333333"/>
          <w:sz w:val="22"/>
          <w:szCs w:val="22"/>
          <w:lang w:val="en"/>
        </w:rPr>
        <w:tab/>
      </w:r>
      <w:r w:rsidR="00B25A2D">
        <w:rPr>
          <w:rFonts w:ascii="Arial" w:hAnsi="Arial"/>
          <w:color w:val="333333"/>
          <w:sz w:val="22"/>
          <w:szCs w:val="22"/>
          <w:lang w:val="en"/>
        </w:rPr>
        <w:tab/>
      </w:r>
      <w:r w:rsidR="0070269A" w:rsidRPr="00E03C07">
        <w:rPr>
          <w:rFonts w:ascii="Arial" w:hAnsi="Arial"/>
          <w:color w:val="333333"/>
          <w:sz w:val="22"/>
          <w:szCs w:val="22"/>
          <w:lang w:val="en"/>
        </w:rPr>
        <w:t>will encourage innovation with respect to the BPA’s employment policies.</w:t>
      </w:r>
    </w:p>
    <w:p w14:paraId="1B86244D" w14:textId="77777777" w:rsidR="0070269A" w:rsidRPr="00E03C07" w:rsidRDefault="00B25A2D" w:rsidP="00B25A2D">
      <w:pPr>
        <w:pStyle w:val="NormalWeb"/>
        <w:ind w:left="709" w:hanging="709"/>
        <w:jc w:val="both"/>
        <w:rPr>
          <w:rFonts w:ascii="Arial" w:hAnsi="Arial"/>
          <w:color w:val="333333"/>
          <w:sz w:val="22"/>
          <w:szCs w:val="22"/>
          <w:lang w:val="en"/>
        </w:rPr>
      </w:pPr>
      <w:r>
        <w:rPr>
          <w:rFonts w:ascii="Arial" w:hAnsi="Arial"/>
          <w:color w:val="333333"/>
          <w:sz w:val="22"/>
          <w:szCs w:val="22"/>
          <w:lang w:val="en"/>
        </w:rPr>
        <w:t>3.14</w:t>
      </w:r>
      <w:r>
        <w:rPr>
          <w:rFonts w:ascii="Arial" w:hAnsi="Arial"/>
          <w:color w:val="333333"/>
          <w:sz w:val="22"/>
          <w:szCs w:val="22"/>
          <w:lang w:val="en"/>
        </w:rPr>
        <w:tab/>
      </w:r>
      <w:r>
        <w:rPr>
          <w:rFonts w:ascii="Arial" w:hAnsi="Arial"/>
          <w:color w:val="333333"/>
          <w:sz w:val="22"/>
          <w:szCs w:val="22"/>
          <w:lang w:val="en"/>
        </w:rPr>
        <w:tab/>
      </w:r>
      <w:r w:rsidR="0070269A" w:rsidRPr="00E03C07">
        <w:rPr>
          <w:rFonts w:ascii="Arial" w:hAnsi="Arial"/>
          <w:color w:val="333333"/>
          <w:sz w:val="22"/>
          <w:szCs w:val="22"/>
          <w:lang w:val="en"/>
        </w:rPr>
        <w:t>will receive advice from and provide support to the Director of Finance and Corporate Services in relation to matters of corporate interest and provide a forum for input, discussion and feedback on contemporary people practice.</w:t>
      </w:r>
    </w:p>
    <w:p w14:paraId="042B6DED" w14:textId="77777777" w:rsidR="0070269A" w:rsidRPr="00E03C07" w:rsidRDefault="00B25A2D" w:rsidP="00B25A2D">
      <w:pPr>
        <w:pStyle w:val="NormalWeb"/>
        <w:ind w:left="709" w:hanging="709"/>
        <w:jc w:val="both"/>
        <w:rPr>
          <w:rFonts w:ascii="Arial" w:hAnsi="Arial"/>
          <w:color w:val="333333"/>
          <w:sz w:val="22"/>
          <w:szCs w:val="22"/>
          <w:lang w:val="en"/>
        </w:rPr>
      </w:pPr>
      <w:r>
        <w:rPr>
          <w:rFonts w:ascii="Arial" w:hAnsi="Arial"/>
          <w:color w:val="333333"/>
          <w:sz w:val="22"/>
          <w:szCs w:val="22"/>
          <w:lang w:val="en"/>
        </w:rPr>
        <w:t>3.15</w:t>
      </w:r>
      <w:r>
        <w:rPr>
          <w:rFonts w:ascii="Arial" w:hAnsi="Arial"/>
          <w:color w:val="333333"/>
          <w:sz w:val="22"/>
          <w:szCs w:val="22"/>
          <w:lang w:val="en"/>
        </w:rPr>
        <w:tab/>
      </w:r>
      <w:r>
        <w:rPr>
          <w:rFonts w:ascii="Arial" w:hAnsi="Arial"/>
          <w:color w:val="333333"/>
          <w:sz w:val="22"/>
          <w:szCs w:val="22"/>
          <w:lang w:val="en"/>
        </w:rPr>
        <w:tab/>
      </w:r>
      <w:r w:rsidR="0070269A" w:rsidRPr="00E03C07">
        <w:rPr>
          <w:rFonts w:ascii="Arial" w:hAnsi="Arial"/>
          <w:color w:val="333333"/>
          <w:sz w:val="22"/>
          <w:szCs w:val="22"/>
          <w:lang w:val="en"/>
        </w:rPr>
        <w:t>identify external and internal developments and drivers which are relevant to the BPA’s success to help inform its strategic people priorities.</w:t>
      </w:r>
    </w:p>
    <w:p w14:paraId="1124C94F" w14:textId="77777777" w:rsidR="0070269A" w:rsidRPr="00E03C07" w:rsidRDefault="00B25A2D" w:rsidP="00B25A2D">
      <w:pPr>
        <w:pStyle w:val="NormalWeb"/>
        <w:ind w:left="709" w:hanging="709"/>
        <w:jc w:val="both"/>
        <w:rPr>
          <w:rFonts w:ascii="Arial" w:hAnsi="Arial"/>
          <w:color w:val="333333"/>
          <w:sz w:val="22"/>
          <w:szCs w:val="22"/>
          <w:lang w:val="en"/>
        </w:rPr>
      </w:pPr>
      <w:r>
        <w:rPr>
          <w:rFonts w:ascii="Arial" w:hAnsi="Arial"/>
          <w:color w:val="333333"/>
          <w:sz w:val="22"/>
          <w:szCs w:val="22"/>
          <w:lang w:val="en"/>
        </w:rPr>
        <w:t>3.16</w:t>
      </w:r>
      <w:r>
        <w:rPr>
          <w:rFonts w:ascii="Arial" w:hAnsi="Arial"/>
          <w:color w:val="333333"/>
          <w:sz w:val="22"/>
          <w:szCs w:val="22"/>
          <w:lang w:val="en"/>
        </w:rPr>
        <w:tab/>
      </w:r>
      <w:r>
        <w:rPr>
          <w:rFonts w:ascii="Arial" w:hAnsi="Arial"/>
          <w:color w:val="333333"/>
          <w:sz w:val="22"/>
          <w:szCs w:val="22"/>
          <w:lang w:val="en"/>
        </w:rPr>
        <w:tab/>
      </w:r>
      <w:r w:rsidR="0070269A" w:rsidRPr="00E03C07">
        <w:rPr>
          <w:rFonts w:ascii="Arial" w:hAnsi="Arial"/>
          <w:color w:val="333333"/>
          <w:sz w:val="22"/>
          <w:szCs w:val="22"/>
          <w:lang w:val="en"/>
        </w:rPr>
        <w:t>keep under review arrangements for monitoring staff attitudes and opinions and to determine action accordingly.</w:t>
      </w:r>
    </w:p>
    <w:p w14:paraId="4B4B959E" w14:textId="77777777" w:rsidR="0070269A" w:rsidRPr="00E03C07" w:rsidRDefault="00B25A2D" w:rsidP="00B25A2D">
      <w:pPr>
        <w:pStyle w:val="NormalWeb"/>
        <w:ind w:left="709" w:hanging="709"/>
        <w:jc w:val="both"/>
        <w:rPr>
          <w:rFonts w:ascii="Arial" w:hAnsi="Arial"/>
          <w:color w:val="333333"/>
          <w:sz w:val="22"/>
          <w:szCs w:val="22"/>
          <w:lang w:val="en"/>
        </w:rPr>
      </w:pPr>
      <w:r>
        <w:rPr>
          <w:rFonts w:ascii="Arial" w:hAnsi="Arial"/>
          <w:color w:val="333333"/>
          <w:sz w:val="22"/>
          <w:szCs w:val="22"/>
          <w:lang w:val="en"/>
        </w:rPr>
        <w:t>3.17</w:t>
      </w:r>
      <w:r>
        <w:rPr>
          <w:rFonts w:ascii="Arial" w:hAnsi="Arial"/>
          <w:color w:val="333333"/>
          <w:sz w:val="22"/>
          <w:szCs w:val="22"/>
          <w:lang w:val="en"/>
        </w:rPr>
        <w:tab/>
      </w:r>
      <w:r>
        <w:rPr>
          <w:rFonts w:ascii="Arial" w:hAnsi="Arial"/>
          <w:color w:val="333333"/>
          <w:sz w:val="22"/>
          <w:szCs w:val="22"/>
          <w:lang w:val="en"/>
        </w:rPr>
        <w:tab/>
      </w:r>
      <w:r w:rsidR="0070269A" w:rsidRPr="00E03C07">
        <w:rPr>
          <w:rFonts w:ascii="Arial" w:hAnsi="Arial"/>
          <w:color w:val="333333"/>
          <w:sz w:val="22"/>
          <w:szCs w:val="22"/>
          <w:lang w:val="en"/>
        </w:rPr>
        <w:t>provide advice on the effective management of the key risks the BPA is seeking to manage in the context of succession planning.</w:t>
      </w:r>
    </w:p>
    <w:p w14:paraId="7C16C2CD" w14:textId="77777777" w:rsidR="00827474" w:rsidRPr="00827474" w:rsidRDefault="00827474" w:rsidP="00827474">
      <w:pPr>
        <w:autoSpaceDE w:val="0"/>
        <w:autoSpaceDN w:val="0"/>
        <w:adjustRightInd w:val="0"/>
        <w:spacing w:after="0" w:line="240" w:lineRule="auto"/>
        <w:jc w:val="both"/>
        <w:rPr>
          <w:b/>
          <w:bCs/>
          <w:color w:val="000000"/>
          <w:sz w:val="22"/>
          <w:szCs w:val="22"/>
        </w:rPr>
      </w:pPr>
      <w:r w:rsidRPr="00827474">
        <w:rPr>
          <w:b/>
          <w:color w:val="000000"/>
          <w:sz w:val="22"/>
          <w:szCs w:val="22"/>
        </w:rPr>
        <w:t>4.</w:t>
      </w:r>
      <w:r w:rsidRPr="00827474">
        <w:rPr>
          <w:color w:val="000000"/>
          <w:sz w:val="22"/>
          <w:szCs w:val="22"/>
        </w:rPr>
        <w:t xml:space="preserve"> </w:t>
      </w:r>
      <w:r w:rsidRPr="00827474">
        <w:rPr>
          <w:b/>
          <w:bCs/>
          <w:color w:val="000000"/>
          <w:sz w:val="22"/>
          <w:szCs w:val="22"/>
        </w:rPr>
        <w:t>Reporting Responsibilities</w:t>
      </w:r>
    </w:p>
    <w:p w14:paraId="103C20EC" w14:textId="77777777" w:rsidR="00827474" w:rsidRPr="00827474" w:rsidRDefault="00827474" w:rsidP="00827474">
      <w:pPr>
        <w:autoSpaceDE w:val="0"/>
        <w:autoSpaceDN w:val="0"/>
        <w:adjustRightInd w:val="0"/>
        <w:spacing w:after="0" w:line="240" w:lineRule="auto"/>
        <w:jc w:val="both"/>
        <w:rPr>
          <w:b/>
          <w:bCs/>
          <w:color w:val="000000"/>
          <w:sz w:val="22"/>
          <w:szCs w:val="22"/>
        </w:rPr>
      </w:pPr>
    </w:p>
    <w:p w14:paraId="6DC7A751"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4.1</w:t>
      </w:r>
      <w:r w:rsidRPr="00827474">
        <w:rPr>
          <w:color w:val="000000"/>
          <w:sz w:val="22"/>
          <w:szCs w:val="22"/>
        </w:rPr>
        <w:tab/>
        <w:t>The Committee Chair shall report formally to the Board on its proceedings after each meeting on all matters within its duties and responsibilities.</w:t>
      </w:r>
    </w:p>
    <w:p w14:paraId="1F6AC75D" w14:textId="77777777" w:rsidR="00827474" w:rsidRPr="00827474" w:rsidRDefault="00827474" w:rsidP="00827474">
      <w:pPr>
        <w:autoSpaceDE w:val="0"/>
        <w:autoSpaceDN w:val="0"/>
        <w:adjustRightInd w:val="0"/>
        <w:spacing w:after="0" w:line="240" w:lineRule="auto"/>
        <w:jc w:val="both"/>
        <w:rPr>
          <w:color w:val="000000"/>
          <w:sz w:val="22"/>
          <w:szCs w:val="22"/>
        </w:rPr>
      </w:pPr>
    </w:p>
    <w:p w14:paraId="5E6EF4DA"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4.2</w:t>
      </w:r>
      <w:r w:rsidRPr="00827474">
        <w:rPr>
          <w:color w:val="000000"/>
          <w:sz w:val="22"/>
          <w:szCs w:val="22"/>
        </w:rPr>
        <w:tab/>
        <w:t>The Committee shall make whatever recommendations to the Board it deems appropriate on any area within its remit where action or improvement is needed.</w:t>
      </w:r>
    </w:p>
    <w:p w14:paraId="61B446A1" w14:textId="77777777" w:rsidR="00827474" w:rsidRPr="00827474" w:rsidRDefault="00827474" w:rsidP="00827474">
      <w:pPr>
        <w:autoSpaceDE w:val="0"/>
        <w:autoSpaceDN w:val="0"/>
        <w:adjustRightInd w:val="0"/>
        <w:spacing w:after="0" w:line="240" w:lineRule="auto"/>
        <w:jc w:val="both"/>
        <w:rPr>
          <w:color w:val="000000"/>
          <w:sz w:val="22"/>
          <w:szCs w:val="22"/>
        </w:rPr>
      </w:pPr>
    </w:p>
    <w:p w14:paraId="5C067CDB" w14:textId="77777777" w:rsidR="00827474" w:rsidRPr="00827474" w:rsidRDefault="00827474" w:rsidP="00827474">
      <w:pPr>
        <w:autoSpaceDE w:val="0"/>
        <w:autoSpaceDN w:val="0"/>
        <w:adjustRightInd w:val="0"/>
        <w:spacing w:after="0" w:line="240" w:lineRule="auto"/>
        <w:jc w:val="both"/>
        <w:rPr>
          <w:b/>
          <w:bCs/>
          <w:color w:val="000000"/>
          <w:sz w:val="22"/>
          <w:szCs w:val="22"/>
        </w:rPr>
      </w:pPr>
      <w:r w:rsidRPr="00827474">
        <w:rPr>
          <w:b/>
          <w:color w:val="000000"/>
          <w:sz w:val="22"/>
          <w:szCs w:val="22"/>
        </w:rPr>
        <w:t>5.</w:t>
      </w:r>
      <w:r w:rsidRPr="00827474">
        <w:rPr>
          <w:color w:val="000000"/>
          <w:sz w:val="22"/>
          <w:szCs w:val="22"/>
        </w:rPr>
        <w:t xml:space="preserve"> </w:t>
      </w:r>
      <w:r w:rsidRPr="00827474">
        <w:rPr>
          <w:b/>
          <w:bCs/>
          <w:color w:val="000000"/>
          <w:sz w:val="22"/>
          <w:szCs w:val="22"/>
        </w:rPr>
        <w:t>Meetings</w:t>
      </w:r>
    </w:p>
    <w:p w14:paraId="7FF0CCC0" w14:textId="77777777" w:rsidR="00827474" w:rsidRPr="00827474" w:rsidRDefault="00827474" w:rsidP="00827474">
      <w:pPr>
        <w:autoSpaceDE w:val="0"/>
        <w:autoSpaceDN w:val="0"/>
        <w:adjustRightInd w:val="0"/>
        <w:spacing w:after="0" w:line="240" w:lineRule="auto"/>
        <w:jc w:val="both"/>
        <w:rPr>
          <w:color w:val="000000"/>
          <w:sz w:val="22"/>
          <w:szCs w:val="22"/>
        </w:rPr>
      </w:pPr>
    </w:p>
    <w:p w14:paraId="53EBD0DE"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5.1 </w:t>
      </w:r>
      <w:r w:rsidRPr="00827474">
        <w:rPr>
          <w:color w:val="000000"/>
          <w:sz w:val="22"/>
          <w:szCs w:val="22"/>
        </w:rPr>
        <w:tab/>
        <w:t>The Committee shall meet once a year and at such other times as the Chair of the Committee shall require as necessary to enable the effective working of the Committee. Where possible, the regular meetings will be timetabled to coincide with Board meetings.</w:t>
      </w:r>
    </w:p>
    <w:p w14:paraId="18B8BCE0" w14:textId="77777777" w:rsidR="00827474" w:rsidRPr="00827474" w:rsidRDefault="00827474" w:rsidP="00827474">
      <w:pPr>
        <w:autoSpaceDE w:val="0"/>
        <w:autoSpaceDN w:val="0"/>
        <w:adjustRightInd w:val="0"/>
        <w:spacing w:after="0" w:line="240" w:lineRule="auto"/>
        <w:jc w:val="both"/>
        <w:rPr>
          <w:color w:val="000000"/>
          <w:sz w:val="22"/>
          <w:szCs w:val="22"/>
          <w:highlight w:val="yellow"/>
        </w:rPr>
      </w:pPr>
    </w:p>
    <w:p w14:paraId="0232AA41"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5.2 </w:t>
      </w:r>
      <w:r w:rsidRPr="00827474">
        <w:rPr>
          <w:color w:val="000000"/>
          <w:sz w:val="22"/>
          <w:szCs w:val="22"/>
        </w:rPr>
        <w:tab/>
        <w:t>Meetings of the Committee shall be summoned by the Secretary of the Committee at the request of the Chair.</w:t>
      </w:r>
    </w:p>
    <w:p w14:paraId="6CBA4106" w14:textId="77777777" w:rsidR="00827474" w:rsidRPr="00827474" w:rsidRDefault="00827474" w:rsidP="00827474">
      <w:pPr>
        <w:autoSpaceDE w:val="0"/>
        <w:autoSpaceDN w:val="0"/>
        <w:adjustRightInd w:val="0"/>
        <w:spacing w:after="0" w:line="240" w:lineRule="auto"/>
        <w:jc w:val="both"/>
        <w:rPr>
          <w:color w:val="000000"/>
          <w:sz w:val="22"/>
          <w:szCs w:val="22"/>
        </w:rPr>
      </w:pPr>
    </w:p>
    <w:p w14:paraId="405D72FA"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5.3 </w:t>
      </w:r>
      <w:r w:rsidRPr="00827474">
        <w:rPr>
          <w:color w:val="000000"/>
          <w:sz w:val="22"/>
          <w:szCs w:val="22"/>
        </w:rPr>
        <w:tab/>
        <w:t xml:space="preserve">Unless otherwise agreed, notice of each meeting confirming the venue, time and date together with an agenda of items to be discussed, shall be forwarded electronically/by post to each member of the Committee and any other person required to attend no </w:t>
      </w:r>
      <w:r w:rsidRPr="00827474">
        <w:rPr>
          <w:color w:val="000000"/>
          <w:sz w:val="22"/>
          <w:szCs w:val="22"/>
        </w:rPr>
        <w:lastRenderedPageBreak/>
        <w:t>later than five working days before the date of the meeting. Supporting papers shall be sent to Committee members and to other attendees as appropriate, at the same time.</w:t>
      </w:r>
    </w:p>
    <w:p w14:paraId="5C10ABAC" w14:textId="77777777" w:rsidR="00827474" w:rsidRPr="00827474" w:rsidRDefault="00827474" w:rsidP="00827474">
      <w:pPr>
        <w:autoSpaceDE w:val="0"/>
        <w:autoSpaceDN w:val="0"/>
        <w:adjustRightInd w:val="0"/>
        <w:spacing w:after="0" w:line="240" w:lineRule="auto"/>
        <w:jc w:val="both"/>
        <w:rPr>
          <w:color w:val="000000"/>
          <w:sz w:val="22"/>
          <w:szCs w:val="22"/>
        </w:rPr>
      </w:pPr>
    </w:p>
    <w:p w14:paraId="0696D0EF"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5.4 </w:t>
      </w:r>
      <w:r w:rsidRPr="00827474">
        <w:rPr>
          <w:color w:val="000000"/>
          <w:sz w:val="22"/>
          <w:szCs w:val="22"/>
        </w:rPr>
        <w:tab/>
        <w:t>The Chair of the Committee shall attend the Annual General Meeting prepared to answer questions from the AGM on the Committee’s activities.</w:t>
      </w:r>
    </w:p>
    <w:p w14:paraId="62DA266E" w14:textId="77777777" w:rsidR="00827474" w:rsidRPr="00827474" w:rsidRDefault="00827474" w:rsidP="00827474">
      <w:pPr>
        <w:autoSpaceDE w:val="0"/>
        <w:autoSpaceDN w:val="0"/>
        <w:adjustRightInd w:val="0"/>
        <w:spacing w:after="0" w:line="240" w:lineRule="auto"/>
        <w:jc w:val="both"/>
        <w:rPr>
          <w:color w:val="000000"/>
          <w:sz w:val="22"/>
          <w:szCs w:val="22"/>
        </w:rPr>
      </w:pPr>
    </w:p>
    <w:p w14:paraId="66014058"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5.5 </w:t>
      </w:r>
      <w:r w:rsidRPr="00827474">
        <w:rPr>
          <w:color w:val="000000"/>
          <w:sz w:val="22"/>
          <w:szCs w:val="22"/>
        </w:rPr>
        <w:tab/>
        <w:t>The Secretary or their nominee shall minute the proceedings and resolutions of all Committee meetings, including the names of those present and in attendance.</w:t>
      </w:r>
    </w:p>
    <w:p w14:paraId="590E6FDF" w14:textId="77777777" w:rsidR="00827474" w:rsidRPr="00827474" w:rsidRDefault="00827474" w:rsidP="00827474">
      <w:pPr>
        <w:autoSpaceDE w:val="0"/>
        <w:autoSpaceDN w:val="0"/>
        <w:adjustRightInd w:val="0"/>
        <w:spacing w:after="0" w:line="240" w:lineRule="auto"/>
        <w:jc w:val="both"/>
        <w:rPr>
          <w:color w:val="000000"/>
          <w:sz w:val="22"/>
          <w:szCs w:val="22"/>
        </w:rPr>
      </w:pPr>
    </w:p>
    <w:p w14:paraId="19E69A2D" w14:textId="77777777" w:rsidR="00827474" w:rsidRPr="00827474" w:rsidRDefault="00827474" w:rsidP="00827474">
      <w:pPr>
        <w:autoSpaceDE w:val="0"/>
        <w:autoSpaceDN w:val="0"/>
        <w:adjustRightInd w:val="0"/>
        <w:spacing w:after="0" w:line="240" w:lineRule="auto"/>
        <w:ind w:left="720" w:hanging="720"/>
        <w:jc w:val="both"/>
        <w:rPr>
          <w:color w:val="000000"/>
          <w:sz w:val="22"/>
          <w:szCs w:val="22"/>
        </w:rPr>
      </w:pPr>
      <w:r w:rsidRPr="00827474">
        <w:rPr>
          <w:color w:val="000000"/>
          <w:sz w:val="22"/>
          <w:szCs w:val="22"/>
        </w:rPr>
        <w:t xml:space="preserve">5.6 </w:t>
      </w:r>
      <w:r w:rsidRPr="00827474">
        <w:rPr>
          <w:color w:val="000000"/>
          <w:sz w:val="22"/>
          <w:szCs w:val="22"/>
        </w:rPr>
        <w:tab/>
        <w:t>Minutes of the Committee that deal with matters relating to remuneration and other confidential matters will be held in secure form. All Board members will have access to the Minutes of the Remuneration Committee. A synopsis of any confidential Minutes will be presented to the Board by the Chair of the Committee.</w:t>
      </w:r>
    </w:p>
    <w:p w14:paraId="3EB573DC" w14:textId="77777777" w:rsidR="00827474" w:rsidRPr="00827474" w:rsidRDefault="00827474" w:rsidP="00827474">
      <w:pPr>
        <w:autoSpaceDE w:val="0"/>
        <w:autoSpaceDN w:val="0"/>
        <w:adjustRightInd w:val="0"/>
        <w:spacing w:after="0" w:line="240" w:lineRule="auto"/>
        <w:rPr>
          <w:color w:val="000000"/>
          <w:sz w:val="22"/>
          <w:szCs w:val="22"/>
          <w:highlight w:val="yellow"/>
        </w:rPr>
      </w:pPr>
    </w:p>
    <w:p w14:paraId="522A8BA6" w14:textId="77777777" w:rsidR="00827474" w:rsidRPr="00827474" w:rsidRDefault="00827474" w:rsidP="00827474">
      <w:pPr>
        <w:autoSpaceDE w:val="0"/>
        <w:autoSpaceDN w:val="0"/>
        <w:adjustRightInd w:val="0"/>
        <w:spacing w:after="0" w:line="240" w:lineRule="auto"/>
        <w:ind w:left="720" w:hanging="720"/>
        <w:rPr>
          <w:color w:val="000000"/>
          <w:sz w:val="22"/>
          <w:szCs w:val="22"/>
        </w:rPr>
      </w:pPr>
      <w:r w:rsidRPr="00827474">
        <w:rPr>
          <w:color w:val="000000"/>
          <w:sz w:val="22"/>
          <w:szCs w:val="22"/>
        </w:rPr>
        <w:t>5.7</w:t>
      </w:r>
      <w:r w:rsidRPr="00827474">
        <w:rPr>
          <w:color w:val="000000"/>
          <w:sz w:val="22"/>
          <w:szCs w:val="22"/>
        </w:rPr>
        <w:tab/>
        <w:t>The draft Minutes will be submitted to the Chair of the Committee for approval within a reasonable timeframe.</w:t>
      </w:r>
    </w:p>
    <w:p w14:paraId="453C3925" w14:textId="77777777" w:rsidR="00827474" w:rsidRPr="00827474" w:rsidRDefault="00827474" w:rsidP="00827474">
      <w:pPr>
        <w:autoSpaceDE w:val="0"/>
        <w:autoSpaceDN w:val="0"/>
        <w:adjustRightInd w:val="0"/>
        <w:spacing w:after="0" w:line="240" w:lineRule="auto"/>
        <w:ind w:left="720" w:hanging="720"/>
        <w:rPr>
          <w:color w:val="000000"/>
          <w:sz w:val="22"/>
          <w:szCs w:val="22"/>
          <w:highlight w:val="yellow"/>
        </w:rPr>
      </w:pPr>
    </w:p>
    <w:p w14:paraId="3269121D" w14:textId="77777777" w:rsidR="00827474" w:rsidRPr="00827474" w:rsidRDefault="00827474" w:rsidP="00827474">
      <w:pPr>
        <w:autoSpaceDE w:val="0"/>
        <w:autoSpaceDN w:val="0"/>
        <w:adjustRightInd w:val="0"/>
        <w:spacing w:after="0" w:line="240" w:lineRule="auto"/>
        <w:rPr>
          <w:color w:val="000000"/>
          <w:sz w:val="22"/>
          <w:szCs w:val="22"/>
        </w:rPr>
      </w:pPr>
    </w:p>
    <w:p w14:paraId="03E8BBEE" w14:textId="77777777" w:rsidR="00827474" w:rsidRPr="00827474" w:rsidRDefault="00827474" w:rsidP="00827474">
      <w:pPr>
        <w:autoSpaceDE w:val="0"/>
        <w:autoSpaceDN w:val="0"/>
        <w:adjustRightInd w:val="0"/>
        <w:spacing w:after="0" w:line="240" w:lineRule="auto"/>
        <w:rPr>
          <w:b/>
          <w:bCs/>
          <w:color w:val="000000"/>
          <w:sz w:val="22"/>
          <w:szCs w:val="22"/>
        </w:rPr>
      </w:pPr>
      <w:r w:rsidRPr="00827474">
        <w:rPr>
          <w:b/>
          <w:color w:val="000000"/>
          <w:sz w:val="22"/>
          <w:szCs w:val="22"/>
        </w:rPr>
        <w:t>6.</w:t>
      </w:r>
      <w:r w:rsidRPr="00827474">
        <w:rPr>
          <w:color w:val="000000"/>
          <w:sz w:val="22"/>
          <w:szCs w:val="22"/>
        </w:rPr>
        <w:t xml:space="preserve"> </w:t>
      </w:r>
      <w:r w:rsidRPr="00827474">
        <w:rPr>
          <w:b/>
          <w:bCs/>
          <w:color w:val="000000"/>
          <w:sz w:val="22"/>
          <w:szCs w:val="22"/>
        </w:rPr>
        <w:t>Other</w:t>
      </w:r>
    </w:p>
    <w:p w14:paraId="127E4153" w14:textId="77777777" w:rsidR="00827474" w:rsidRPr="00827474" w:rsidRDefault="00827474" w:rsidP="00827474">
      <w:pPr>
        <w:autoSpaceDE w:val="0"/>
        <w:autoSpaceDN w:val="0"/>
        <w:adjustRightInd w:val="0"/>
        <w:spacing w:after="0" w:line="240" w:lineRule="auto"/>
        <w:rPr>
          <w:color w:val="000000"/>
          <w:sz w:val="22"/>
          <w:szCs w:val="22"/>
        </w:rPr>
      </w:pPr>
    </w:p>
    <w:p w14:paraId="109CD8E8" w14:textId="77777777" w:rsidR="00827474" w:rsidRPr="00827474" w:rsidRDefault="00827474" w:rsidP="00827474">
      <w:pPr>
        <w:autoSpaceDE w:val="0"/>
        <w:autoSpaceDN w:val="0"/>
        <w:adjustRightInd w:val="0"/>
        <w:spacing w:after="0" w:line="240" w:lineRule="auto"/>
        <w:ind w:left="720" w:hanging="720"/>
        <w:rPr>
          <w:color w:val="000000"/>
          <w:sz w:val="22"/>
          <w:szCs w:val="22"/>
        </w:rPr>
      </w:pPr>
      <w:r w:rsidRPr="00827474">
        <w:rPr>
          <w:color w:val="000000"/>
          <w:sz w:val="22"/>
          <w:szCs w:val="22"/>
        </w:rPr>
        <w:t>6.1</w:t>
      </w:r>
      <w:r w:rsidRPr="00827474">
        <w:rPr>
          <w:color w:val="000000"/>
          <w:sz w:val="22"/>
          <w:szCs w:val="22"/>
        </w:rPr>
        <w:tab/>
        <w:t xml:space="preserve">The Committee shall review its own performance as frequently as the Chair of the Committee shall deem necessary. </w:t>
      </w:r>
    </w:p>
    <w:p w14:paraId="6C3A0842" w14:textId="77777777" w:rsidR="00827474" w:rsidRPr="00827474" w:rsidRDefault="00827474" w:rsidP="00827474">
      <w:pPr>
        <w:autoSpaceDE w:val="0"/>
        <w:autoSpaceDN w:val="0"/>
        <w:adjustRightInd w:val="0"/>
        <w:spacing w:after="0" w:line="240" w:lineRule="auto"/>
        <w:rPr>
          <w:color w:val="000000"/>
          <w:sz w:val="22"/>
          <w:szCs w:val="22"/>
        </w:rPr>
      </w:pPr>
    </w:p>
    <w:p w14:paraId="095BACDD" w14:textId="77777777" w:rsidR="00827474" w:rsidRPr="00827474" w:rsidRDefault="00827474" w:rsidP="00827474">
      <w:pPr>
        <w:autoSpaceDE w:val="0"/>
        <w:autoSpaceDN w:val="0"/>
        <w:adjustRightInd w:val="0"/>
        <w:spacing w:line="240" w:lineRule="auto"/>
        <w:ind w:left="720" w:hanging="720"/>
        <w:rPr>
          <w:sz w:val="22"/>
          <w:szCs w:val="22"/>
        </w:rPr>
      </w:pPr>
      <w:r w:rsidRPr="00827474">
        <w:rPr>
          <w:bCs/>
          <w:sz w:val="22"/>
          <w:szCs w:val="22"/>
        </w:rPr>
        <w:t>6.2</w:t>
      </w:r>
      <w:r w:rsidRPr="00827474">
        <w:rPr>
          <w:b/>
          <w:bCs/>
          <w:sz w:val="22"/>
          <w:szCs w:val="22"/>
        </w:rPr>
        <w:tab/>
      </w:r>
      <w:r w:rsidRPr="00827474">
        <w:rPr>
          <w:sz w:val="22"/>
          <w:szCs w:val="22"/>
        </w:rPr>
        <w:t>Terms of Reference to be reviewed every two years.  To be agreed by the Committee and ratified by the Board.</w:t>
      </w:r>
    </w:p>
    <w:p w14:paraId="1D034885" w14:textId="77777777" w:rsidR="00827474" w:rsidRPr="00827474" w:rsidRDefault="00827474" w:rsidP="00827474">
      <w:pPr>
        <w:pStyle w:val="Bodytext"/>
        <w:rPr>
          <w:rFonts w:ascii="Arial" w:hAnsi="Arial"/>
          <w:sz w:val="22"/>
          <w:szCs w:val="22"/>
        </w:rPr>
      </w:pPr>
    </w:p>
    <w:p w14:paraId="2201CC91" w14:textId="77777777" w:rsidR="00827474" w:rsidRPr="00827474" w:rsidRDefault="00827474" w:rsidP="00827474">
      <w:pPr>
        <w:autoSpaceDE w:val="0"/>
        <w:autoSpaceDN w:val="0"/>
        <w:adjustRightInd w:val="0"/>
        <w:spacing w:after="0" w:line="240" w:lineRule="auto"/>
        <w:rPr>
          <w:color w:val="000000"/>
          <w:sz w:val="22"/>
          <w:szCs w:val="22"/>
        </w:rPr>
      </w:pPr>
    </w:p>
    <w:p w14:paraId="3A119DA2" w14:textId="142A3854" w:rsidR="00827474" w:rsidRPr="00827474" w:rsidRDefault="00D46AAA" w:rsidP="00827474">
      <w:pPr>
        <w:autoSpaceDE w:val="0"/>
        <w:autoSpaceDN w:val="0"/>
        <w:adjustRightInd w:val="0"/>
        <w:spacing w:after="0" w:line="240" w:lineRule="auto"/>
        <w:rPr>
          <w:color w:val="000000"/>
          <w:sz w:val="22"/>
          <w:szCs w:val="22"/>
        </w:rPr>
      </w:pPr>
      <w:r>
        <w:rPr>
          <w:color w:val="000000"/>
          <w:sz w:val="22"/>
          <w:szCs w:val="22"/>
        </w:rPr>
        <w:t>Agreed by Committee:</w:t>
      </w:r>
      <w:r w:rsidR="00626B73">
        <w:rPr>
          <w:color w:val="000000"/>
          <w:sz w:val="22"/>
          <w:szCs w:val="22"/>
        </w:rPr>
        <w:tab/>
        <w:t>By email</w:t>
      </w:r>
      <w:r w:rsidR="00DD46FF">
        <w:rPr>
          <w:color w:val="000000"/>
          <w:sz w:val="22"/>
          <w:szCs w:val="22"/>
        </w:rPr>
        <w:t xml:space="preserve"> (2018)</w:t>
      </w:r>
    </w:p>
    <w:p w14:paraId="50D92A37" w14:textId="5BD19E83" w:rsidR="00827474" w:rsidRPr="00EF616E" w:rsidRDefault="00827474" w:rsidP="00827474">
      <w:pPr>
        <w:tabs>
          <w:tab w:val="left" w:pos="851"/>
          <w:tab w:val="left" w:pos="1985"/>
        </w:tabs>
        <w:spacing w:after="0" w:line="240" w:lineRule="auto"/>
        <w:rPr>
          <w:sz w:val="22"/>
          <w:szCs w:val="22"/>
        </w:rPr>
      </w:pPr>
      <w:r w:rsidRPr="00EF616E">
        <w:rPr>
          <w:sz w:val="22"/>
          <w:szCs w:val="22"/>
        </w:rPr>
        <w:t xml:space="preserve">Agreed by Board: </w:t>
      </w:r>
      <w:r w:rsidRPr="00EF616E">
        <w:rPr>
          <w:sz w:val="22"/>
          <w:szCs w:val="22"/>
        </w:rPr>
        <w:tab/>
      </w:r>
      <w:r w:rsidRPr="00EF616E">
        <w:rPr>
          <w:sz w:val="22"/>
          <w:szCs w:val="22"/>
        </w:rPr>
        <w:tab/>
      </w:r>
      <w:r w:rsidR="00626B73">
        <w:rPr>
          <w:sz w:val="22"/>
          <w:szCs w:val="22"/>
        </w:rPr>
        <w:tab/>
      </w:r>
      <w:r w:rsidR="00EF616E" w:rsidRPr="00EF616E">
        <w:rPr>
          <w:sz w:val="22"/>
          <w:szCs w:val="22"/>
        </w:rPr>
        <w:t>11 December 2018</w:t>
      </w:r>
    </w:p>
    <w:p w14:paraId="36355C11" w14:textId="13BAEA33" w:rsidR="00827474" w:rsidRPr="00EF616E" w:rsidRDefault="00827474" w:rsidP="00827474">
      <w:pPr>
        <w:tabs>
          <w:tab w:val="left" w:pos="851"/>
          <w:tab w:val="left" w:pos="1985"/>
        </w:tabs>
        <w:spacing w:after="0" w:line="240" w:lineRule="auto"/>
        <w:rPr>
          <w:sz w:val="22"/>
          <w:szCs w:val="22"/>
        </w:rPr>
      </w:pPr>
      <w:r w:rsidRPr="00EF616E">
        <w:rPr>
          <w:sz w:val="22"/>
          <w:szCs w:val="22"/>
        </w:rPr>
        <w:t xml:space="preserve">Effective Date: </w:t>
      </w:r>
      <w:r w:rsidRPr="00EF616E">
        <w:rPr>
          <w:sz w:val="22"/>
          <w:szCs w:val="22"/>
        </w:rPr>
        <w:tab/>
      </w:r>
      <w:r w:rsidRPr="00EF616E">
        <w:rPr>
          <w:sz w:val="22"/>
          <w:szCs w:val="22"/>
        </w:rPr>
        <w:tab/>
      </w:r>
      <w:r w:rsidR="00626B73">
        <w:rPr>
          <w:sz w:val="22"/>
          <w:szCs w:val="22"/>
        </w:rPr>
        <w:tab/>
      </w:r>
      <w:r w:rsidR="00EF616E" w:rsidRPr="00EF616E">
        <w:rPr>
          <w:sz w:val="22"/>
          <w:szCs w:val="22"/>
        </w:rPr>
        <w:t>11 December 2018</w:t>
      </w:r>
    </w:p>
    <w:p w14:paraId="3819DB15" w14:textId="307C3A79" w:rsidR="00827474" w:rsidRPr="00EF616E" w:rsidRDefault="00827474" w:rsidP="00827474">
      <w:pPr>
        <w:tabs>
          <w:tab w:val="left" w:pos="851"/>
          <w:tab w:val="left" w:pos="1985"/>
        </w:tabs>
        <w:spacing w:after="0" w:line="240" w:lineRule="auto"/>
        <w:rPr>
          <w:sz w:val="22"/>
          <w:szCs w:val="22"/>
        </w:rPr>
      </w:pPr>
      <w:r w:rsidRPr="00EF616E">
        <w:rPr>
          <w:sz w:val="22"/>
          <w:szCs w:val="22"/>
        </w:rPr>
        <w:t xml:space="preserve">Review Date: </w:t>
      </w:r>
      <w:r w:rsidRPr="00EF616E">
        <w:rPr>
          <w:sz w:val="22"/>
          <w:szCs w:val="22"/>
        </w:rPr>
        <w:tab/>
      </w:r>
      <w:r w:rsidR="00626B73">
        <w:rPr>
          <w:sz w:val="22"/>
          <w:szCs w:val="22"/>
        </w:rPr>
        <w:tab/>
      </w:r>
      <w:r w:rsidRPr="00EF616E">
        <w:rPr>
          <w:sz w:val="22"/>
          <w:szCs w:val="22"/>
        </w:rPr>
        <w:tab/>
        <w:t>2020</w:t>
      </w:r>
    </w:p>
    <w:p w14:paraId="52F6857A" w14:textId="093E2774" w:rsidR="00827474" w:rsidRPr="00827474" w:rsidRDefault="00827474" w:rsidP="00827474">
      <w:pPr>
        <w:tabs>
          <w:tab w:val="left" w:pos="851"/>
          <w:tab w:val="left" w:pos="1985"/>
        </w:tabs>
        <w:spacing w:after="0" w:line="240" w:lineRule="auto"/>
        <w:rPr>
          <w:sz w:val="22"/>
          <w:szCs w:val="22"/>
        </w:rPr>
      </w:pPr>
      <w:r w:rsidRPr="00EF616E">
        <w:rPr>
          <w:sz w:val="22"/>
          <w:szCs w:val="22"/>
        </w:rPr>
        <w:t xml:space="preserve">Document Owner: </w:t>
      </w:r>
      <w:r w:rsidRPr="00EF616E">
        <w:rPr>
          <w:sz w:val="22"/>
          <w:szCs w:val="22"/>
        </w:rPr>
        <w:tab/>
      </w:r>
      <w:r w:rsidRPr="00EF616E">
        <w:rPr>
          <w:sz w:val="22"/>
          <w:szCs w:val="22"/>
        </w:rPr>
        <w:tab/>
      </w:r>
      <w:r w:rsidR="00626B73">
        <w:rPr>
          <w:sz w:val="22"/>
          <w:szCs w:val="22"/>
        </w:rPr>
        <w:tab/>
      </w:r>
      <w:r w:rsidRPr="00EF616E">
        <w:rPr>
          <w:sz w:val="22"/>
          <w:szCs w:val="22"/>
        </w:rPr>
        <w:t>Director of Finance and Corporate Services</w:t>
      </w:r>
      <w:r w:rsidRPr="00827474">
        <w:rPr>
          <w:sz w:val="22"/>
          <w:szCs w:val="22"/>
        </w:rPr>
        <w:t xml:space="preserve"> </w:t>
      </w:r>
    </w:p>
    <w:p w14:paraId="566B72C9" w14:textId="77777777" w:rsidR="00827474" w:rsidRDefault="00827474" w:rsidP="00827474">
      <w:pPr>
        <w:pStyle w:val="Bodytext"/>
        <w:spacing w:line="240" w:lineRule="auto"/>
        <w:jc w:val="both"/>
        <w:rPr>
          <w:rFonts w:ascii="Arial" w:hAnsi="Arial"/>
          <w:sz w:val="22"/>
          <w:szCs w:val="22"/>
        </w:rPr>
      </w:pPr>
    </w:p>
    <w:p w14:paraId="731F5E36" w14:textId="77777777" w:rsidR="00827474" w:rsidRDefault="00827474" w:rsidP="00827474">
      <w:pPr>
        <w:pStyle w:val="Bodytext"/>
        <w:spacing w:line="240" w:lineRule="auto"/>
        <w:jc w:val="both"/>
        <w:rPr>
          <w:rFonts w:ascii="Arial" w:hAnsi="Arial"/>
          <w:sz w:val="22"/>
          <w:szCs w:val="22"/>
        </w:rPr>
      </w:pPr>
    </w:p>
    <w:p w14:paraId="156E2B9D" w14:textId="77777777" w:rsidR="00827474" w:rsidRDefault="00827474" w:rsidP="00827474">
      <w:pPr>
        <w:pStyle w:val="Bodytext"/>
        <w:jc w:val="both"/>
        <w:rPr>
          <w:rFonts w:ascii="Arial" w:hAnsi="Arial"/>
        </w:rPr>
      </w:pPr>
    </w:p>
    <w:p w14:paraId="3E8BF263" w14:textId="77777777" w:rsidR="00827474" w:rsidRDefault="00827474" w:rsidP="00827474">
      <w:pPr>
        <w:pStyle w:val="Bodytext"/>
        <w:jc w:val="both"/>
        <w:rPr>
          <w:rFonts w:ascii="Arial" w:hAnsi="Arial"/>
        </w:rPr>
      </w:pPr>
    </w:p>
    <w:p w14:paraId="19DE9D54" w14:textId="77777777" w:rsidR="00827474" w:rsidRDefault="00827474" w:rsidP="00827474">
      <w:pPr>
        <w:pStyle w:val="Bodytext"/>
        <w:jc w:val="both"/>
        <w:rPr>
          <w:rFonts w:ascii="Arial" w:hAnsi="Arial"/>
        </w:rPr>
      </w:pPr>
    </w:p>
    <w:p w14:paraId="0C465F6F" w14:textId="77777777" w:rsidR="00827474" w:rsidRDefault="00827474" w:rsidP="00827474">
      <w:pPr>
        <w:pStyle w:val="Bodytext"/>
        <w:jc w:val="both"/>
        <w:rPr>
          <w:rFonts w:ascii="Arial" w:hAnsi="Arial"/>
        </w:rPr>
      </w:pPr>
    </w:p>
    <w:p w14:paraId="02C7D67B" w14:textId="77777777" w:rsidR="00827474" w:rsidRDefault="00827474" w:rsidP="00827474">
      <w:pPr>
        <w:pStyle w:val="Bodytext"/>
        <w:jc w:val="both"/>
        <w:rPr>
          <w:rFonts w:ascii="Arial" w:hAnsi="Arial"/>
        </w:rPr>
      </w:pPr>
    </w:p>
    <w:p w14:paraId="477BE627" w14:textId="77777777" w:rsidR="00442582" w:rsidRDefault="00442582" w:rsidP="00497544">
      <w:pPr>
        <w:tabs>
          <w:tab w:val="left" w:pos="3375"/>
        </w:tabs>
        <w:spacing w:after="0" w:line="240" w:lineRule="auto"/>
        <w:jc w:val="center"/>
        <w:rPr>
          <w:b/>
          <w:sz w:val="24"/>
          <w:szCs w:val="24"/>
        </w:rPr>
      </w:pPr>
    </w:p>
    <w:sectPr w:rsidR="00442582" w:rsidSect="005E5DF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8D98" w14:textId="77777777" w:rsidR="009C43A1" w:rsidRDefault="009C43A1" w:rsidP="00D408A0">
      <w:pPr>
        <w:spacing w:after="0" w:line="240" w:lineRule="auto"/>
      </w:pPr>
      <w:r>
        <w:separator/>
      </w:r>
    </w:p>
  </w:endnote>
  <w:endnote w:type="continuationSeparator" w:id="0">
    <w:p w14:paraId="619ACE19" w14:textId="77777777" w:rsidR="009C43A1" w:rsidRDefault="009C43A1" w:rsidP="00D4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yeongChang2018OTF Bold">
    <w:altName w:val="Arial"/>
    <w:panose1 w:val="00000000000000000000"/>
    <w:charset w:val="00"/>
    <w:family w:val="swiss"/>
    <w:notTrueType/>
    <w:pitch w:val="variable"/>
    <w:sig w:usb0="00000003" w:usb1="00000004"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8EF1" w14:textId="77777777" w:rsidR="00863074" w:rsidRDefault="00863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27772"/>
      <w:docPartObj>
        <w:docPartGallery w:val="Page Numbers (Bottom of Page)"/>
        <w:docPartUnique/>
      </w:docPartObj>
    </w:sdtPr>
    <w:sdtEndPr/>
    <w:sdtContent>
      <w:p w14:paraId="4B680088" w14:textId="77777777" w:rsidR="005F262D" w:rsidRDefault="00F93CAA">
        <w:pPr>
          <w:pStyle w:val="Footer"/>
          <w:jc w:val="center"/>
        </w:pPr>
        <w:r>
          <w:fldChar w:fldCharType="begin"/>
        </w:r>
        <w:r>
          <w:instrText xml:space="preserve"> PAGE   \* MERGEFORMAT </w:instrText>
        </w:r>
        <w:r>
          <w:fldChar w:fldCharType="separate"/>
        </w:r>
        <w:r w:rsidR="000B7AC7">
          <w:rPr>
            <w:noProof/>
          </w:rPr>
          <w:t>2</w:t>
        </w:r>
        <w:r>
          <w:rPr>
            <w:noProof/>
          </w:rPr>
          <w:fldChar w:fldCharType="end"/>
        </w:r>
      </w:p>
    </w:sdtContent>
  </w:sdt>
  <w:p w14:paraId="6FE94309" w14:textId="77777777" w:rsidR="005F262D" w:rsidRDefault="005F2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5865"/>
      <w:docPartObj>
        <w:docPartGallery w:val="Page Numbers (Bottom of Page)"/>
        <w:docPartUnique/>
      </w:docPartObj>
    </w:sdtPr>
    <w:sdtEndPr/>
    <w:sdtContent>
      <w:p w14:paraId="51D8584A" w14:textId="77777777" w:rsidR="005F262D" w:rsidRDefault="00F93CAA">
        <w:pPr>
          <w:pStyle w:val="Footer"/>
          <w:jc w:val="center"/>
        </w:pPr>
        <w:r>
          <w:fldChar w:fldCharType="begin"/>
        </w:r>
        <w:r>
          <w:instrText xml:space="preserve"> PAGE   \* MERGEFORMAT </w:instrText>
        </w:r>
        <w:r>
          <w:fldChar w:fldCharType="separate"/>
        </w:r>
        <w:r w:rsidR="00167AB9">
          <w:rPr>
            <w:noProof/>
          </w:rPr>
          <w:t>1</w:t>
        </w:r>
        <w:r>
          <w:rPr>
            <w:noProof/>
          </w:rPr>
          <w:fldChar w:fldCharType="end"/>
        </w:r>
      </w:p>
    </w:sdtContent>
  </w:sdt>
  <w:p w14:paraId="73BFE100" w14:textId="77777777" w:rsidR="005F262D" w:rsidRDefault="005F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4C38" w14:textId="77777777" w:rsidR="009C43A1" w:rsidRDefault="009C43A1" w:rsidP="00D408A0">
      <w:pPr>
        <w:spacing w:after="0" w:line="240" w:lineRule="auto"/>
      </w:pPr>
      <w:r>
        <w:separator/>
      </w:r>
    </w:p>
  </w:footnote>
  <w:footnote w:type="continuationSeparator" w:id="0">
    <w:p w14:paraId="3BCF2CEB" w14:textId="77777777" w:rsidR="009C43A1" w:rsidRDefault="009C43A1" w:rsidP="00D4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63D9" w14:textId="4BDF3417" w:rsidR="00863074" w:rsidRDefault="00863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A908" w14:textId="4CDE3896" w:rsidR="005F262D" w:rsidRPr="0040159B" w:rsidRDefault="005F262D" w:rsidP="0040159B">
    <w:pPr>
      <w:pStyle w:val="Header"/>
      <w:spacing w:before="180" w:line="180" w:lineRule="exact"/>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991F" w14:textId="3EAE9D8E" w:rsidR="005F262D" w:rsidRPr="0039144B" w:rsidRDefault="00122BCD" w:rsidP="00E656BE">
    <w:pPr>
      <w:pStyle w:val="Date"/>
    </w:pPr>
    <w:r>
      <w:rPr>
        <w:noProof/>
      </w:rPr>
      <w:drawing>
        <wp:anchor distT="0" distB="0" distL="114300" distR="114300" simplePos="0" relativeHeight="251660800" behindDoc="0" locked="0" layoutInCell="1" allowOverlap="1" wp14:anchorId="2F86EA33" wp14:editId="65D37F9D">
          <wp:simplePos x="0" y="0"/>
          <wp:positionH relativeFrom="column">
            <wp:posOffset>-464234</wp:posOffset>
          </wp:positionH>
          <wp:positionV relativeFrom="paragraph">
            <wp:posOffset>-591771</wp:posOffset>
          </wp:positionV>
          <wp:extent cx="1482090" cy="18770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A_logo_Vertical_colour_RGB.eps"/>
                  <pic:cNvPicPr/>
                </pic:nvPicPr>
                <pic:blipFill>
                  <a:blip r:embed="rId1">
                    <a:extLst>
                      <a:ext uri="{28A0092B-C50C-407E-A947-70E740481C1C}">
                        <a14:useLocalDpi xmlns:a14="http://schemas.microsoft.com/office/drawing/2010/main" val="0"/>
                      </a:ext>
                    </a:extLst>
                  </a:blip>
                  <a:stretch>
                    <a:fillRect/>
                  </a:stretch>
                </pic:blipFill>
                <pic:spPr>
                  <a:xfrm>
                    <a:off x="0" y="0"/>
                    <a:ext cx="1482090" cy="1877060"/>
                  </a:xfrm>
                  <a:prstGeom prst="rect">
                    <a:avLst/>
                  </a:prstGeom>
                </pic:spPr>
              </pic:pic>
            </a:graphicData>
          </a:graphic>
          <wp14:sizeRelH relativeFrom="page">
            <wp14:pctWidth>0</wp14:pctWidth>
          </wp14:sizeRelH>
          <wp14:sizeRelV relativeFrom="page">
            <wp14:pctHeight>0</wp14:pctHeight>
          </wp14:sizeRelV>
        </wp:anchor>
      </w:drawing>
    </w:r>
    <w:r w:rsidR="005F262D" w:rsidRPr="00D05601">
      <w:rPr>
        <w:noProof/>
      </w:rPr>
      <w:drawing>
        <wp:anchor distT="0" distB="0" distL="114300" distR="114300" simplePos="0" relativeHeight="251659776" behindDoc="0" locked="0" layoutInCell="1" allowOverlap="1" wp14:anchorId="7DD3A91C" wp14:editId="3C0B99C6">
          <wp:simplePos x="0" y="0"/>
          <wp:positionH relativeFrom="page">
            <wp:posOffset>4048125</wp:posOffset>
          </wp:positionH>
          <wp:positionV relativeFrom="page">
            <wp:posOffset>276225</wp:posOffset>
          </wp:positionV>
          <wp:extent cx="3505200" cy="2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54333" t="5664" r="4778" b="74248"/>
                  <a:stretch>
                    <a:fillRect/>
                  </a:stretch>
                </pic:blipFill>
                <pic:spPr bwMode="auto">
                  <a:xfrm>
                    <a:off x="0" y="0"/>
                    <a:ext cx="3505200" cy="2371725"/>
                  </a:xfrm>
                  <a:prstGeom prst="rect">
                    <a:avLst/>
                  </a:prstGeom>
                  <a:noFill/>
                  <a:ln w="9525">
                    <a:noFill/>
                    <a:miter lim="800000"/>
                    <a:headEnd/>
                    <a:tailEnd/>
                  </a:ln>
                </pic:spPr>
              </pic:pic>
            </a:graphicData>
          </a:graphic>
        </wp:anchor>
      </w:drawing>
    </w:r>
    <w:r w:rsidR="00CA1648">
      <w:rPr>
        <w:noProof/>
      </w:rPr>
      <mc:AlternateContent>
        <mc:Choice Requires="wps">
          <w:drawing>
            <wp:anchor distT="0" distB="0" distL="114300" distR="114300" simplePos="0" relativeHeight="251656192" behindDoc="0" locked="0" layoutInCell="1" allowOverlap="1" wp14:anchorId="24170B7C" wp14:editId="2320639F">
              <wp:simplePos x="0" y="0"/>
              <wp:positionH relativeFrom="page">
                <wp:posOffset>0</wp:posOffset>
              </wp:positionH>
              <wp:positionV relativeFrom="page">
                <wp:posOffset>3636645</wp:posOffset>
              </wp:positionV>
              <wp:extent cx="288290" cy="0"/>
              <wp:effectExtent l="0" t="0" r="381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290" cy="0"/>
                      </a:xfrm>
                      <a:prstGeom prst="straightConnector1">
                        <a:avLst/>
                      </a:prstGeom>
                      <a:noFill/>
                      <a:ln w="9525">
                        <a:solidFill>
                          <a:srgbClr val="FF3A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6C82C" id="_x0000_t32" coordsize="21600,21600" o:spt="32" o:oned="t" path="m,l21600,21600e" filled="f">
              <v:path arrowok="t" fillok="f" o:connecttype="none"/>
              <o:lock v:ext="edit" shapetype="t"/>
            </v:shapetype>
            <v:shape id="AutoShape 6" o:spid="_x0000_s1026" type="#_x0000_t32" style="position:absolute;margin-left:0;margin-top:286.35pt;width:22.7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" strokecolor="#ff3a3e">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E1A"/>
    <w:multiLevelType w:val="hybridMultilevel"/>
    <w:tmpl w:val="23060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74F7D"/>
    <w:multiLevelType w:val="multilevel"/>
    <w:tmpl w:val="4802EF34"/>
    <w:lvl w:ilvl="0">
      <w:start w:val="1"/>
      <w:numFmt w:val="decimal"/>
      <w:pStyle w:val="Level1"/>
      <w:lvlText w:val="%1."/>
      <w:lvlJc w:val="left"/>
      <w:pPr>
        <w:tabs>
          <w:tab w:val="num" w:pos="709"/>
        </w:tabs>
        <w:ind w:left="709" w:hanging="709"/>
      </w:pPr>
      <w:rPr>
        <w:rFonts w:ascii="Verdana" w:hAnsi="Verdana" w:cs="Arial" w:hint="default"/>
        <w:b w:val="0"/>
        <w:sz w:val="22"/>
        <w:szCs w:val="22"/>
      </w:rPr>
    </w:lvl>
    <w:lvl w:ilvl="1">
      <w:start w:val="1"/>
      <w:numFmt w:val="decimal"/>
      <w:pStyle w:val="Level2"/>
      <w:isLgl/>
      <w:lvlText w:val="%1.%2"/>
      <w:lvlJc w:val="left"/>
      <w:pPr>
        <w:tabs>
          <w:tab w:val="num" w:pos="709"/>
        </w:tabs>
        <w:ind w:left="709" w:hanging="709"/>
      </w:pPr>
      <w:rPr>
        <w:rFonts w:ascii="Verdana" w:hAnsi="Verdana" w:cs="Arial" w:hint="default"/>
        <w:b w:val="0"/>
        <w:sz w:val="22"/>
        <w:szCs w:val="22"/>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A0765D"/>
    <w:multiLevelType w:val="hybridMultilevel"/>
    <w:tmpl w:val="5BF06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7AD3"/>
    <w:multiLevelType w:val="hybridMultilevel"/>
    <w:tmpl w:val="BE02E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C7C5F"/>
    <w:multiLevelType w:val="hybridMultilevel"/>
    <w:tmpl w:val="58AE9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02EB9"/>
    <w:multiLevelType w:val="hybridMultilevel"/>
    <w:tmpl w:val="7C788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B13F8"/>
    <w:multiLevelType w:val="hybridMultilevel"/>
    <w:tmpl w:val="B90C80FC"/>
    <w:lvl w:ilvl="0" w:tplc="A936F5E6">
      <w:start w:val="1"/>
      <w:numFmt w:val="decimal"/>
      <w:lvlText w:val="%1."/>
      <w:lvlJc w:val="left"/>
      <w:pPr>
        <w:ind w:left="1124" w:hanging="400"/>
      </w:pPr>
      <w:rPr>
        <w:rFonts w:hint="default"/>
        <w:b/>
        <w:sz w:val="24"/>
      </w:rPr>
    </w:lvl>
    <w:lvl w:ilvl="1" w:tplc="04090019">
      <w:start w:val="1"/>
      <w:numFmt w:val="upperLetter"/>
      <w:lvlText w:val="%2."/>
      <w:lvlJc w:val="left"/>
      <w:pPr>
        <w:ind w:left="1524" w:hanging="400"/>
      </w:pPr>
    </w:lvl>
    <w:lvl w:ilvl="2" w:tplc="0409001B">
      <w:start w:val="1"/>
      <w:numFmt w:val="lowerRoman"/>
      <w:lvlText w:val="%3."/>
      <w:lvlJc w:val="right"/>
      <w:pPr>
        <w:ind w:left="1924" w:hanging="400"/>
      </w:pPr>
    </w:lvl>
    <w:lvl w:ilvl="3" w:tplc="0409000F" w:tentative="1">
      <w:start w:val="1"/>
      <w:numFmt w:val="decimal"/>
      <w:lvlText w:val="%4."/>
      <w:lvlJc w:val="left"/>
      <w:pPr>
        <w:ind w:left="2324" w:hanging="400"/>
      </w:pPr>
    </w:lvl>
    <w:lvl w:ilvl="4" w:tplc="04090019" w:tentative="1">
      <w:start w:val="1"/>
      <w:numFmt w:val="upperLetter"/>
      <w:lvlText w:val="%5."/>
      <w:lvlJc w:val="left"/>
      <w:pPr>
        <w:ind w:left="2724" w:hanging="400"/>
      </w:pPr>
    </w:lvl>
    <w:lvl w:ilvl="5" w:tplc="0409001B" w:tentative="1">
      <w:start w:val="1"/>
      <w:numFmt w:val="lowerRoman"/>
      <w:lvlText w:val="%6."/>
      <w:lvlJc w:val="right"/>
      <w:pPr>
        <w:ind w:left="3124" w:hanging="400"/>
      </w:pPr>
    </w:lvl>
    <w:lvl w:ilvl="6" w:tplc="0409000F" w:tentative="1">
      <w:start w:val="1"/>
      <w:numFmt w:val="decimal"/>
      <w:lvlText w:val="%7."/>
      <w:lvlJc w:val="left"/>
      <w:pPr>
        <w:ind w:left="3524" w:hanging="400"/>
      </w:pPr>
    </w:lvl>
    <w:lvl w:ilvl="7" w:tplc="04090019" w:tentative="1">
      <w:start w:val="1"/>
      <w:numFmt w:val="upperLetter"/>
      <w:lvlText w:val="%8."/>
      <w:lvlJc w:val="left"/>
      <w:pPr>
        <w:ind w:left="3924" w:hanging="400"/>
      </w:pPr>
    </w:lvl>
    <w:lvl w:ilvl="8" w:tplc="0409001B" w:tentative="1">
      <w:start w:val="1"/>
      <w:numFmt w:val="lowerRoman"/>
      <w:lvlText w:val="%9."/>
      <w:lvlJc w:val="right"/>
      <w:pPr>
        <w:ind w:left="4324" w:hanging="400"/>
      </w:pPr>
    </w:lvl>
  </w:abstractNum>
  <w:abstractNum w:abstractNumId="7" w15:restartNumberingAfterBreak="0">
    <w:nsid w:val="229852DA"/>
    <w:multiLevelType w:val="hybridMultilevel"/>
    <w:tmpl w:val="541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D493E"/>
    <w:multiLevelType w:val="hybridMultilevel"/>
    <w:tmpl w:val="3CB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C1812"/>
    <w:multiLevelType w:val="hybridMultilevel"/>
    <w:tmpl w:val="49362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128C1"/>
    <w:multiLevelType w:val="multilevel"/>
    <w:tmpl w:val="3A2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64BBA"/>
    <w:multiLevelType w:val="hybridMultilevel"/>
    <w:tmpl w:val="C91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C14E9"/>
    <w:multiLevelType w:val="hybridMultilevel"/>
    <w:tmpl w:val="3822C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753046"/>
    <w:multiLevelType w:val="hybridMultilevel"/>
    <w:tmpl w:val="7AA6D1CA"/>
    <w:lvl w:ilvl="0" w:tplc="2554848C">
      <w:start w:val="1"/>
      <w:numFmt w:val="decimal"/>
      <w:lvlText w:val="%1)"/>
      <w:lvlJc w:val="left"/>
      <w:pPr>
        <w:ind w:left="3240" w:hanging="360"/>
      </w:pPr>
      <w:rPr>
        <w:rFonts w:eastAsia="Times New Roman"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3EA20231"/>
    <w:multiLevelType w:val="hybridMultilevel"/>
    <w:tmpl w:val="7C60F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77A41"/>
    <w:multiLevelType w:val="hybridMultilevel"/>
    <w:tmpl w:val="A6102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411A12"/>
    <w:multiLevelType w:val="hybridMultilevel"/>
    <w:tmpl w:val="9EB2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77570"/>
    <w:multiLevelType w:val="multilevel"/>
    <w:tmpl w:val="2B3CF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3528B"/>
    <w:multiLevelType w:val="multilevel"/>
    <w:tmpl w:val="B5B6A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42F61"/>
    <w:multiLevelType w:val="hybridMultilevel"/>
    <w:tmpl w:val="7160D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526CB0"/>
    <w:multiLevelType w:val="multilevel"/>
    <w:tmpl w:val="B21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F4F82"/>
    <w:multiLevelType w:val="multilevel"/>
    <w:tmpl w:val="C79E6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43C72"/>
    <w:multiLevelType w:val="multilevel"/>
    <w:tmpl w:val="479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672B9"/>
    <w:multiLevelType w:val="hybridMultilevel"/>
    <w:tmpl w:val="E4AE97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2455E"/>
    <w:multiLevelType w:val="hybridMultilevel"/>
    <w:tmpl w:val="B986D3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8E4593"/>
    <w:multiLevelType w:val="hybridMultilevel"/>
    <w:tmpl w:val="DCE4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314A2"/>
    <w:multiLevelType w:val="hybridMultilevel"/>
    <w:tmpl w:val="806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52B75"/>
    <w:multiLevelType w:val="hybridMultilevel"/>
    <w:tmpl w:val="D712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D69DF"/>
    <w:multiLevelType w:val="hybridMultilevel"/>
    <w:tmpl w:val="8C3A1C94"/>
    <w:lvl w:ilvl="0" w:tplc="D9C016B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0"/>
  </w:num>
  <w:num w:numId="4">
    <w:abstractNumId w:val="22"/>
  </w:num>
  <w:num w:numId="5">
    <w:abstractNumId w:val="10"/>
  </w:num>
  <w:num w:numId="6">
    <w:abstractNumId w:val="21"/>
  </w:num>
  <w:num w:numId="7">
    <w:abstractNumId w:val="17"/>
  </w:num>
  <w:num w:numId="8">
    <w:abstractNumId w:val="18"/>
  </w:num>
  <w:num w:numId="9">
    <w:abstractNumId w:val="2"/>
  </w:num>
  <w:num w:numId="10">
    <w:abstractNumId w:val="23"/>
  </w:num>
  <w:num w:numId="11">
    <w:abstractNumId w:val="9"/>
  </w:num>
  <w:num w:numId="12">
    <w:abstractNumId w:val="6"/>
  </w:num>
  <w:num w:numId="13">
    <w:abstractNumId w:val="26"/>
  </w:num>
  <w:num w:numId="14">
    <w:abstractNumId w:val="16"/>
  </w:num>
  <w:num w:numId="15">
    <w:abstractNumId w:val="11"/>
  </w:num>
  <w:num w:numId="16">
    <w:abstractNumId w:val="25"/>
  </w:num>
  <w:num w:numId="17">
    <w:abstractNumId w:val="8"/>
  </w:num>
  <w:num w:numId="18">
    <w:abstractNumId w:val="19"/>
  </w:num>
  <w:num w:numId="19">
    <w:abstractNumId w:val="24"/>
  </w:num>
  <w:num w:numId="20">
    <w:abstractNumId w:val="14"/>
  </w:num>
  <w:num w:numId="21">
    <w:abstractNumId w:val="15"/>
  </w:num>
  <w:num w:numId="22">
    <w:abstractNumId w:val="5"/>
  </w:num>
  <w:num w:numId="23">
    <w:abstractNumId w:val="0"/>
  </w:num>
  <w:num w:numId="24">
    <w:abstractNumId w:val="3"/>
  </w:num>
  <w:num w:numId="25">
    <w:abstractNumId w:val="7"/>
  </w:num>
  <w:num w:numId="26">
    <w:abstractNumId w:val="13"/>
  </w:num>
  <w:num w:numId="27">
    <w:abstractNumId w:val="27"/>
  </w:num>
  <w:num w:numId="28">
    <w:abstractNumId w:val="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96"/>
    <w:rsid w:val="00017E2C"/>
    <w:rsid w:val="0002345A"/>
    <w:rsid w:val="00025B9F"/>
    <w:rsid w:val="00033167"/>
    <w:rsid w:val="00033345"/>
    <w:rsid w:val="00057E74"/>
    <w:rsid w:val="000B4482"/>
    <w:rsid w:val="000B4794"/>
    <w:rsid w:val="000B7AC7"/>
    <w:rsid w:val="000D4B22"/>
    <w:rsid w:val="00100397"/>
    <w:rsid w:val="001034FA"/>
    <w:rsid w:val="00122BCD"/>
    <w:rsid w:val="00162EC0"/>
    <w:rsid w:val="00166F29"/>
    <w:rsid w:val="00167AB9"/>
    <w:rsid w:val="00175E02"/>
    <w:rsid w:val="001774DE"/>
    <w:rsid w:val="001871FC"/>
    <w:rsid w:val="00194BDA"/>
    <w:rsid w:val="001B045A"/>
    <w:rsid w:val="001F47A6"/>
    <w:rsid w:val="0022731A"/>
    <w:rsid w:val="002336E9"/>
    <w:rsid w:val="002430B3"/>
    <w:rsid w:val="0024591F"/>
    <w:rsid w:val="00293903"/>
    <w:rsid w:val="002C2FA7"/>
    <w:rsid w:val="0030149B"/>
    <w:rsid w:val="00302A98"/>
    <w:rsid w:val="00303046"/>
    <w:rsid w:val="00311122"/>
    <w:rsid w:val="00323CCC"/>
    <w:rsid w:val="00364A32"/>
    <w:rsid w:val="00380E33"/>
    <w:rsid w:val="00384EE1"/>
    <w:rsid w:val="00387027"/>
    <w:rsid w:val="0039144B"/>
    <w:rsid w:val="003B02A0"/>
    <w:rsid w:val="003B162A"/>
    <w:rsid w:val="003D072B"/>
    <w:rsid w:val="003E42F2"/>
    <w:rsid w:val="0040159B"/>
    <w:rsid w:val="00440EA8"/>
    <w:rsid w:val="00442582"/>
    <w:rsid w:val="00447646"/>
    <w:rsid w:val="00454824"/>
    <w:rsid w:val="00497544"/>
    <w:rsid w:val="004E0AD1"/>
    <w:rsid w:val="004E185F"/>
    <w:rsid w:val="004E63F7"/>
    <w:rsid w:val="00511A82"/>
    <w:rsid w:val="00537A00"/>
    <w:rsid w:val="0054511B"/>
    <w:rsid w:val="00557079"/>
    <w:rsid w:val="00564176"/>
    <w:rsid w:val="005875B2"/>
    <w:rsid w:val="005C1744"/>
    <w:rsid w:val="005C401E"/>
    <w:rsid w:val="005E5DF7"/>
    <w:rsid w:val="005F262D"/>
    <w:rsid w:val="0061602A"/>
    <w:rsid w:val="00617768"/>
    <w:rsid w:val="006267D7"/>
    <w:rsid w:val="00626B73"/>
    <w:rsid w:val="00655AAF"/>
    <w:rsid w:val="006708CB"/>
    <w:rsid w:val="0067285B"/>
    <w:rsid w:val="006873F1"/>
    <w:rsid w:val="006C4EA7"/>
    <w:rsid w:val="006E4ECB"/>
    <w:rsid w:val="0070269A"/>
    <w:rsid w:val="007054CD"/>
    <w:rsid w:val="00712333"/>
    <w:rsid w:val="00713469"/>
    <w:rsid w:val="00731617"/>
    <w:rsid w:val="00732927"/>
    <w:rsid w:val="00734D34"/>
    <w:rsid w:val="007358DA"/>
    <w:rsid w:val="007359BD"/>
    <w:rsid w:val="007502E1"/>
    <w:rsid w:val="00757753"/>
    <w:rsid w:val="007603F1"/>
    <w:rsid w:val="00786A57"/>
    <w:rsid w:val="00790FCE"/>
    <w:rsid w:val="007A5885"/>
    <w:rsid w:val="007A7F92"/>
    <w:rsid w:val="007B6250"/>
    <w:rsid w:val="0082345F"/>
    <w:rsid w:val="00825571"/>
    <w:rsid w:val="00826392"/>
    <w:rsid w:val="00826990"/>
    <w:rsid w:val="00827474"/>
    <w:rsid w:val="00835B20"/>
    <w:rsid w:val="00857434"/>
    <w:rsid w:val="00863074"/>
    <w:rsid w:val="008F18FF"/>
    <w:rsid w:val="009262CA"/>
    <w:rsid w:val="00956679"/>
    <w:rsid w:val="00965239"/>
    <w:rsid w:val="009654FC"/>
    <w:rsid w:val="00976753"/>
    <w:rsid w:val="0098762F"/>
    <w:rsid w:val="009B2D2B"/>
    <w:rsid w:val="009C43A1"/>
    <w:rsid w:val="009D427A"/>
    <w:rsid w:val="00A751DF"/>
    <w:rsid w:val="00A76B55"/>
    <w:rsid w:val="00AA2BD3"/>
    <w:rsid w:val="00AC4E21"/>
    <w:rsid w:val="00B25A2D"/>
    <w:rsid w:val="00B41785"/>
    <w:rsid w:val="00B46160"/>
    <w:rsid w:val="00B62C7A"/>
    <w:rsid w:val="00B71906"/>
    <w:rsid w:val="00B751AD"/>
    <w:rsid w:val="00BA0B8F"/>
    <w:rsid w:val="00BA4131"/>
    <w:rsid w:val="00BB3316"/>
    <w:rsid w:val="00BC0149"/>
    <w:rsid w:val="00BD1577"/>
    <w:rsid w:val="00C0049E"/>
    <w:rsid w:val="00C334AF"/>
    <w:rsid w:val="00C92415"/>
    <w:rsid w:val="00C9343E"/>
    <w:rsid w:val="00CA1648"/>
    <w:rsid w:val="00CA2198"/>
    <w:rsid w:val="00D05601"/>
    <w:rsid w:val="00D14951"/>
    <w:rsid w:val="00D23884"/>
    <w:rsid w:val="00D35696"/>
    <w:rsid w:val="00D408A0"/>
    <w:rsid w:val="00D4507B"/>
    <w:rsid w:val="00D46AAA"/>
    <w:rsid w:val="00D51801"/>
    <w:rsid w:val="00D673BD"/>
    <w:rsid w:val="00D75633"/>
    <w:rsid w:val="00D839F4"/>
    <w:rsid w:val="00DA4A26"/>
    <w:rsid w:val="00DC15B3"/>
    <w:rsid w:val="00DD46FF"/>
    <w:rsid w:val="00DE3932"/>
    <w:rsid w:val="00DE50E5"/>
    <w:rsid w:val="00E03C07"/>
    <w:rsid w:val="00E156A6"/>
    <w:rsid w:val="00E17748"/>
    <w:rsid w:val="00E5098A"/>
    <w:rsid w:val="00E656BE"/>
    <w:rsid w:val="00E81883"/>
    <w:rsid w:val="00E930D0"/>
    <w:rsid w:val="00E9362E"/>
    <w:rsid w:val="00EA2CB6"/>
    <w:rsid w:val="00EA5593"/>
    <w:rsid w:val="00EB1E5A"/>
    <w:rsid w:val="00EB5C09"/>
    <w:rsid w:val="00EF616E"/>
    <w:rsid w:val="00F15348"/>
    <w:rsid w:val="00F67554"/>
    <w:rsid w:val="00F82B94"/>
    <w:rsid w:val="00F907DC"/>
    <w:rsid w:val="00F93CAA"/>
    <w:rsid w:val="00FA47A8"/>
    <w:rsid w:val="00FB67E3"/>
    <w:rsid w:val="00FC5463"/>
    <w:rsid w:val="00FD1AFE"/>
    <w:rsid w:val="00FE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19C015"/>
  <w15:docId w15:val="{66FB987E-8766-4BB9-ACE8-5AEA55EA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46"/>
    <w:pPr>
      <w:spacing w:after="200" w:line="276" w:lineRule="auto"/>
    </w:pPr>
  </w:style>
  <w:style w:type="paragraph" w:styleId="Heading2">
    <w:name w:val="heading 2"/>
    <w:basedOn w:val="Normal"/>
    <w:next w:val="Normal"/>
    <w:link w:val="Heading2Char"/>
    <w:uiPriority w:val="9"/>
    <w:semiHidden/>
    <w:unhideWhenUsed/>
    <w:qFormat/>
    <w:rsid w:val="00033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33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3334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A0"/>
  </w:style>
  <w:style w:type="paragraph" w:styleId="Footer">
    <w:name w:val="footer"/>
    <w:basedOn w:val="Normal"/>
    <w:link w:val="FooterChar"/>
    <w:uiPriority w:val="99"/>
    <w:unhideWhenUsed/>
    <w:rsid w:val="00D40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A0"/>
  </w:style>
  <w:style w:type="paragraph" w:styleId="BalloonText">
    <w:name w:val="Balloon Text"/>
    <w:basedOn w:val="Normal"/>
    <w:link w:val="BalloonTextChar"/>
    <w:uiPriority w:val="99"/>
    <w:semiHidden/>
    <w:unhideWhenUsed/>
    <w:rsid w:val="00D408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8A0"/>
    <w:rPr>
      <w:rFonts w:ascii="Tahoma" w:hAnsi="Tahoma" w:cs="Tahoma"/>
      <w:sz w:val="16"/>
      <w:szCs w:val="16"/>
    </w:rPr>
  </w:style>
  <w:style w:type="table" w:styleId="TableGrid">
    <w:name w:val="Table Grid"/>
    <w:basedOn w:val="TableNormal"/>
    <w:uiPriority w:val="59"/>
    <w:rsid w:val="00401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qFormat/>
    <w:rsid w:val="00E656BE"/>
    <w:pPr>
      <w:spacing w:after="0" w:line="240" w:lineRule="exact"/>
    </w:pPr>
    <w:rPr>
      <w:rFonts w:ascii="Verdana" w:hAnsi="Verdana"/>
    </w:rPr>
  </w:style>
  <w:style w:type="paragraph" w:customStyle="1" w:styleId="Address">
    <w:name w:val="~Address"/>
    <w:basedOn w:val="Normal"/>
    <w:qFormat/>
    <w:rsid w:val="00E656BE"/>
    <w:pPr>
      <w:spacing w:after="0" w:line="180" w:lineRule="exact"/>
    </w:pPr>
    <w:rPr>
      <w:rFonts w:ascii="Verdana" w:hAnsi="Verdana"/>
      <w:sz w:val="16"/>
      <w:szCs w:val="16"/>
    </w:rPr>
  </w:style>
  <w:style w:type="paragraph" w:customStyle="1" w:styleId="Date">
    <w:name w:val="~Date"/>
    <w:basedOn w:val="Header"/>
    <w:qFormat/>
    <w:rsid w:val="00E656BE"/>
    <w:pPr>
      <w:spacing w:before="180" w:line="180" w:lineRule="exact"/>
    </w:pPr>
    <w:rPr>
      <w:rFonts w:ascii="Verdana" w:hAnsi="Verdana"/>
      <w:sz w:val="16"/>
      <w:szCs w:val="16"/>
    </w:rPr>
  </w:style>
  <w:style w:type="paragraph" w:customStyle="1" w:styleId="Default">
    <w:name w:val="Default"/>
    <w:rsid w:val="00EA5593"/>
    <w:pPr>
      <w:autoSpaceDE w:val="0"/>
      <w:autoSpaceDN w:val="0"/>
      <w:adjustRightInd w:val="0"/>
    </w:pPr>
    <w:rPr>
      <w:color w:val="000000"/>
      <w:sz w:val="24"/>
      <w:szCs w:val="24"/>
    </w:rPr>
  </w:style>
  <w:style w:type="paragraph" w:styleId="PlainText">
    <w:name w:val="Plain Text"/>
    <w:basedOn w:val="Default"/>
    <w:next w:val="Default"/>
    <w:link w:val="PlainTextChar"/>
    <w:uiPriority w:val="99"/>
    <w:semiHidden/>
    <w:rsid w:val="00EA5593"/>
    <w:rPr>
      <w:color w:val="auto"/>
    </w:rPr>
  </w:style>
  <w:style w:type="character" w:customStyle="1" w:styleId="PlainTextChar">
    <w:name w:val="Plain Text Char"/>
    <w:basedOn w:val="DefaultParagraphFont"/>
    <w:link w:val="PlainText"/>
    <w:uiPriority w:val="99"/>
    <w:semiHidden/>
    <w:rsid w:val="00EA5593"/>
    <w:rPr>
      <w:rFonts w:ascii="Arial" w:hAnsi="Arial" w:cs="Arial"/>
      <w:sz w:val="24"/>
      <w:szCs w:val="24"/>
    </w:rPr>
  </w:style>
  <w:style w:type="paragraph" w:styleId="ListParagraph">
    <w:name w:val="List Paragraph"/>
    <w:basedOn w:val="Normal"/>
    <w:uiPriority w:val="34"/>
    <w:qFormat/>
    <w:rsid w:val="00655AAF"/>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033345"/>
    <w:rPr>
      <w:rFonts w:ascii="Times New Roman" w:eastAsia="Times New Roman" w:hAnsi="Times New Roman"/>
      <w:b/>
      <w:bCs/>
      <w:sz w:val="24"/>
      <w:szCs w:val="24"/>
    </w:rPr>
  </w:style>
  <w:style w:type="character" w:styleId="Strong">
    <w:name w:val="Strong"/>
    <w:basedOn w:val="DefaultParagraphFont"/>
    <w:uiPriority w:val="22"/>
    <w:qFormat/>
    <w:rsid w:val="00033345"/>
    <w:rPr>
      <w:b/>
      <w:bCs/>
    </w:rPr>
  </w:style>
  <w:style w:type="paragraph" w:styleId="NormalWeb">
    <w:name w:val="Normal (Web)"/>
    <w:basedOn w:val="Normal"/>
    <w:uiPriority w:val="99"/>
    <w:unhideWhenUsed/>
    <w:rsid w:val="00033345"/>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03334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33345"/>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semiHidden/>
    <w:unhideWhenUsed/>
    <w:rsid w:val="005F262D"/>
    <w:rPr>
      <w:color w:val="0000FF"/>
      <w:u w:val="single"/>
    </w:rPr>
  </w:style>
  <w:style w:type="character" w:customStyle="1" w:styleId="apple-converted-space">
    <w:name w:val="apple-converted-space"/>
    <w:basedOn w:val="DefaultParagraphFont"/>
    <w:rsid w:val="005F262D"/>
  </w:style>
  <w:style w:type="paragraph" w:styleId="NoSpacing">
    <w:name w:val="No Spacing"/>
    <w:uiPriority w:val="1"/>
    <w:qFormat/>
    <w:rsid w:val="00F93CAA"/>
    <w:rPr>
      <w:rFonts w:asciiTheme="minorHAnsi" w:eastAsiaTheme="minorHAnsi" w:hAnsiTheme="minorHAnsi" w:cstheme="minorBidi"/>
      <w:sz w:val="22"/>
      <w:szCs w:val="22"/>
      <w:lang w:eastAsia="en-US"/>
    </w:rPr>
  </w:style>
  <w:style w:type="paragraph" w:customStyle="1" w:styleId="SIB1">
    <w:name w:val="SIB_소제목1"/>
    <w:basedOn w:val="Heading2"/>
    <w:next w:val="SIB"/>
    <w:link w:val="SIB1Char"/>
    <w:qFormat/>
    <w:rsid w:val="004E0AD1"/>
    <w:pPr>
      <w:keepNext w:val="0"/>
      <w:keepLines w:val="0"/>
      <w:widowControl w:val="0"/>
      <w:wordWrap w:val="0"/>
      <w:autoSpaceDE w:val="0"/>
      <w:autoSpaceDN w:val="0"/>
      <w:spacing w:before="120" w:after="120" w:line="360" w:lineRule="auto"/>
      <w:ind w:leftChars="50" w:left="50"/>
    </w:pPr>
    <w:rPr>
      <w:rFonts w:ascii="PyeongChang2018OTF Bold" w:eastAsia="PyeongChang2018OTF Bold" w:hAnsi="PyeongChang2018OTF Bold"/>
      <w:bCs w:val="0"/>
      <w:color w:val="004880"/>
      <w:kern w:val="2"/>
      <w:sz w:val="32"/>
      <w:szCs w:val="32"/>
      <w:lang w:eastAsia="ko-KR"/>
    </w:rPr>
  </w:style>
  <w:style w:type="character" w:customStyle="1" w:styleId="SIB1Char">
    <w:name w:val="SIB_소제목1 Char"/>
    <w:basedOn w:val="DefaultParagraphFont"/>
    <w:link w:val="SIB1"/>
    <w:rsid w:val="004E0AD1"/>
    <w:rPr>
      <w:rFonts w:ascii="PyeongChang2018OTF Bold" w:eastAsia="PyeongChang2018OTF Bold" w:hAnsi="PyeongChang2018OTF Bold" w:cstheme="majorBidi"/>
      <w:b/>
      <w:color w:val="004880"/>
      <w:kern w:val="2"/>
      <w:sz w:val="32"/>
      <w:szCs w:val="32"/>
      <w:lang w:eastAsia="ko-KR"/>
    </w:rPr>
  </w:style>
  <w:style w:type="paragraph" w:customStyle="1" w:styleId="SIB">
    <w:name w:val="SIB_본문"/>
    <w:basedOn w:val="Normal"/>
    <w:link w:val="SIBChar"/>
    <w:qFormat/>
    <w:rsid w:val="004E0AD1"/>
    <w:pPr>
      <w:widowControl w:val="0"/>
      <w:wordWrap w:val="0"/>
      <w:autoSpaceDE w:val="0"/>
      <w:autoSpaceDN w:val="0"/>
      <w:spacing w:after="0" w:line="360" w:lineRule="auto"/>
      <w:jc w:val="both"/>
    </w:pPr>
    <w:rPr>
      <w:rFonts w:eastAsia="Arial"/>
      <w:kern w:val="2"/>
      <w:lang w:val="en-US" w:eastAsia="ko-KR"/>
    </w:rPr>
  </w:style>
  <w:style w:type="character" w:customStyle="1" w:styleId="SIBChar">
    <w:name w:val="SIB_본문 Char"/>
    <w:basedOn w:val="DefaultParagraphFont"/>
    <w:link w:val="SIB"/>
    <w:rsid w:val="004E0AD1"/>
    <w:rPr>
      <w:rFonts w:ascii="Arial" w:eastAsia="Arial" w:hAnsi="Arial" w:cs="Arial"/>
      <w:kern w:val="2"/>
      <w:lang w:val="en-US" w:eastAsia="ko-KR"/>
    </w:rPr>
  </w:style>
  <w:style w:type="character" w:styleId="CommentReference">
    <w:name w:val="annotation reference"/>
    <w:basedOn w:val="DefaultParagraphFont"/>
    <w:uiPriority w:val="99"/>
    <w:semiHidden/>
    <w:unhideWhenUsed/>
    <w:rsid w:val="00364A32"/>
    <w:rPr>
      <w:sz w:val="16"/>
      <w:szCs w:val="16"/>
    </w:rPr>
  </w:style>
  <w:style w:type="paragraph" w:styleId="CommentText">
    <w:name w:val="annotation text"/>
    <w:basedOn w:val="Normal"/>
    <w:link w:val="CommentTextChar"/>
    <w:uiPriority w:val="99"/>
    <w:semiHidden/>
    <w:unhideWhenUsed/>
    <w:rsid w:val="00364A32"/>
    <w:pPr>
      <w:spacing w:after="0" w:line="240" w:lineRule="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364A32"/>
    <w:rPr>
      <w:rFonts w:asciiTheme="minorHAnsi" w:eastAsiaTheme="minorHAnsi" w:hAnsiTheme="minorHAnsi" w:cstheme="minorBidi"/>
      <w:lang w:eastAsia="en-US"/>
    </w:rPr>
  </w:style>
  <w:style w:type="paragraph" w:styleId="BodyText3">
    <w:name w:val="Body Text 3"/>
    <w:basedOn w:val="Normal"/>
    <w:link w:val="BodyText3Char"/>
    <w:unhideWhenUsed/>
    <w:rsid w:val="00497544"/>
    <w:pPr>
      <w:suppressAutoHyphens/>
      <w:spacing w:after="120" w:line="260" w:lineRule="atLeast"/>
      <w:jc w:val="both"/>
    </w:pPr>
    <w:rPr>
      <w:rFonts w:eastAsia="Times New Roman" w:cs="Times New Roman"/>
      <w:sz w:val="16"/>
      <w:szCs w:val="16"/>
      <w:lang w:eastAsia="ar-SA"/>
    </w:rPr>
  </w:style>
  <w:style w:type="character" w:customStyle="1" w:styleId="BodyText3Char">
    <w:name w:val="Body Text 3 Char"/>
    <w:basedOn w:val="DefaultParagraphFont"/>
    <w:link w:val="BodyText3"/>
    <w:rsid w:val="00497544"/>
    <w:rPr>
      <w:rFonts w:eastAsia="Times New Roman" w:cs="Times New Roman"/>
      <w:sz w:val="16"/>
      <w:szCs w:val="16"/>
      <w:lang w:eastAsia="ar-SA"/>
    </w:rPr>
  </w:style>
  <w:style w:type="paragraph" w:styleId="CommentSubject">
    <w:name w:val="annotation subject"/>
    <w:basedOn w:val="CommentText"/>
    <w:next w:val="CommentText"/>
    <w:link w:val="CommentSubjectChar"/>
    <w:uiPriority w:val="99"/>
    <w:semiHidden/>
    <w:unhideWhenUsed/>
    <w:rsid w:val="00826990"/>
    <w:pPr>
      <w:spacing w:after="200"/>
    </w:pPr>
    <w:rPr>
      <w:rFonts w:ascii="Arial" w:eastAsia="Calibri" w:hAnsi="Arial" w:cs="Arial"/>
      <w:b/>
      <w:bCs/>
      <w:lang w:eastAsia="en-GB"/>
    </w:rPr>
  </w:style>
  <w:style w:type="character" w:customStyle="1" w:styleId="CommentSubjectChar">
    <w:name w:val="Comment Subject Char"/>
    <w:basedOn w:val="CommentTextChar"/>
    <w:link w:val="CommentSubject"/>
    <w:uiPriority w:val="99"/>
    <w:semiHidden/>
    <w:rsid w:val="00826990"/>
    <w:rPr>
      <w:rFonts w:asciiTheme="minorHAnsi" w:eastAsiaTheme="minorHAnsi" w:hAnsiTheme="minorHAnsi" w:cstheme="minorBidi"/>
      <w:b/>
      <w:bCs/>
      <w:lang w:eastAsia="en-US"/>
    </w:rPr>
  </w:style>
  <w:style w:type="paragraph" w:customStyle="1" w:styleId="Level1">
    <w:name w:val="Level 1"/>
    <w:basedOn w:val="Normal"/>
    <w:next w:val="Normal"/>
    <w:link w:val="Level1Char"/>
    <w:uiPriority w:val="6"/>
    <w:qFormat/>
    <w:rsid w:val="00827474"/>
    <w:pPr>
      <w:numPr>
        <w:numId w:val="29"/>
      </w:numPr>
      <w:spacing w:after="210" w:line="264" w:lineRule="auto"/>
      <w:jc w:val="both"/>
      <w:outlineLvl w:val="0"/>
    </w:pPr>
    <w:rPr>
      <w:rFonts w:eastAsia="Arial Unicode MS" w:cs="Times New Roman"/>
      <w:sz w:val="21"/>
      <w:szCs w:val="21"/>
    </w:rPr>
  </w:style>
  <w:style w:type="character" w:customStyle="1" w:styleId="Level2Char">
    <w:name w:val="Level 2 Char"/>
    <w:link w:val="Level2"/>
    <w:uiPriority w:val="6"/>
    <w:locked/>
    <w:rsid w:val="00827474"/>
    <w:rPr>
      <w:rFonts w:eastAsia="Arial Unicode MS"/>
      <w:sz w:val="21"/>
      <w:szCs w:val="21"/>
    </w:rPr>
  </w:style>
  <w:style w:type="paragraph" w:customStyle="1" w:styleId="Level2">
    <w:name w:val="Level 2"/>
    <w:basedOn w:val="Normal"/>
    <w:next w:val="Normal"/>
    <w:link w:val="Level2Char"/>
    <w:uiPriority w:val="6"/>
    <w:qFormat/>
    <w:rsid w:val="00827474"/>
    <w:pPr>
      <w:numPr>
        <w:ilvl w:val="1"/>
        <w:numId w:val="29"/>
      </w:numPr>
      <w:spacing w:after="210" w:line="264" w:lineRule="auto"/>
      <w:jc w:val="both"/>
      <w:outlineLvl w:val="1"/>
    </w:pPr>
    <w:rPr>
      <w:rFonts w:eastAsia="Arial Unicode MS"/>
      <w:sz w:val="21"/>
      <w:szCs w:val="21"/>
    </w:rPr>
  </w:style>
  <w:style w:type="paragraph" w:customStyle="1" w:styleId="Level3">
    <w:name w:val="Level 3"/>
    <w:basedOn w:val="Normal"/>
    <w:next w:val="Normal"/>
    <w:uiPriority w:val="6"/>
    <w:qFormat/>
    <w:rsid w:val="00827474"/>
    <w:pPr>
      <w:numPr>
        <w:ilvl w:val="2"/>
        <w:numId w:val="29"/>
      </w:numPr>
      <w:spacing w:after="210" w:line="264" w:lineRule="auto"/>
      <w:jc w:val="both"/>
      <w:outlineLvl w:val="2"/>
    </w:pPr>
    <w:rPr>
      <w:rFonts w:eastAsia="Arial Unicode MS" w:cs="Times New Roman"/>
      <w:sz w:val="21"/>
      <w:szCs w:val="21"/>
    </w:rPr>
  </w:style>
  <w:style w:type="paragraph" w:customStyle="1" w:styleId="Level4">
    <w:name w:val="Level 4"/>
    <w:basedOn w:val="Normal"/>
    <w:next w:val="Normal"/>
    <w:uiPriority w:val="6"/>
    <w:qFormat/>
    <w:rsid w:val="00827474"/>
    <w:pPr>
      <w:numPr>
        <w:ilvl w:val="3"/>
        <w:numId w:val="29"/>
      </w:numPr>
      <w:spacing w:after="210" w:line="264" w:lineRule="auto"/>
      <w:jc w:val="both"/>
      <w:outlineLvl w:val="3"/>
    </w:pPr>
    <w:rPr>
      <w:rFonts w:eastAsia="Arial Unicode MS" w:cs="Times New Roman"/>
      <w:sz w:val="21"/>
      <w:szCs w:val="21"/>
    </w:rPr>
  </w:style>
  <w:style w:type="paragraph" w:customStyle="1" w:styleId="Level5">
    <w:name w:val="Level 5"/>
    <w:basedOn w:val="Normal"/>
    <w:next w:val="Normal"/>
    <w:uiPriority w:val="6"/>
    <w:qFormat/>
    <w:rsid w:val="00827474"/>
    <w:pPr>
      <w:numPr>
        <w:ilvl w:val="4"/>
        <w:numId w:val="29"/>
      </w:numPr>
      <w:spacing w:after="210" w:line="264" w:lineRule="auto"/>
      <w:jc w:val="both"/>
      <w:outlineLvl w:val="4"/>
    </w:pPr>
    <w:rPr>
      <w:rFonts w:eastAsia="Arial Unicode MS" w:cs="Times New Roman"/>
      <w:sz w:val="21"/>
      <w:szCs w:val="21"/>
    </w:rPr>
  </w:style>
  <w:style w:type="character" w:customStyle="1" w:styleId="Level1Char">
    <w:name w:val="Level 1 Char"/>
    <w:link w:val="Level1"/>
    <w:uiPriority w:val="6"/>
    <w:rsid w:val="0070269A"/>
    <w:rPr>
      <w:rFonts w:eastAsia="Arial Unicode M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64515">
      <w:bodyDiv w:val="1"/>
      <w:marLeft w:val="0"/>
      <w:marRight w:val="0"/>
      <w:marTop w:val="0"/>
      <w:marBottom w:val="0"/>
      <w:divBdr>
        <w:top w:val="none" w:sz="0" w:space="0" w:color="auto"/>
        <w:left w:val="none" w:sz="0" w:space="0" w:color="auto"/>
        <w:bottom w:val="none" w:sz="0" w:space="0" w:color="auto"/>
        <w:right w:val="none" w:sz="0" w:space="0" w:color="auto"/>
      </w:divBdr>
      <w:divsChild>
        <w:div w:id="1032463687">
          <w:marLeft w:val="0"/>
          <w:marRight w:val="0"/>
          <w:marTop w:val="0"/>
          <w:marBottom w:val="0"/>
          <w:divBdr>
            <w:top w:val="none" w:sz="0" w:space="0" w:color="auto"/>
            <w:left w:val="none" w:sz="0" w:space="0" w:color="auto"/>
            <w:bottom w:val="none" w:sz="0" w:space="0" w:color="auto"/>
            <w:right w:val="none" w:sz="0" w:space="0" w:color="auto"/>
          </w:divBdr>
          <w:divsChild>
            <w:div w:id="2012172542">
              <w:marLeft w:val="0"/>
              <w:marRight w:val="0"/>
              <w:marTop w:val="0"/>
              <w:marBottom w:val="0"/>
              <w:divBdr>
                <w:top w:val="none" w:sz="0" w:space="0" w:color="auto"/>
                <w:left w:val="none" w:sz="0" w:space="0" w:color="auto"/>
                <w:bottom w:val="none" w:sz="0" w:space="0" w:color="auto"/>
                <w:right w:val="none" w:sz="0" w:space="0" w:color="auto"/>
              </w:divBdr>
              <w:divsChild>
                <w:div w:id="184095571">
                  <w:marLeft w:val="0"/>
                  <w:marRight w:val="0"/>
                  <w:marTop w:val="0"/>
                  <w:marBottom w:val="0"/>
                  <w:divBdr>
                    <w:top w:val="none" w:sz="0" w:space="0" w:color="auto"/>
                    <w:left w:val="none" w:sz="0" w:space="0" w:color="auto"/>
                    <w:bottom w:val="none" w:sz="0" w:space="0" w:color="auto"/>
                    <w:right w:val="none" w:sz="0" w:space="0" w:color="auto"/>
                  </w:divBdr>
                  <w:divsChild>
                    <w:div w:id="821387648">
                      <w:marLeft w:val="0"/>
                      <w:marRight w:val="0"/>
                      <w:marTop w:val="0"/>
                      <w:marBottom w:val="0"/>
                      <w:divBdr>
                        <w:top w:val="none" w:sz="0" w:space="0" w:color="auto"/>
                        <w:left w:val="none" w:sz="0" w:space="0" w:color="auto"/>
                        <w:bottom w:val="none" w:sz="0" w:space="0" w:color="auto"/>
                        <w:right w:val="none" w:sz="0" w:space="0" w:color="auto"/>
                      </w:divBdr>
                      <w:divsChild>
                        <w:div w:id="1257205399">
                          <w:marLeft w:val="0"/>
                          <w:marRight w:val="0"/>
                          <w:marTop w:val="0"/>
                          <w:marBottom w:val="0"/>
                          <w:divBdr>
                            <w:top w:val="none" w:sz="0" w:space="0" w:color="auto"/>
                            <w:left w:val="none" w:sz="0" w:space="0" w:color="auto"/>
                            <w:bottom w:val="none" w:sz="0" w:space="0" w:color="auto"/>
                            <w:right w:val="none" w:sz="0" w:space="0" w:color="auto"/>
                          </w:divBdr>
                          <w:divsChild>
                            <w:div w:id="1610549147">
                              <w:marLeft w:val="0"/>
                              <w:marRight w:val="0"/>
                              <w:marTop w:val="0"/>
                              <w:marBottom w:val="0"/>
                              <w:divBdr>
                                <w:top w:val="none" w:sz="0" w:space="0" w:color="auto"/>
                                <w:left w:val="none" w:sz="0" w:space="0" w:color="auto"/>
                                <w:bottom w:val="none" w:sz="0" w:space="0" w:color="auto"/>
                                <w:right w:val="none" w:sz="0" w:space="0" w:color="auto"/>
                              </w:divBdr>
                              <w:divsChild>
                                <w:div w:id="21096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89402">
      <w:bodyDiv w:val="1"/>
      <w:marLeft w:val="0"/>
      <w:marRight w:val="0"/>
      <w:marTop w:val="0"/>
      <w:marBottom w:val="0"/>
      <w:divBdr>
        <w:top w:val="none" w:sz="0" w:space="0" w:color="auto"/>
        <w:left w:val="none" w:sz="0" w:space="0" w:color="auto"/>
        <w:bottom w:val="none" w:sz="0" w:space="0" w:color="auto"/>
        <w:right w:val="none" w:sz="0" w:space="0" w:color="auto"/>
      </w:divBdr>
    </w:div>
    <w:div w:id="1504515290">
      <w:bodyDiv w:val="1"/>
      <w:marLeft w:val="0"/>
      <w:marRight w:val="0"/>
      <w:marTop w:val="0"/>
      <w:marBottom w:val="0"/>
      <w:divBdr>
        <w:top w:val="none" w:sz="0" w:space="0" w:color="auto"/>
        <w:left w:val="none" w:sz="0" w:space="0" w:color="auto"/>
        <w:bottom w:val="none" w:sz="0" w:space="0" w:color="auto"/>
        <w:right w:val="none" w:sz="0" w:space="0" w:color="auto"/>
      </w:divBdr>
      <w:divsChild>
        <w:div w:id="542252984">
          <w:marLeft w:val="0"/>
          <w:marRight w:val="0"/>
          <w:marTop w:val="0"/>
          <w:marBottom w:val="0"/>
          <w:divBdr>
            <w:top w:val="none" w:sz="0" w:space="0" w:color="auto"/>
            <w:left w:val="none" w:sz="0" w:space="0" w:color="auto"/>
            <w:bottom w:val="none" w:sz="0" w:space="0" w:color="auto"/>
            <w:right w:val="none" w:sz="0" w:space="0" w:color="auto"/>
          </w:divBdr>
          <w:divsChild>
            <w:div w:id="587814442">
              <w:marLeft w:val="0"/>
              <w:marRight w:val="0"/>
              <w:marTop w:val="0"/>
              <w:marBottom w:val="0"/>
              <w:divBdr>
                <w:top w:val="none" w:sz="0" w:space="0" w:color="auto"/>
                <w:left w:val="none" w:sz="0" w:space="0" w:color="auto"/>
                <w:bottom w:val="none" w:sz="0" w:space="0" w:color="auto"/>
                <w:right w:val="none" w:sz="0" w:space="0" w:color="auto"/>
              </w:divBdr>
              <w:divsChild>
                <w:div w:id="168763715">
                  <w:marLeft w:val="0"/>
                  <w:marRight w:val="0"/>
                  <w:marTop w:val="0"/>
                  <w:marBottom w:val="0"/>
                  <w:divBdr>
                    <w:top w:val="none" w:sz="0" w:space="0" w:color="auto"/>
                    <w:left w:val="none" w:sz="0" w:space="0" w:color="auto"/>
                    <w:bottom w:val="none" w:sz="0" w:space="0" w:color="auto"/>
                    <w:right w:val="none" w:sz="0" w:space="0" w:color="auto"/>
                  </w:divBdr>
                  <w:divsChild>
                    <w:div w:id="422071201">
                      <w:marLeft w:val="0"/>
                      <w:marRight w:val="0"/>
                      <w:marTop w:val="0"/>
                      <w:marBottom w:val="0"/>
                      <w:divBdr>
                        <w:top w:val="none" w:sz="0" w:space="0" w:color="auto"/>
                        <w:left w:val="none" w:sz="0" w:space="0" w:color="auto"/>
                        <w:bottom w:val="none" w:sz="0" w:space="0" w:color="auto"/>
                        <w:right w:val="none" w:sz="0" w:space="0" w:color="auto"/>
                      </w:divBdr>
                      <w:divsChild>
                        <w:div w:id="536477877">
                          <w:marLeft w:val="0"/>
                          <w:marRight w:val="0"/>
                          <w:marTop w:val="0"/>
                          <w:marBottom w:val="0"/>
                          <w:divBdr>
                            <w:top w:val="none" w:sz="0" w:space="0" w:color="auto"/>
                            <w:left w:val="none" w:sz="0" w:space="0" w:color="auto"/>
                            <w:bottom w:val="none" w:sz="0" w:space="0" w:color="auto"/>
                            <w:right w:val="none" w:sz="0" w:space="0" w:color="auto"/>
                          </w:divBdr>
                          <w:divsChild>
                            <w:div w:id="719328712">
                              <w:marLeft w:val="0"/>
                              <w:marRight w:val="0"/>
                              <w:marTop w:val="0"/>
                              <w:marBottom w:val="0"/>
                              <w:divBdr>
                                <w:top w:val="none" w:sz="0" w:space="0" w:color="auto"/>
                                <w:left w:val="none" w:sz="0" w:space="0" w:color="auto"/>
                                <w:bottom w:val="none" w:sz="0" w:space="0" w:color="auto"/>
                                <w:right w:val="none" w:sz="0" w:space="0" w:color="auto"/>
                              </w:divBdr>
                              <w:divsChild>
                                <w:div w:id="10222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082326">
      <w:bodyDiv w:val="1"/>
      <w:marLeft w:val="0"/>
      <w:marRight w:val="0"/>
      <w:marTop w:val="0"/>
      <w:marBottom w:val="0"/>
      <w:divBdr>
        <w:top w:val="none" w:sz="0" w:space="0" w:color="auto"/>
        <w:left w:val="none" w:sz="0" w:space="0" w:color="auto"/>
        <w:bottom w:val="none" w:sz="0" w:space="0" w:color="auto"/>
        <w:right w:val="none" w:sz="0" w:space="0" w:color="auto"/>
      </w:divBdr>
    </w:div>
    <w:div w:id="1765030271">
      <w:bodyDiv w:val="1"/>
      <w:marLeft w:val="0"/>
      <w:marRight w:val="0"/>
      <w:marTop w:val="0"/>
      <w:marBottom w:val="0"/>
      <w:divBdr>
        <w:top w:val="none" w:sz="0" w:space="0" w:color="auto"/>
        <w:left w:val="none" w:sz="0" w:space="0" w:color="auto"/>
        <w:bottom w:val="none" w:sz="0" w:space="0" w:color="auto"/>
        <w:right w:val="none" w:sz="0" w:space="0" w:color="auto"/>
      </w:divBdr>
    </w:div>
    <w:div w:id="1962179659">
      <w:bodyDiv w:val="1"/>
      <w:marLeft w:val="0"/>
      <w:marRight w:val="0"/>
      <w:marTop w:val="0"/>
      <w:marBottom w:val="0"/>
      <w:divBdr>
        <w:top w:val="none" w:sz="0" w:space="0" w:color="auto"/>
        <w:left w:val="none" w:sz="0" w:space="0" w:color="auto"/>
        <w:bottom w:val="none" w:sz="0" w:space="0" w:color="auto"/>
        <w:right w:val="none" w:sz="0" w:space="0" w:color="auto"/>
      </w:divBdr>
    </w:div>
    <w:div w:id="20170695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tye\AppData\Local\Microsoft\Windows\Temporary%20Internet%20Files\Content.Outlook\V0EDCLXQ\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d3c8d9-83cf-47ac-a11b-5a54abd7da84">
      <UserInfo>
        <DisplayName>Kevin Crowe</DisplayName>
        <AccountId>58</AccountId>
        <AccountType/>
      </UserInfo>
      <UserInfo>
        <DisplayName>Adebola Odeyemi</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765824B194438CAB84A20932B82F" ma:contentTypeVersion="9" ma:contentTypeDescription="Create a new document." ma:contentTypeScope="" ma:versionID="a6bfa54f720fa5a24def514eb0501e28">
  <xsd:schema xmlns:xsd="http://www.w3.org/2001/XMLSchema" xmlns:xs="http://www.w3.org/2001/XMLSchema" xmlns:p="http://schemas.microsoft.com/office/2006/metadata/properties" xmlns:ns2="248987f3-190a-4620-8602-80d89ea3f427" xmlns:ns3="96d3c8d9-83cf-47ac-a11b-5a54abd7da84" targetNamespace="http://schemas.microsoft.com/office/2006/metadata/properties" ma:root="true" ma:fieldsID="bb857b12917c29366c0391396b8f45a2" ns2:_="" ns3:_="">
    <xsd:import namespace="248987f3-190a-4620-8602-80d89ea3f427"/>
    <xsd:import namespace="96d3c8d9-83cf-47ac-a11b-5a54abd7da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87f3-190a-4620-8602-80d89ea3f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3c8d9-83cf-47ac-a11b-5a54abd7d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265A-A1F3-4D0E-9FDE-7DE47BF0B039}">
  <ds:schemaRefs>
    <ds:schemaRef ds:uri="http://purl.org/dc/elements/1.1/"/>
    <ds:schemaRef ds:uri="http://schemas.microsoft.com/office/2006/metadata/properties"/>
    <ds:schemaRef ds:uri="http://purl.org/dc/terms/"/>
    <ds:schemaRef ds:uri="96d3c8d9-83cf-47ac-a11b-5a54abd7da8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48987f3-190a-4620-8602-80d89ea3f427"/>
    <ds:schemaRef ds:uri="http://www.w3.org/XML/1998/namespace"/>
  </ds:schemaRefs>
</ds:datastoreItem>
</file>

<file path=customXml/itemProps2.xml><?xml version="1.0" encoding="utf-8"?>
<ds:datastoreItem xmlns:ds="http://schemas.openxmlformats.org/officeDocument/2006/customXml" ds:itemID="{BDF31002-4A78-46B9-B205-4C686580E2CE}">
  <ds:schemaRefs>
    <ds:schemaRef ds:uri="http://schemas.microsoft.com/sharepoint/v3/contenttype/forms"/>
  </ds:schemaRefs>
</ds:datastoreItem>
</file>

<file path=customXml/itemProps3.xml><?xml version="1.0" encoding="utf-8"?>
<ds:datastoreItem xmlns:ds="http://schemas.openxmlformats.org/officeDocument/2006/customXml" ds:itemID="{920C480F-6F23-4266-8C6E-2B10DDD1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87f3-190a-4620-8602-80d89ea3f427"/>
    <ds:schemaRef ds:uri="96d3c8d9-83cf-47ac-a11b-5a54abd7d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F7A5B-B3DD-454E-AB0E-71181956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sophie.tye</dc:creator>
  <cp:lastModifiedBy>Lorraine Mullings</cp:lastModifiedBy>
  <cp:revision>2</cp:revision>
  <cp:lastPrinted>2018-10-24T10:24:00Z</cp:lastPrinted>
  <dcterms:created xsi:type="dcterms:W3CDTF">2020-02-12T15:28:00Z</dcterms:created>
  <dcterms:modified xsi:type="dcterms:W3CDTF">2020-02-12T15:28:00Z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0x010100772C765824B194438CAB84A20932B82F</vt:lpwstr>
  </property>
  <property fmtid="{D5CDD505-2E9C-101B-9397-08002B2CF9AE}" pid="3" name="Order">
    <vt:r8>3465300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