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19" w:rsidRPr="00267211" w:rsidRDefault="00961D19" w:rsidP="00961D19">
      <w:pPr>
        <w:spacing w:line="312" w:lineRule="atLeast"/>
        <w:textAlignment w:val="baseline"/>
        <w:outlineLvl w:val="2"/>
        <w:rPr>
          <w:rFonts w:ascii="Helvetica" w:eastAsia="Times New Roman" w:hAnsi="Helvetica" w:cs="Helvetica"/>
          <w:color w:val="E4002B"/>
          <w:sz w:val="54"/>
          <w:szCs w:val="54"/>
          <w:lang w:eastAsia="it-IT"/>
        </w:rPr>
      </w:pPr>
      <w:r w:rsidRPr="00267211">
        <w:rPr>
          <w:rFonts w:ascii="Helvetica" w:eastAsia="Times New Roman" w:hAnsi="Helvetica" w:cs="Helvetica"/>
          <w:color w:val="E4002B"/>
          <w:sz w:val="54"/>
          <w:szCs w:val="54"/>
          <w:lang w:eastAsia="it-IT"/>
        </w:rPr>
        <w:t xml:space="preserve">MODULO </w:t>
      </w:r>
      <w:proofErr w:type="spellStart"/>
      <w:r w:rsidRPr="00267211">
        <w:rPr>
          <w:rFonts w:ascii="Helvetica" w:eastAsia="Times New Roman" w:hAnsi="Helvetica" w:cs="Helvetica"/>
          <w:color w:val="E4002B"/>
          <w:sz w:val="54"/>
          <w:szCs w:val="54"/>
          <w:lang w:eastAsia="it-IT"/>
        </w:rPr>
        <w:t>DI</w:t>
      </w:r>
      <w:proofErr w:type="spellEnd"/>
      <w:r w:rsidRPr="00267211">
        <w:rPr>
          <w:rFonts w:ascii="Helvetica" w:eastAsia="Times New Roman" w:hAnsi="Helvetica" w:cs="Helvetica"/>
          <w:color w:val="E4002B"/>
          <w:sz w:val="54"/>
          <w:szCs w:val="54"/>
          <w:lang w:eastAsia="it-IT"/>
        </w:rPr>
        <w:t xml:space="preserve"> SEGNALAZIONE</w:t>
      </w:r>
    </w:p>
    <w:p w:rsidR="00961D19" w:rsidRPr="00267211" w:rsidRDefault="00961D19" w:rsidP="00961D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267211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961D19" w:rsidRPr="00267211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 della segnalazione:*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377.25pt;height:18pt" o:ole="">
            <v:imagedata r:id="rId7" o:title=""/>
          </v:shape>
          <w:control r:id="rId8" w:name="DefaultOcxName" w:shapeid="_x0000_i1075"/>
        </w:object>
      </w:r>
    </w:p>
    <w:p w:rsidR="00961D19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1D19" w:rsidRPr="00267211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Dove?*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74" type="#_x0000_t75" style="width:133.5pt;height:18pt" o:ole="">
            <v:imagedata r:id="rId9" o:title=""/>
          </v:shape>
          <w:control r:id="rId10" w:name="DefaultOcxName1" w:shapeid="_x0000_i1074"/>
        </w:object>
      </w:r>
    </w:p>
    <w:p w:rsidR="00961D19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1D19" w:rsidRPr="00267211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Società:*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73" type="#_x0000_t75" style="width:161.25pt;height:18pt" o:ole="">
            <v:imagedata r:id="rId11" o:title=""/>
          </v:shape>
          <w:control r:id="rId12" w:name="DefaultOcxName2" w:shapeid="_x0000_i1073"/>
        </w:object>
      </w:r>
    </w:p>
    <w:p w:rsidR="00961D19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1D19" w:rsidRPr="00267211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si è verificato il fatto:*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72" type="#_x0000_t75" style="width:133.5pt;height:18pt" o:ole="">
            <v:imagedata r:id="rId13" o:title=""/>
          </v:shape>
          <w:control r:id="rId14" w:name="DefaultOcxName3" w:shapeid="_x0000_i1072"/>
        </w:object>
      </w:r>
    </w:p>
    <w:p w:rsidR="00961D19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1D19" w:rsidRPr="00267211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La situazione che vuoi segnalare riguarda:*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71" type="#_x0000_t75" style="width:20.25pt;height:18pt" o:ole="">
            <v:imagedata r:id="rId15" o:title=""/>
          </v:shape>
          <w:control r:id="rId16" w:name="DefaultOcxName4" w:shapeid="_x0000_i1071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Abuso emotivo/psicologico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70" type="#_x0000_t75" style="width:20.25pt;height:18pt" o:ole="">
            <v:imagedata r:id="rId15" o:title=""/>
          </v:shape>
          <w:control r:id="rId17" w:name="DefaultOcxName5" w:shapeid="_x0000_i1070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Abuso fisico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9" type="#_x0000_t75" style="width:20.25pt;height:18pt" o:ole="">
            <v:imagedata r:id="rId15" o:title=""/>
          </v:shape>
          <w:control r:id="rId18" w:name="DefaultOcxName6" w:shapeid="_x0000_i1069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Abuso sessuale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8" type="#_x0000_t75" style="width:20.25pt;height:18pt" o:ole="">
            <v:imagedata r:id="rId15" o:title=""/>
          </v:shape>
          <w:control r:id="rId19" w:name="DefaultOcxName7" w:shapeid="_x0000_i1068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Bullismo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7" type="#_x0000_t75" style="width:20.25pt;height:18pt" o:ole="">
            <v:imagedata r:id="rId15" o:title=""/>
          </v:shape>
          <w:control r:id="rId20" w:name="DefaultOcxName8" w:shapeid="_x0000_i1067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Negligenza</w:t>
      </w:r>
    </w:p>
    <w:p w:rsidR="00961D19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1D19" w:rsidRPr="00267211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Chi è il responsabile dell’abuso o della situazione di pericolo?*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6" type="#_x0000_t75" style="width:250.5pt;height:18pt" o:ole="">
            <v:imagedata r:id="rId21" o:title=""/>
          </v:shape>
          <w:control r:id="rId22" w:name="DefaultOcxName9" w:shapeid="_x0000_i1066"/>
        </w:object>
      </w:r>
    </w:p>
    <w:p w:rsidR="00961D19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1D19" w:rsidRPr="00267211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Quale pensi sia il livello di rischio dell’episodio?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5" type="#_x0000_t75" style="width:20.25pt;height:18pt" o:ole="">
            <v:imagedata r:id="rId23" o:title=""/>
          </v:shape>
          <w:control r:id="rId24" w:name="DefaultOcxName10" w:shapeid="_x0000_i1065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Immediato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4" type="#_x0000_t75" style="width:20.25pt;height:18pt" o:ole="">
            <v:imagedata r:id="rId23" o:title=""/>
          </v:shape>
          <w:control r:id="rId25" w:name="DefaultOcxName11" w:shapeid="_x0000_i1064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Alto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3" type="#_x0000_t75" style="width:20.25pt;height:18pt" o:ole="">
            <v:imagedata r:id="rId23" o:title=""/>
          </v:shape>
          <w:control r:id="rId26" w:name="DefaultOcxName12" w:shapeid="_x0000_i1063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Medio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2" type="#_x0000_t75" style="width:20.25pt;height:18pt" o:ole="">
            <v:imagedata r:id="rId23" o:title=""/>
          </v:shape>
          <w:control r:id="rId27" w:name="DefaultOcxName13" w:shapeid="_x0000_i1062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Basso</w:t>
      </w:r>
    </w:p>
    <w:p w:rsidR="00961D19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1D19" w:rsidRPr="00267211" w:rsidRDefault="00961D19" w:rsidP="00961D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t>Se vuoi lasciaci i tuoi contatti:</w: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1" type="#_x0000_t75" style="width:161.25pt;height:18pt" o:ole="">
            <v:imagedata r:id="rId11" o:title=""/>
          </v:shape>
          <w:control r:id="rId28" w:name="DefaultOcxName14" w:shapeid="_x0000_i1061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65" w:dyaOrig="76">
          <v:shape id="_x0000_i1060" type="#_x0000_t75" style="width:161.25pt;height:18pt" o:ole="">
            <v:imagedata r:id="rId11" o:title=""/>
          </v:shape>
          <w:control r:id="rId29" w:name="DefaultOcxName15" w:shapeid="_x0000_i1060"/>
        </w:object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721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961D19" w:rsidRPr="00267211" w:rsidRDefault="00961D19" w:rsidP="00961D1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267211">
        <w:rPr>
          <w:rFonts w:ascii="Times New Roman" w:eastAsia="Times New Roman" w:hAnsi="Times New Roman" w:cs="Times New Roman"/>
          <w:sz w:val="23"/>
          <w:lang w:eastAsia="it-IT"/>
        </w:rPr>
        <w:object w:dxaOrig="65" w:dyaOrig="76">
          <v:shape id="_x0000_i1059" type="#_x0000_t75" style="width:20.25pt;height:18pt" o:ole="">
            <v:imagedata r:id="rId15" o:title=""/>
          </v:shape>
          <w:control r:id="rId30" w:name="DefaultOcxName16" w:shapeid="_x0000_i1059"/>
        </w:object>
      </w:r>
    </w:p>
    <w:p w:rsidR="00961D19" w:rsidRPr="00267211" w:rsidRDefault="00961D19" w:rsidP="00961D19">
      <w:pPr>
        <w:spacing w:line="48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267211">
        <w:rPr>
          <w:rFonts w:ascii="Times New Roman" w:eastAsia="Times New Roman" w:hAnsi="Times New Roman" w:cs="Times New Roman"/>
          <w:sz w:val="23"/>
          <w:szCs w:val="23"/>
          <w:lang w:eastAsia="it-IT"/>
        </w:rPr>
        <w:t>Autorizzo al trattamento dei dati personali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</w:t>
      </w:r>
      <w:r w:rsidRPr="00267211">
        <w:rPr>
          <w:rFonts w:ascii="Times New Roman" w:eastAsia="Times New Roman" w:hAnsi="Times New Roman" w:cs="Times New Roman"/>
          <w:sz w:val="23"/>
          <w:szCs w:val="23"/>
          <w:lang w:eastAsia="it-IT"/>
        </w:rPr>
        <w:t> *</w:t>
      </w:r>
    </w:p>
    <w:p w:rsidR="00961D19" w:rsidRPr="00267211" w:rsidRDefault="00961D19" w:rsidP="00961D1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26721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Autorizzazione al trattamento dei dati personali in base all’informativa ai sensi del </w:t>
      </w:r>
      <w:proofErr w:type="spellStart"/>
      <w:r w:rsidRPr="00267211">
        <w:rPr>
          <w:rFonts w:ascii="Times New Roman" w:eastAsia="Times New Roman" w:hAnsi="Times New Roman" w:cs="Times New Roman"/>
          <w:sz w:val="23"/>
          <w:szCs w:val="23"/>
          <w:lang w:eastAsia="it-IT"/>
        </w:rPr>
        <w:t>D.Lgs</w:t>
      </w:r>
      <w:proofErr w:type="spellEnd"/>
      <w:r w:rsidRPr="00267211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196/2003 e del Regolamento UE 2016/679 in materia di tutela della privacy e riservatezza dei dati, fatto salvo quanto previsto dalla legge in materia penale in caso di eventuali segnalazioni all’Autorità giudiziaria ordinaria.</w:t>
      </w:r>
    </w:p>
    <w:p w:rsidR="00636AE5" w:rsidRDefault="00961D19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hyperlink r:id="rId31" w:tgtFrame="_blank" w:history="1">
        <w:r w:rsidRPr="00267211">
          <w:rPr>
            <w:rFonts w:ascii="Times New Roman" w:eastAsia="Times New Roman" w:hAnsi="Times New Roman" w:cs="Times New Roman"/>
            <w:color w:val="FDB82D"/>
            <w:sz w:val="23"/>
            <w:u w:val="single"/>
            <w:lang w:eastAsia="it-IT"/>
          </w:rPr>
          <w:t>(leggi l'informativa s</w:t>
        </w:r>
        <w:r w:rsidRPr="00267211">
          <w:rPr>
            <w:rFonts w:ascii="Times New Roman" w:eastAsia="Times New Roman" w:hAnsi="Times New Roman" w:cs="Times New Roman"/>
            <w:color w:val="FDB82D"/>
            <w:sz w:val="23"/>
            <w:u w:val="single"/>
            <w:lang w:eastAsia="it-IT"/>
          </w:rPr>
          <w:t>u</w:t>
        </w:r>
        <w:r w:rsidRPr="00267211">
          <w:rPr>
            <w:rFonts w:ascii="Times New Roman" w:eastAsia="Times New Roman" w:hAnsi="Times New Roman" w:cs="Times New Roman"/>
            <w:color w:val="FDB82D"/>
            <w:sz w:val="23"/>
            <w:u w:val="single"/>
            <w:lang w:eastAsia="it-IT"/>
          </w:rPr>
          <w:t>lla pri</w:t>
        </w:r>
        <w:r w:rsidRPr="00267211">
          <w:rPr>
            <w:rFonts w:ascii="Times New Roman" w:eastAsia="Times New Roman" w:hAnsi="Times New Roman" w:cs="Times New Roman"/>
            <w:color w:val="FDB82D"/>
            <w:sz w:val="23"/>
            <w:u w:val="single"/>
            <w:lang w:eastAsia="it-IT"/>
          </w:rPr>
          <w:t>v</w:t>
        </w:r>
        <w:r w:rsidRPr="00267211">
          <w:rPr>
            <w:rFonts w:ascii="Times New Roman" w:eastAsia="Times New Roman" w:hAnsi="Times New Roman" w:cs="Times New Roman"/>
            <w:color w:val="FDB82D"/>
            <w:sz w:val="23"/>
            <w:u w:val="single"/>
            <w:lang w:eastAsia="it-IT"/>
          </w:rPr>
          <w:t>acy</w:t>
        </w:r>
        <w:r>
          <w:rPr>
            <w:rFonts w:ascii="Times New Roman" w:eastAsia="Times New Roman" w:hAnsi="Times New Roman" w:cs="Times New Roman"/>
            <w:color w:val="FDB82D"/>
            <w:sz w:val="23"/>
            <w:u w:val="single"/>
            <w:lang w:eastAsia="it-IT"/>
          </w:rPr>
          <w:t xml:space="preserve"> seguente </w:t>
        </w:r>
        <w:r w:rsidRPr="00267211">
          <w:rPr>
            <w:rFonts w:ascii="Times New Roman" w:eastAsia="Times New Roman" w:hAnsi="Times New Roman" w:cs="Times New Roman"/>
            <w:color w:val="FDB82D"/>
            <w:sz w:val="23"/>
            <w:u w:val="single"/>
            <w:lang w:eastAsia="it-IT"/>
          </w:rPr>
          <w:t>)</w:t>
        </w:r>
      </w:hyperlink>
    </w:p>
    <w:p w:rsidR="00961D19" w:rsidRDefault="00961D19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961D19" w:rsidRDefault="00961D19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961D19" w:rsidRDefault="00961D19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961D19" w:rsidRDefault="00961D19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961D19" w:rsidRPr="00961D19" w:rsidRDefault="00961D19" w:rsidP="00961D1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it-IT"/>
        </w:rPr>
      </w:pPr>
    </w:p>
    <w:p w:rsidR="00961D19" w:rsidRPr="00961D19" w:rsidRDefault="00961D19" w:rsidP="00961D19">
      <w:pPr>
        <w:shd w:val="clear" w:color="auto" w:fill="FAFAFA"/>
        <w:spacing w:line="336" w:lineRule="atLeast"/>
        <w:textAlignment w:val="baseline"/>
        <w:outlineLvl w:val="0"/>
        <w:rPr>
          <w:rFonts w:ascii="Helvetica" w:eastAsia="Times New Roman" w:hAnsi="Helvetica" w:cs="Helvetica"/>
          <w:caps/>
          <w:color w:val="2F3F50"/>
          <w:kern w:val="36"/>
          <w:sz w:val="48"/>
          <w:szCs w:val="48"/>
          <w:lang w:eastAsia="it-IT"/>
        </w:rPr>
      </w:pPr>
      <w:r w:rsidRPr="00961D19">
        <w:rPr>
          <w:rFonts w:ascii="Helvetica" w:eastAsia="Times New Roman" w:hAnsi="Helvetica" w:cs="Helvetica"/>
          <w:caps/>
          <w:color w:val="2F3F50"/>
          <w:kern w:val="36"/>
          <w:sz w:val="48"/>
          <w:szCs w:val="48"/>
          <w:lang w:eastAsia="it-IT"/>
        </w:rPr>
        <w:t>Privacy Policy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Informativa generale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La Federazione Italiana Giuoco Calcio (di seguito “FIGC” o anche solo “Federazione”), in qualità di titolare del trattamento, fornisce agli interessati le informazioni che seguono, come previsto dal Regolamento Generale sulla Protezione dei Dati (Reg. UE 2016/679) (di seguito “RGPD”).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Con questo documento FIGC intende descrivere le finalità e le modalità del trattamento dei dati personali che la stessa effettua quando un interessato conferisce i suoi dati personali attraverso la piattaforma www.figc-tutelaminori.it (di seguito “la Piattaforma”) o altri canali telematici, e comunque ha un contatto con la Federazione, anche non online, ad esempio nel caso di conferimento di dati per l’acquisto dei biglietti per le partite, o in relazione ad acquisti del merchandising ufficiale, ovvero quando un interessato conferisce i suoi dati per partecipare a gare, a eventi dedicati agli atleti o ai tifosi o ai tecnici, o anche ad iniziative promozionali del movimento calcistico; oppure quando un interessato vuole rimanere aggiornato a proposito di FIGC e delle varie attività istituzionali, sportive, promozionali o commerciali; come pure in caso di utilizzo di dati personali per coinvolgere gli interessati in iniziative di marketing diretto.</w:t>
      </w:r>
    </w:p>
    <w:p w:rsidR="00961D19" w:rsidRPr="00961D19" w:rsidRDefault="00961D19" w:rsidP="00961D19">
      <w:pPr>
        <w:shd w:val="clear" w:color="auto" w:fill="FAFAFA"/>
        <w:spacing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È possibile, comunque, che FIGC abbia predisposto anche apposite informative relative ai trattamenti di dati personali effettuati per specifiche attività o singoli eventi. Quando così fosse, la Federazione potrebbe rendere le informative in formato cartaceo o rinviare alla sezione dedicata alla privacy del </w:t>
      </w:r>
      <w:hyperlink r:id="rId32" w:tgtFrame="_blank" w:history="1">
        <w:r w:rsidRPr="00961D19">
          <w:rPr>
            <w:rFonts w:ascii="Arial" w:eastAsia="Times New Roman" w:hAnsi="Arial" w:cs="Arial"/>
            <w:color w:val="FDB82D"/>
            <w:sz w:val="24"/>
            <w:szCs w:val="24"/>
            <w:u w:val="single"/>
            <w:lang w:eastAsia="it-IT"/>
          </w:rPr>
          <w:t>Portale FIGC</w:t>
        </w:r>
      </w:hyperlink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 o di altri siti collegati alle attività federali. Si invitano gli interessati da questi trattamenti a consultare le relative informative qualora non le avessero già ricevute.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Introduzione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Il titolare del trattamento è FIGC, con sede in Roma, Via Gregorio Allegri n. 14, P. IVA 01357871001.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La Federazione tratta i dati personali per consentire agli interessati di relazionarsi con FIGC, di registrarsi alla Piattaforma, gestire il proprio account e interagire con i contenuti pubblicati; di ricevere notizie e comunicazioni dal mondo FIGC; acquistare beni e servizi, anche attraverso fornitori ufficiali e partner commerciali. Inoltre, FIGC può trattare dati personali per assolvere ad obblighi di legge; per consentire l’accesso agli eventi a particolare categorie di soggetti; per dare seguito a richieste degli interessati, come anche per perseguire le proprie finalità statutarie, relative all’organizzazione, alla gestione ed alla promozione del giuoco del calcio in Italia e delle attività ad esso connesse.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 xml:space="preserve">Nella maggior parte dei casi i dati personali sono conferiti direttamente dagli interessati, ma è anche possibile che FIGC riceva i dati da altri soggetti. Ad esempio, è possibile che la Federazione consenta l’interazione con gli utenti che navighino su pagine o canali dei social network gestiti da FIGC, come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Facebook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,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Twitter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e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Youtube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. Quando ciò accade, 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lastRenderedPageBreak/>
        <w:t>FIGC riceve i dati personali degli utenti direttamente dai social network.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Quando il trattamento è legittimato dal consenso degli interessati, questi potranno revocare o modificare il loro consenso in ogni momento, come anche chiedere la cancellazione dei propri dati o la limitazione di trattamento quando ricorrano alcune ipotesi disciplinate dalla legge e descritte sotto.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Tuttavia, è possibile che FIGC possa continuare legittimamente a trattare i dati personali anche quando un interessato revochi il proprio consenso o eserciti detti diritti.</w:t>
      </w:r>
    </w:p>
    <w:p w:rsidR="00961D19" w:rsidRPr="00961D19" w:rsidRDefault="00961D19" w:rsidP="00961D19">
      <w:pPr>
        <w:shd w:val="clear" w:color="auto" w:fill="FAFAFA"/>
        <w:spacing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FIGC utilizza i cookie per personalizzare e migliorare l’esperienza di navigazione. Per saperne di più potete consultare la nostra </w:t>
      </w:r>
      <w:hyperlink r:id="rId33" w:tgtFrame="_blank" w:tooltip="Cookie policy" w:history="1">
        <w:r w:rsidRPr="00961D19">
          <w:rPr>
            <w:rFonts w:ascii="Arial" w:eastAsia="Times New Roman" w:hAnsi="Arial" w:cs="Arial"/>
            <w:color w:val="FDB82D"/>
            <w:sz w:val="24"/>
            <w:szCs w:val="24"/>
            <w:u w:val="single"/>
            <w:lang w:eastAsia="it-IT"/>
          </w:rPr>
          <w:t>Cookie Policy</w:t>
        </w:r>
      </w:hyperlink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Quali dati personali raccogliamo e perché li raccogliamo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FIGC raccoglie e tratta i dati personali spontaneamente comunicati dagli interessati quando interagiscono con la Federazione o partecipano agli eventi e alle iniziative organizzate dalla stessa. Questo può avvenire anche quando un interessato si registri alla Piattaforma o si iscriva ai corsi. In altri casi, la Federazione tratta dati raccolti o generati in occasione dell’accesso alla Piattaforma o ad altri siti collegati alle attività di FIGC.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Può capitare che FIGC tratti dati raccolti, generati o comunicati alla Federazione da parte di terzi, cosa che capita, ad esempio, in occasione di scaricamento, installazione e utilizzo di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app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, siti, e social network. In particolare, ogni volta che un utente reagisce ai contenuti pubblicati da FIGC o postati su canali social gestiti, direttamente o indirettamente da noi, come nell’ipotesi di un “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like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”, un commento o una condivisione, i dati personali degli utenti possono essere comunicati alla Federazione secondo quanto previsto dalle privacy policy di ciascun sito,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app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o social network.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Inoltre, FIGC può trattare i dati ricevuti da altre Federazioni, da società, associazioni o enti nazionali o internazionali, o da squadre che partecipino in gare, tornei, o eventi organizzati o ospitati dalla Federazione. In questo caso si tratta di dati necessari a consentire la partecipazione degli interessati a detti eventi e competizioni.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2"/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  <w:t>Commenti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Quando i visitatori lasciano commenti sul sito, raccogliamo i dati mostrati nel modulo dei commenti oltre all’indirizzo IP del visitatore e la stringa dello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user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agent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del browser per facilitare il rilevamento dello spam.</w:t>
      </w:r>
    </w:p>
    <w:p w:rsidR="00961D19" w:rsidRPr="00961D19" w:rsidRDefault="00961D19" w:rsidP="00961D1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Una stringa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anonimizzata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creata a partire dall’indirizzo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email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(altrimenti detta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hash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) può essere fornita al servizio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Gravatar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per vedere se è in uso. La privacy policy del servizio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Gravatar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è disponibile qui: </w:t>
      </w:r>
      <w:hyperlink r:id="rId34" w:tgtFrame="_blank" w:history="1">
        <w:r w:rsidRPr="00961D19">
          <w:rPr>
            <w:rFonts w:ascii="Arial" w:eastAsia="Times New Roman" w:hAnsi="Arial" w:cs="Arial"/>
            <w:color w:val="FDB82D"/>
            <w:sz w:val="24"/>
            <w:szCs w:val="24"/>
            <w:u w:val="single"/>
            <w:lang w:eastAsia="it-IT"/>
          </w:rPr>
          <w:t>https://automattic.com/privacy/</w:t>
        </w:r>
      </w:hyperlink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. Dopo l’approvazione del commento, l’immagine del profilo è visibile al pubblico nel contesto del commento.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2"/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  <w:t>Media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Se si carica immagini sul sito web, si dovrebbe evitare di caricare immagini che includono i dati di posizione incorporati (EXIF GPS). I visitatori del sito web possono scaricare ed estrarre qualsiasi dato sulla posizione dalle immagini sul sito web.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2"/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  <w:t>Modulo di segnalazione e modulo di registrazione</w:t>
      </w:r>
    </w:p>
    <w:p w:rsidR="00961D19" w:rsidRPr="00961D19" w:rsidRDefault="00961D19" w:rsidP="00961D1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lastRenderedPageBreak/>
        <w:t xml:space="preserve">Informazioni personali fornite nei moduli (nome, cognome, indirizzo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email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, telefono,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città…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)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2"/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  <w:t>Cookie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Se si lascia un commento sulla Piattaforma, si può scegliere di salvare il nome, indirizzo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email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e sito web nei cookie. Sono usati per la comodità dell’utente in modo che non debba inserire nuovamente i suoi dati quando lascia un altro commento. Questi cookie dureranno per un anno.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Se si visita la pagina di accesso, verrà impostato un cookie temporaneo per determinare se il browser accetta i cookie. Questo cookie non contiene dati personali e viene eliminato quando si chiude il browser.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Quando si effettua l’accesso, verranno impostati diversi cookie per salvare le informazioni di accesso e le opzioni di visualizzazione dello schermo. I cookie di accesso durano due giorni mentre i cookie per le opzioni dello schermo durano un anno. Se si seleziona “Ricordami”, l’accesso persisterà per due settimane. Se si esce dall’account, i cookie di accesso verranno rimossi.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2"/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  <w:t>Contenuto incorporato da altri siti web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Gli articoli su questa Piattaforma possono includere contenuti incorporati (ad esempio video, immagini, articoli, ecc.). I contenuti incorporati da altri siti web si comportano esattamente allo stesso modo come se il visitatore avesse visitato l’altro sito web.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Questi siti web possono raccogliere dati sull’utente, usare cookie, integrare ulteriori tracciamenti di terze parti e monitorare l’interazione con essi, incluso il tracciamento dell’interazione con il contenuto incorporato se si ha un account e si è connessi a quei siti web.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2"/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</w:pPr>
      <w:proofErr w:type="spellStart"/>
      <w:r w:rsidRPr="00961D19">
        <w:rPr>
          <w:rFonts w:ascii="Helvetica" w:eastAsia="Times New Roman" w:hAnsi="Helvetica" w:cs="Helvetica"/>
          <w:color w:val="2F3F50"/>
          <w:sz w:val="27"/>
          <w:szCs w:val="27"/>
          <w:lang w:eastAsia="it-IT"/>
        </w:rPr>
        <w:t>Analytics</w:t>
      </w:r>
      <w:proofErr w:type="spellEnd"/>
    </w:p>
    <w:p w:rsidR="00961D19" w:rsidRPr="00961D19" w:rsidRDefault="00961D19" w:rsidP="00961D19">
      <w:pPr>
        <w:shd w:val="clear" w:color="auto" w:fill="FAFAFA"/>
        <w:spacing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 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Finalità e base giuridica del trattamento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FIGC tratta i dati personali degli interessati per le finalità di volta in volta necessarie a svolgere le attività sue proprie e, quindi, per perseguire i legittimi interessi derivanti dal suo ruolo di istituzione di riferimento per l’organizzazione e l’amministrazione del giuoco del calcio in Italia, nonché della sua promozione.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FIGC può trattare dati personali anche quando ciò sia necessario a dare esecuzione a un contratto con l’interessato o ad assolvere ai relativi oneri precontrattuali, ovvero ad adempiere ad obblighi di legge.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In questi casi, tra le finalità della Federazione possono rientrare: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accertarsi dell’identità delle controparti contrattuali, o comunque degli interessati che entrano in contatto con la Federazione per l’esercizio delle sue attività;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lastRenderedPageBreak/>
        <w:t>dare esecuzione a contratti e riscontrare richieste provenienti dagli interessati;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organizzare competizioni e manifestazioni sportive o sociali, a livello locale, nazionale e internazionale, incluso assolvere ogni onere o adempimento che ne derivi;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vigilare sulla regolarità di eventi ed attività sportivi e promozionali che si svolgano in ottemperanza dello statuto FIGC e dei regolamenti federali o internazionali, anche per quanto attiene alla tutela della salute e alle norme la cui applicazione è demandata alla FIGC;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emettere biglietti e titoli di accesso per competizioni ed eventi organizzati o gestiti da FIGC;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cooperare con le autorità, anche comunicando dati personali precedentemente raccolti, come prescritto dalle leggi applicabili;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organizzare e consentire il regolare svolgimento delle attività della giustizia sportiva, inclusa la pubblicazione delle relative decisioni;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svolgere attività di promozione delle attività della FIGC, dello sport e del giuoco del calcio, come anche di iniziative con finalità sociale o sanitaria (nel caso ciò richiedesse il trattamento di dati appartenenti a categorie particolari, questi saranno trattati in forma anonima, mentre laddove ciò non fosse possibile, i dati saranno trattati o sulla base di una necessità legittima o di un consenso esplicito che sarà raccolto appositamente);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produrre, conservare e utilizzare filmati, fotografie, immagini, altri contenuti audiovisivi, registrazioni, notizie di risultati o avvenimenti sportivi, produrre o elaborare documenti di interesse pubblico o storico oppure di rilievo statistico, come parte dell’interesse della Federazione a tenere traccia e raccontare la storia dello sport in generale e del giuoco del calcio in particolare;</w:t>
      </w:r>
    </w:p>
    <w:p w:rsidR="00961D19" w:rsidRPr="00961D19" w:rsidRDefault="00961D19" w:rsidP="00961D19">
      <w:pPr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svolgere attività di marketing diretto.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Inoltre, FIGC può chiedere esplicito consenso agli interessati per ulteriori trattamenti quando questi abbiano come finalità:</w:t>
      </w:r>
    </w:p>
    <w:p w:rsidR="00961D19" w:rsidRPr="00961D19" w:rsidRDefault="00961D19" w:rsidP="00961D19">
      <w:pPr>
        <w:numPr>
          <w:ilvl w:val="0"/>
          <w:numId w:val="3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comunicazioni commerciali e promozionali da parte della Federazione o di sponsor ufficiali o soggetti terzi;</w:t>
      </w:r>
    </w:p>
    <w:p w:rsidR="00961D19" w:rsidRPr="00961D19" w:rsidRDefault="00961D19" w:rsidP="00961D19">
      <w:pPr>
        <w:numPr>
          <w:ilvl w:val="0"/>
          <w:numId w:val="3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l’utilizzo di applicazioni o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app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o alcune funzionalità delle stesse;</w:t>
      </w:r>
    </w:p>
    <w:p w:rsidR="00961D19" w:rsidRPr="00961D19" w:rsidRDefault="00961D19" w:rsidP="00961D19">
      <w:pPr>
        <w:numPr>
          <w:ilvl w:val="0"/>
          <w:numId w:val="3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l’utilizzo di cookie e altri strumenti simili, come descritto nella nostra </w:t>
      </w:r>
      <w:hyperlink r:id="rId35" w:tgtFrame="_blank" w:tooltip="Cookie policy" w:history="1">
        <w:r w:rsidRPr="00961D19">
          <w:rPr>
            <w:rFonts w:ascii="Arial" w:eastAsia="Times New Roman" w:hAnsi="Arial" w:cs="Arial"/>
            <w:color w:val="FDB82D"/>
            <w:sz w:val="24"/>
            <w:szCs w:val="24"/>
            <w:u w:val="single"/>
            <w:lang w:eastAsia="it-IT"/>
          </w:rPr>
          <w:t>Cookie Policy</w:t>
        </w:r>
      </w:hyperlink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;</w:t>
      </w:r>
    </w:p>
    <w:p w:rsidR="00961D19" w:rsidRPr="00961D19" w:rsidRDefault="00961D19" w:rsidP="00961D19">
      <w:pPr>
        <w:numPr>
          <w:ilvl w:val="0"/>
          <w:numId w:val="3"/>
        </w:numPr>
        <w:shd w:val="clear" w:color="auto" w:fill="FAFAFA"/>
        <w:spacing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altri casi in cui il consenso è richiesto espressamente. FIGC informa gli interessati che non pone in essere processi decisionali automatizzati che producano effetti giuridici rilevanti per l’interessato o incidano in maniera significativa sulla sua persona.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Consenso al trattamento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Quando FIGC tratta i dati personali sulla base di un esplicito consenso dell’interessato, quest’ultimo potrà revocarlo in qualsiasi momento.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Tuttavia, l’eventuale revoca del consenso non pregiudica la liceità del trattamento effettuato sulla base di quel consenso prima della sua revoca.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Si ricorda che, anche in caso di revoca, per alcune finalità la Federazione potrebbe proseguire legittimamente il trattamento dei dati dell’interessato che ha revocato il 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lastRenderedPageBreak/>
        <w:t>consenso quando sussistono altre basi giuridiche per quelle finalità. Ad esempio, anche la Federazione è legittimata ad inviare comunicazioni di marketing diretto qualora agisca sulla base di un suo legittimo interesse.</w:t>
      </w:r>
    </w:p>
    <w:p w:rsidR="00961D19" w:rsidRPr="00961D19" w:rsidRDefault="00961D19" w:rsidP="00961D19">
      <w:pPr>
        <w:shd w:val="clear" w:color="auto" w:fill="FAFAFA"/>
        <w:spacing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Tuttavia l’interessato ha sempre il diritto di opporsi al trattamento per il marketing diretto (c.d.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optout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), chiedendo di non venire più contattato per quella tipologia di comunicazione, nonché alla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profilazione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nella misura in cui sia connessa a tale marketing diretto. Per l’esercizio dei propri diritti, l’interessato può contattare la Federazione agli indirizzi riportati sotto.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Minori di età</w:t>
      </w:r>
    </w:p>
    <w:p w:rsidR="00961D19" w:rsidRPr="00961D19" w:rsidRDefault="00961D19" w:rsidP="00961D19">
      <w:pPr>
        <w:shd w:val="clear" w:color="auto" w:fill="FAFAFA"/>
        <w:spacing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Il gioco del calcio è una passione che non ha limiti di età. Per questo motivo è possibile che gli interessati possano essere dei minori.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Tuttavia, nei casi in cui sia richiesto, il consenso al trattamento dei propri dati personali è legittimamente espresso direttamente dal minore solo quando questi abbia compiuto 16 anni. Negli altri casi, la Federazione richiede che il consenso al trattamento sia prestato o autorizzato dal titolare della responsabilità genitoriale sul minore.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Per quanto tempo conserviamo i dati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 dati personali raccolti da FIGC saranno conservati per il periodo di tempo necessario al raggiungimento delle finalità del trattamento.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Non sempre è possibile determinare con precisione questo periodo di tempo. Generalmente, i criteri che utilizziamo per determinare il periodo di conservazione sono i seguenti:</w:t>
      </w:r>
    </w:p>
    <w:p w:rsidR="00961D19" w:rsidRPr="00961D19" w:rsidRDefault="00961D19" w:rsidP="00961D19">
      <w:pPr>
        <w:numPr>
          <w:ilvl w:val="0"/>
          <w:numId w:val="4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in caso i dati siano trattati per dare esecuzione a un contratto, assolvere oneri precontrattuali, dare seguito a richieste da parte degli interessati: 11 anni dalla data in cui il contratto è concluso, salvo l’insorgere di contestazioni;</w:t>
      </w:r>
    </w:p>
    <w:p w:rsidR="00961D19" w:rsidRPr="00961D19" w:rsidRDefault="00961D19" w:rsidP="00961D19">
      <w:pPr>
        <w:numPr>
          <w:ilvl w:val="0"/>
          <w:numId w:val="4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quando i dati hanno a che fare con la registrazione alla Piattaforma o ad altri siti collegati alle attività di FIGC: per tutto il periodo in cui l’interessato sarà attivo e per le 5 stagioni sportive successive;</w:t>
      </w:r>
    </w:p>
    <w:p w:rsidR="00961D19" w:rsidRPr="00961D19" w:rsidRDefault="00961D19" w:rsidP="00961D19">
      <w:pPr>
        <w:numPr>
          <w:ilvl w:val="0"/>
          <w:numId w:val="4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quando il trattamento dei vostri dati riguarda attività promozionali o di marketing diretto: fino a quando l’interessato non chieda di interrompere le comunicazioni;</w:t>
      </w:r>
    </w:p>
    <w:p w:rsidR="00961D19" w:rsidRPr="00961D19" w:rsidRDefault="00961D19" w:rsidP="00961D19">
      <w:pPr>
        <w:numPr>
          <w:ilvl w:val="0"/>
          <w:numId w:val="4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quando il trattamento avviene in ottemperanza ad obblighi di legge: per tutto il periodo richiesto dalla legge;</w:t>
      </w:r>
    </w:p>
    <w:p w:rsidR="00961D19" w:rsidRPr="00961D19" w:rsidRDefault="00961D19" w:rsidP="00961D19">
      <w:pPr>
        <w:numPr>
          <w:ilvl w:val="0"/>
          <w:numId w:val="4"/>
        </w:num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quando trattiamo i vostri dati per perseguire il nostro legittimo interesse di documentare l’attività della Federazione e la storia del giuoco del calcio: per periodi più lunghi, nel rispetto del principio della minimizzazione dei dati come consentito dal RGPD.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La Federazione precisa che quando un interessato eserciti i suoi diritti, ad esempio quando revochi il consenso o chieda di non ricevere più comunicazioni di marketing diretto, i dati personali non vengono cancellati, o il loro uso limitato, immediatamente: è possibile che quei dati vengano trattati per un periodo ulteriore strettamente necessario a dare seguito alle richieste ricevute.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lastRenderedPageBreak/>
        <w:t>Infine, FIGC conserva a tempo indeterminato una traccia del fatto che l’interessato abbia esercitato il suo diritto, in modo da poter rispettare le richieste ricevute (ad esempio, di non essere più contattato).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Se si lascia un commento, il commento e i relativi metadati vengono conservati a tempo indeterminato. È così che possiamo riconoscere e approvare automaticamente eventuali commenti successivi invece di tenerli in una coda di moderazione.</w:t>
      </w:r>
    </w:p>
    <w:p w:rsidR="00961D19" w:rsidRPr="00961D19" w:rsidRDefault="00961D19" w:rsidP="00961D19">
      <w:pPr>
        <w:shd w:val="clear" w:color="auto" w:fill="FAFAFA"/>
        <w:spacing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Per gli utenti che si registrano sulla Piattaforma (se presenti), memorizziamo anche le informazioni personali che forniscono nel loro profilo utente. Tutti gli utenti possono vedere e chiedere di modificare o cancellare le loro informazioni personali in qualsiasi momento (eccetto il loro nome utente che non possono cambiare). Gli amministratori del sito web possono anche vedere e modificare queste informazioni.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Comunicazione e diffusione dei dati personali. Trasferimento all’estero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 dati personali possono essere condivisi, per il perseguimento delle finalità descritte, tra i competenti uffici della Federazione (inclusi quelli delle sue componenti) e anche con diversi soggetti terzi, siano essi fornitori di beni o servizi o partner commerciali della Federazione.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In particolare, FIGC può comunicare dati personali a soggetti che forniscano servizi di biglietteria o di gestione degli accessi agli stadi, alle partite o ad altri eventi FIGC, allo scopo di gestire tutti i profili dei servizi di biglietteria o anche solo per assolvere ad obblighi di legge.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I dati personali possono dover essere comunicati alle società sportive, agli organizzatori delle gare, e a quei soggetti per cui la Federazione abbia ricevuto il consenso alla comunicazione.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Tutti questi soggetti tratteranno i dati personali ricevuti quali titolari di autonomi trattamenti.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Inoltre è possibile che i dati personali vengano comunicati agli organi di giustizia sportiva, nazionale e internazionale, quando necessario.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Si ricorda che FIGC è tenuta a comunicare i dati personali trattati alle autorità, quando è così richiesto ai sensi di legge.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Infine, FIGC, nell’esercizio delle proprie funzioni e nel perseguimento dei propri legittimi interessi, potrebbe diffondere alcuni dati personali che riguardino, ad esempio, le decisioni degli organi di giustizia sportiva, i risultati di gare e le notizie principali degli eventi organizzati o gestiti o patrocinati, per tenere traccia e memoria degli stessi, a fini informativi e giornalistici nonché per ragioni statistiche e per utilizzi promozionali e commerciali.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Nel caso in cui i dati personali debbano essere trasferiti al di fuori dello Spazio Economico Europeo (SEE), se non è stato raccolto un preventivo ed esplicito consenso dell’interessato, FIGC assicura che l’eventuale trasferimento avverrà in virtù di clausole contrattuali standard ovvero di norme vincolanti d’impresa o di un idoneo codice di condotta. I riferimenti del meccanismo applicabile al caso specifico saranno comunicati in risposta ad eventuali richieste.</w:t>
      </w:r>
    </w:p>
    <w:p w:rsidR="00961D19" w:rsidRPr="00961D19" w:rsidRDefault="00961D19" w:rsidP="00961D19">
      <w:pPr>
        <w:shd w:val="clear" w:color="auto" w:fill="FAFAFA"/>
        <w:spacing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lastRenderedPageBreak/>
        <w:t>Le comunicazioni dei dati personali a UEFA e FIFA avvengono sulla base di una decisione di adeguatezza della Commissione dell’Unione Europea.</w:t>
      </w:r>
    </w:p>
    <w:p w:rsidR="00961D19" w:rsidRPr="00961D19" w:rsidRDefault="00961D19" w:rsidP="00961D19">
      <w:pPr>
        <w:shd w:val="clear" w:color="auto" w:fill="FAFAFA"/>
        <w:spacing w:after="300" w:line="312" w:lineRule="atLeast"/>
        <w:textAlignment w:val="baseline"/>
        <w:outlineLvl w:val="1"/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</w:pPr>
      <w:r w:rsidRPr="00961D19">
        <w:rPr>
          <w:rFonts w:ascii="Helvetica" w:eastAsia="Times New Roman" w:hAnsi="Helvetica" w:cs="Helvetica"/>
          <w:color w:val="2F3F50"/>
          <w:sz w:val="36"/>
          <w:szCs w:val="36"/>
          <w:lang w:eastAsia="it-IT"/>
        </w:rPr>
        <w:t>Quali diritti hai sui tuoi dati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Ciascun interessato ha il diritto di richiedere a FIGC di accedere ai propri dati personali, di rettificarli, cancellarli o limitarne il trattamento se ne ricorrono i presupposti.</w:t>
      </w:r>
    </w:p>
    <w:p w:rsidR="00961D19" w:rsidRPr="00961D19" w:rsidRDefault="00961D19" w:rsidP="00961D1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Per contattare il titolare del trattamento è possibile inviare un’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email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all’indirizzo </w:t>
      </w:r>
      <w:hyperlink r:id="rId36" w:history="1">
        <w:r w:rsidRPr="00961D19">
          <w:rPr>
            <w:rFonts w:ascii="Arial" w:eastAsia="Times New Roman" w:hAnsi="Arial" w:cs="Arial"/>
            <w:color w:val="FDB82D"/>
            <w:sz w:val="24"/>
            <w:szCs w:val="24"/>
            <w:u w:val="single"/>
            <w:lang w:eastAsia="it-IT"/>
          </w:rPr>
          <w:t>privacy@figc.it</w:t>
        </w:r>
      </w:hyperlink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.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Inoltre, a norma del RGPD, FIGC ha designato un responsabile della protezione dei dati, che può essere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 xml:space="preserve">contattato via </w:t>
      </w:r>
      <w:proofErr w:type="spellStart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email</w:t>
      </w:r>
      <w:proofErr w:type="spellEnd"/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 xml:space="preserve"> all’indirizzo </w:t>
      </w:r>
      <w:hyperlink r:id="rId37" w:history="1">
        <w:r w:rsidRPr="00961D19">
          <w:rPr>
            <w:rFonts w:ascii="Arial" w:eastAsia="Times New Roman" w:hAnsi="Arial" w:cs="Arial"/>
            <w:color w:val="FDB82D"/>
            <w:sz w:val="24"/>
            <w:szCs w:val="24"/>
            <w:u w:val="single"/>
            <w:lang w:eastAsia="it-IT"/>
          </w:rPr>
          <w:t>protezionedati@figc.it</w:t>
        </w:r>
      </w:hyperlink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 o inviando una raccomandata A/R a:</w:t>
      </w:r>
    </w:p>
    <w:p w:rsidR="00961D19" w:rsidRPr="00961D19" w:rsidRDefault="00961D19" w:rsidP="00961D19">
      <w:pPr>
        <w:shd w:val="clear" w:color="auto" w:fill="FAFAFA"/>
        <w:spacing w:after="18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Responsabile della protezione dei dati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c/o Federazione Italiana Giuoco Calcio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Via Gregorio Allegri n. 14</w:t>
      </w: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br/>
        <w:t>00198 – Roma</w:t>
      </w:r>
    </w:p>
    <w:p w:rsidR="00961D19" w:rsidRPr="00961D19" w:rsidRDefault="00961D19" w:rsidP="00961D19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2F3F50"/>
          <w:sz w:val="24"/>
          <w:szCs w:val="24"/>
          <w:lang w:eastAsia="it-IT"/>
        </w:rPr>
      </w:pPr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Qualora lo desiderasse, ciascun interessato ha anche il diritto di proporre reclamo a un’autorità di controllo; quella italiana è contattabile all’indirizzo </w:t>
      </w:r>
      <w:hyperlink r:id="rId38" w:tgtFrame="_blank" w:history="1">
        <w:r w:rsidRPr="00961D19">
          <w:rPr>
            <w:rFonts w:ascii="Arial" w:eastAsia="Times New Roman" w:hAnsi="Arial" w:cs="Arial"/>
            <w:color w:val="FDB82D"/>
            <w:sz w:val="24"/>
            <w:szCs w:val="24"/>
            <w:u w:val="single"/>
            <w:lang w:eastAsia="it-IT"/>
          </w:rPr>
          <w:t>www.garanteprivacy.it</w:t>
        </w:r>
      </w:hyperlink>
      <w:r w:rsidRPr="00961D19">
        <w:rPr>
          <w:rFonts w:ascii="Arial" w:eastAsia="Times New Roman" w:hAnsi="Arial" w:cs="Arial"/>
          <w:color w:val="2F3F50"/>
          <w:sz w:val="24"/>
          <w:szCs w:val="24"/>
          <w:lang w:eastAsia="it-IT"/>
        </w:rPr>
        <w:t>.</w:t>
      </w:r>
    </w:p>
    <w:p w:rsidR="00961D19" w:rsidRDefault="00961D19"/>
    <w:sectPr w:rsidR="00961D19" w:rsidSect="00636AE5">
      <w:headerReference w:type="default" r:id="rId3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19" w:rsidRDefault="00961D19" w:rsidP="00961D19">
      <w:pPr>
        <w:spacing w:after="0" w:line="240" w:lineRule="auto"/>
      </w:pPr>
      <w:r>
        <w:separator/>
      </w:r>
    </w:p>
  </w:endnote>
  <w:endnote w:type="continuationSeparator" w:id="0">
    <w:p w:rsidR="00961D19" w:rsidRDefault="00961D19" w:rsidP="0096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19" w:rsidRDefault="00961D19" w:rsidP="00961D19">
      <w:pPr>
        <w:spacing w:after="0" w:line="240" w:lineRule="auto"/>
      </w:pPr>
      <w:r>
        <w:separator/>
      </w:r>
    </w:p>
  </w:footnote>
  <w:footnote w:type="continuationSeparator" w:id="0">
    <w:p w:rsidR="00961D19" w:rsidRDefault="00961D19" w:rsidP="0096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19" w:rsidRDefault="00961D19">
    <w:pPr>
      <w:pStyle w:val="Intestazione"/>
    </w:pPr>
    <w:r>
      <w:rPr>
        <w:noProof/>
        <w:lang w:eastAsia="it-IT"/>
      </w:rPr>
      <w:drawing>
        <wp:inline distT="0" distB="0" distL="0" distR="0">
          <wp:extent cx="1214105" cy="1110777"/>
          <wp:effectExtent l="19050" t="0" r="5095" b="0"/>
          <wp:docPr id="2" name="Immagine 1" descr="logo_tutela_min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utela_mino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271" cy="1114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it-IT"/>
      </w:rPr>
      <w:drawing>
        <wp:inline distT="0" distB="0" distL="0" distR="0">
          <wp:extent cx="4542857" cy="1114286"/>
          <wp:effectExtent l="19050" t="0" r="0" b="0"/>
          <wp:docPr id="4" name="Immagine 3" descr="logo_mare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re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42857" cy="11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0B74"/>
    <w:multiLevelType w:val="multilevel"/>
    <w:tmpl w:val="3C8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C938BE"/>
    <w:multiLevelType w:val="multilevel"/>
    <w:tmpl w:val="2528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202D40"/>
    <w:multiLevelType w:val="multilevel"/>
    <w:tmpl w:val="42F8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020893"/>
    <w:multiLevelType w:val="multilevel"/>
    <w:tmpl w:val="4BE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61D19"/>
    <w:rsid w:val="00636AE5"/>
    <w:rsid w:val="0096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D19"/>
  </w:style>
  <w:style w:type="paragraph" w:styleId="Titolo1">
    <w:name w:val="heading 1"/>
    <w:basedOn w:val="Normale"/>
    <w:link w:val="Titolo1Carattere"/>
    <w:uiPriority w:val="9"/>
    <w:qFormat/>
    <w:rsid w:val="00961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61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61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D1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1D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1D1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61D19"/>
    <w:rPr>
      <w:color w:val="0000FF"/>
      <w:u w:val="single"/>
    </w:rPr>
  </w:style>
  <w:style w:type="character" w:customStyle="1" w:styleId="elementor-screen-only">
    <w:name w:val="elementor-screen-only"/>
    <w:basedOn w:val="Carpredefinitoparagrafo"/>
    <w:rsid w:val="00961D19"/>
  </w:style>
  <w:style w:type="paragraph" w:styleId="NormaleWeb">
    <w:name w:val="Normal (Web)"/>
    <w:basedOn w:val="Normale"/>
    <w:uiPriority w:val="99"/>
    <w:semiHidden/>
    <w:unhideWhenUsed/>
    <w:rsid w:val="0096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1D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1D19"/>
  </w:style>
  <w:style w:type="paragraph" w:styleId="Pidipagina">
    <w:name w:val="footer"/>
    <w:basedOn w:val="Normale"/>
    <w:link w:val="PidipaginaCarattere"/>
    <w:uiPriority w:val="99"/>
    <w:semiHidden/>
    <w:unhideWhenUsed/>
    <w:rsid w:val="00961D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61D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9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7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5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" w:color="auto"/>
                                    <w:left w:val="single" w:sz="2" w:space="3" w:color="auto"/>
                                    <w:bottom w:val="single" w:sz="2" w:space="3" w:color="auto"/>
                                    <w:right w:val="single" w:sz="2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0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77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38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5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2043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46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426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65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132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5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476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78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71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172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4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795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8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36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3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4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hyperlink" Target="https://automattic.com/privacy/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hyperlink" Target="https://www.figc-tutelaminori.it/cookie-policy" TargetMode="External"/><Relationship Id="rId38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hyperlink" Target="https://www.figc.it/it/privacy/" TargetMode="External"/><Relationship Id="rId37" Type="http://schemas.openxmlformats.org/officeDocument/2006/relationships/hyperlink" Target="mailto:protezionedati@figc.it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control" Target="activeX/activeX15.xml"/><Relationship Id="rId36" Type="http://schemas.openxmlformats.org/officeDocument/2006/relationships/hyperlink" Target="mailto:privacy@figc.it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hyperlink" Target="https://www.figc-tutelaminori.it/privacy-polic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hyperlink" Target="https://www.figc-tutelaminori.it/cookie-poli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2999</Words>
  <Characters>17095</Characters>
  <Application>Microsoft Office Word</Application>
  <DocSecurity>0</DocSecurity>
  <Lines>142</Lines>
  <Paragraphs>40</Paragraphs>
  <ScaleCrop>false</ScaleCrop>
  <Company/>
  <LinksUpToDate>false</LinksUpToDate>
  <CharactersWithSpaces>20054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ASDC MARENE CALCIO</dc:creator>
  <cp:lastModifiedBy>ASDC MARENE CALCIO</cp:lastModifiedBy>
  <cp:revision>1</cp:revision>
  <cp:lastPrinted>2024-12-16T21:09:00Z</cp:lastPrinted>
  <dcterms:created xsi:type="dcterms:W3CDTF">2024-12-16T21:01:00Z</dcterms:created>
  <dcterms:modified xsi:type="dcterms:W3CDTF">2024-12-16T21:11:00Z</dcterms:modified>
</cp:coreProperties>
</file>