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E47F" w14:textId="38322140" w:rsidR="001810AE" w:rsidRPr="001810AE" w:rsidRDefault="009277D1" w:rsidP="001810AE">
      <w:pPr>
        <w:jc w:val="center"/>
      </w:pPr>
      <w:r>
        <w:rPr>
          <w:noProof/>
        </w:rPr>
        <w:drawing>
          <wp:inline distT="0" distB="0" distL="0" distR="0" wp14:anchorId="49EF0F9B" wp14:editId="7336971B">
            <wp:extent cx="1924578" cy="1970846"/>
            <wp:effectExtent l="0" t="0" r="635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38999" cy="2190422"/>
                    </a:xfrm>
                    <a:prstGeom prst="rect">
                      <a:avLst/>
                    </a:prstGeom>
                  </pic:spPr>
                </pic:pic>
              </a:graphicData>
            </a:graphic>
          </wp:inline>
        </w:drawing>
      </w:r>
      <w:r w:rsidRPr="00E636C5">
        <w:rPr>
          <w:noProof/>
        </w:rPr>
        <w:drawing>
          <wp:inline distT="0" distB="0" distL="0" distR="0" wp14:anchorId="104FD2EF" wp14:editId="615BD27F">
            <wp:extent cx="2734266" cy="1287140"/>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5"/>
                    <a:stretch>
                      <a:fillRect/>
                    </a:stretch>
                  </pic:blipFill>
                  <pic:spPr>
                    <a:xfrm>
                      <a:off x="0" y="0"/>
                      <a:ext cx="3050422" cy="1435969"/>
                    </a:xfrm>
                    <a:prstGeom prst="rect">
                      <a:avLst/>
                    </a:prstGeom>
                  </pic:spPr>
                </pic:pic>
              </a:graphicData>
            </a:graphic>
          </wp:inline>
        </w:drawing>
      </w:r>
    </w:p>
    <w:p w14:paraId="1EA4287A" w14:textId="7D657D52" w:rsidR="001810AE" w:rsidRDefault="001810AE" w:rsidP="00A07F77">
      <w:pPr>
        <w:jc w:val="center"/>
        <w:rPr>
          <w:rFonts w:ascii="Bradley Hand ITC" w:hAnsi="Bradley Hand ITC"/>
          <w:color w:val="459B5A"/>
          <w:sz w:val="32"/>
          <w:szCs w:val="32"/>
        </w:rPr>
      </w:pPr>
    </w:p>
    <w:p w14:paraId="30CBEA12" w14:textId="7452917C" w:rsidR="009277D1" w:rsidRPr="00452C42" w:rsidRDefault="009277D1" w:rsidP="00A07F77">
      <w:pPr>
        <w:jc w:val="center"/>
        <w:rPr>
          <w:rFonts w:ascii="Bradley Hand ITC" w:hAnsi="Bradley Hand ITC"/>
          <w:color w:val="459B5A"/>
          <w:sz w:val="32"/>
          <w:szCs w:val="32"/>
        </w:rPr>
      </w:pPr>
      <w:r w:rsidRPr="00452C42">
        <w:rPr>
          <w:rFonts w:ascii="Bradley Hand ITC" w:hAnsi="Bradley Hand ITC"/>
          <w:color w:val="459B5A"/>
          <w:sz w:val="32"/>
          <w:szCs w:val="32"/>
        </w:rPr>
        <w:t xml:space="preserve">Newsletter </w:t>
      </w:r>
      <w:r>
        <w:rPr>
          <w:rFonts w:ascii="Bradley Hand ITC" w:hAnsi="Bradley Hand ITC"/>
          <w:color w:val="459B5A"/>
          <w:sz w:val="32"/>
          <w:szCs w:val="32"/>
        </w:rPr>
        <w:t>9</w:t>
      </w:r>
    </w:p>
    <w:p w14:paraId="19DF950D" w14:textId="77777777" w:rsidR="009277D1" w:rsidRPr="00452C42" w:rsidRDefault="009277D1" w:rsidP="009277D1">
      <w:pPr>
        <w:jc w:val="center"/>
        <w:rPr>
          <w:rFonts w:ascii="Bradley Hand ITC" w:hAnsi="Bradley Hand ITC"/>
          <w:color w:val="459B5A"/>
          <w:sz w:val="20"/>
          <w:szCs w:val="20"/>
        </w:rPr>
      </w:pPr>
    </w:p>
    <w:p w14:paraId="2B50F4E2" w14:textId="00AFD1DA" w:rsidR="00B07F38" w:rsidRPr="00452C42" w:rsidRDefault="009277D1" w:rsidP="00B07F38">
      <w:pPr>
        <w:jc w:val="center"/>
        <w:rPr>
          <w:rFonts w:ascii="Bradley Hand ITC" w:hAnsi="Bradley Hand ITC"/>
          <w:color w:val="459B5A"/>
          <w:sz w:val="40"/>
          <w:szCs w:val="40"/>
        </w:rPr>
      </w:pPr>
      <w:r>
        <w:rPr>
          <w:rFonts w:ascii="Bradley Hand ITC" w:hAnsi="Bradley Hand ITC"/>
          <w:color w:val="459B5A"/>
          <w:sz w:val="40"/>
          <w:szCs w:val="40"/>
        </w:rPr>
        <w:t>RESOUR</w:t>
      </w:r>
      <w:r w:rsidR="00B07F38">
        <w:rPr>
          <w:rFonts w:ascii="Bradley Hand ITC" w:hAnsi="Bradley Hand ITC"/>
          <w:color w:val="459B5A"/>
          <w:sz w:val="40"/>
          <w:szCs w:val="40"/>
        </w:rPr>
        <w:t xml:space="preserve">CING OURSELVES ON OUR PATH TO GROUP LEADERSHIP  </w:t>
      </w:r>
      <w:r w:rsidR="00BC0805">
        <w:rPr>
          <w:rFonts w:ascii="Bradley Hand ITC" w:hAnsi="Bradley Hand ITC"/>
          <w:color w:val="459B5A"/>
          <w:sz w:val="40"/>
          <w:szCs w:val="40"/>
        </w:rPr>
        <w:t xml:space="preserve"> </w:t>
      </w:r>
    </w:p>
    <w:p w14:paraId="3165C567" w14:textId="03C9BDE7" w:rsidR="009277D1" w:rsidRPr="00452C42" w:rsidRDefault="009277D1" w:rsidP="009277D1">
      <w:pPr>
        <w:jc w:val="center"/>
        <w:rPr>
          <w:rFonts w:ascii="Bradley Hand ITC" w:hAnsi="Bradley Hand ITC"/>
          <w:color w:val="459B5A"/>
          <w:sz w:val="40"/>
          <w:szCs w:val="40"/>
        </w:rPr>
      </w:pPr>
    </w:p>
    <w:p w14:paraId="0A4EB9E1" w14:textId="25FD63A6" w:rsidR="001810AE" w:rsidRDefault="001810AE" w:rsidP="001810AE">
      <w:pPr>
        <w:rPr>
          <w:rFonts w:ascii="Avenir Next" w:hAnsi="Avenir Next"/>
          <w:shd w:val="clear" w:color="auto" w:fill="FFFFFF"/>
        </w:rPr>
      </w:pPr>
      <w:r>
        <w:rPr>
          <w:rFonts w:ascii="Avenir Next" w:hAnsi="Avenir Next"/>
          <w:shd w:val="clear" w:color="auto" w:fill="FFFFFF"/>
        </w:rPr>
        <w:t>As an introduction to this newsletter, we wanted to offer some context for our reference material choices: throughout the pandemic, our group has been meeting weekly with the explicit goal of tending to the ‘business’ of TIGS.  However, we soon identified our implicit goal, that of supporting each other and making meaning with trusted others as we navigate uncertain times. Over this time, the themes of our reading lists and newsletters have arisen organically from our conversations, and we are sharing the resources we’ve gathered in the hope that others might also find something grounding and inspiring in this eclectic collection.</w:t>
      </w:r>
    </w:p>
    <w:p w14:paraId="67801AA4" w14:textId="388AFE4A" w:rsidR="008C0E41" w:rsidRDefault="008C0E41" w:rsidP="001810AE">
      <w:pPr>
        <w:rPr>
          <w:rFonts w:ascii="Avenir Next" w:hAnsi="Avenir Next"/>
          <w:shd w:val="clear" w:color="auto" w:fill="FFFFFF"/>
        </w:rPr>
      </w:pPr>
    </w:p>
    <w:p w14:paraId="1B274CC0" w14:textId="77777777" w:rsidR="006200F6" w:rsidRDefault="008C0E41" w:rsidP="001810AE">
      <w:pPr>
        <w:rPr>
          <w:rFonts w:ascii="Avenir Next" w:hAnsi="Avenir Next"/>
          <w:shd w:val="clear" w:color="auto" w:fill="FFFFFF"/>
        </w:rPr>
      </w:pPr>
      <w:r>
        <w:rPr>
          <w:rFonts w:ascii="Avenir Next" w:hAnsi="Avenir Next"/>
          <w:shd w:val="clear" w:color="auto" w:fill="FFFFFF"/>
        </w:rPr>
        <w:t xml:space="preserve">Our recent discussions have focused on many of the resources we have found so helpful in our own development as group leaders, and we have been asking each other what we need going forward to address our ongoing learning needs. Our responses have been as varied as we are, and include, among others, ongoing exploration and education about particular theoretical interests, dedicated time set aside for writing and other creative pursuits. </w:t>
      </w:r>
    </w:p>
    <w:p w14:paraId="2B6EF418" w14:textId="77777777" w:rsidR="006200F6" w:rsidRDefault="006200F6" w:rsidP="001810AE">
      <w:pPr>
        <w:rPr>
          <w:rFonts w:ascii="Avenir Next" w:hAnsi="Avenir Next"/>
          <w:shd w:val="clear" w:color="auto" w:fill="FFFFFF"/>
        </w:rPr>
      </w:pPr>
    </w:p>
    <w:p w14:paraId="3A5BD49C" w14:textId="4BF47A53" w:rsidR="008C0E41" w:rsidRPr="006200F6" w:rsidRDefault="006200F6" w:rsidP="008C0E41">
      <w:pPr>
        <w:rPr>
          <w:rFonts w:ascii="Avenir Next" w:hAnsi="Avenir Next"/>
          <w:shd w:val="clear" w:color="auto" w:fill="FFFFFF"/>
        </w:rPr>
      </w:pPr>
      <w:r>
        <w:rPr>
          <w:rFonts w:ascii="Avenir Next" w:hAnsi="Avenir Next"/>
          <w:shd w:val="clear" w:color="auto" w:fill="FFFFFF"/>
        </w:rPr>
        <w:t>Our Fall/Winter Reading List 2022- 2023</w:t>
      </w:r>
      <w:r w:rsidR="00782E72">
        <w:rPr>
          <w:rFonts w:ascii="Avenir Next" w:hAnsi="Avenir Next"/>
          <w:shd w:val="clear" w:color="auto" w:fill="FFFFFF"/>
        </w:rPr>
        <w:t xml:space="preserve"> </w:t>
      </w:r>
      <w:r>
        <w:rPr>
          <w:rFonts w:ascii="Avenir Next" w:hAnsi="Avenir Next"/>
          <w:lang w:val="en-CA"/>
        </w:rPr>
        <w:t xml:space="preserve">on </w:t>
      </w:r>
      <w:r w:rsidR="008C0E41">
        <w:rPr>
          <w:rFonts w:ascii="Avenir Next" w:hAnsi="Avenir Next"/>
          <w:lang w:val="en-CA"/>
        </w:rPr>
        <w:t xml:space="preserve">the resources page of our website, focuses on </w:t>
      </w:r>
      <w:r w:rsidR="008C0E41" w:rsidRPr="008C0E41">
        <w:rPr>
          <w:rFonts w:ascii="Avenir Next" w:hAnsi="Avenir Next"/>
          <w:i/>
          <w:iCs/>
          <w:color w:val="2F5496" w:themeColor="accent1" w:themeShade="BF"/>
          <w:lang w:val="en-CA"/>
        </w:rPr>
        <w:t>Inner Resources</w:t>
      </w:r>
      <w:r w:rsidR="008C0E41">
        <w:rPr>
          <w:rFonts w:ascii="Avenir Next" w:hAnsi="Avenir Next"/>
          <w:lang w:val="en-CA"/>
        </w:rPr>
        <w:t>. And so, we thought this newsletter might complement that list by exploring some of the external resources available to us in our various communities and systems.</w:t>
      </w:r>
    </w:p>
    <w:p w14:paraId="10FFA4A4" w14:textId="77777777" w:rsidR="008C0E41" w:rsidRDefault="008C0E41" w:rsidP="001810AE">
      <w:pPr>
        <w:rPr>
          <w:rFonts w:ascii="Avenir Next" w:hAnsi="Avenir Next"/>
          <w:shd w:val="clear" w:color="auto" w:fill="FFFFFF"/>
        </w:rPr>
      </w:pPr>
    </w:p>
    <w:p w14:paraId="1082F070" w14:textId="77777777" w:rsidR="001810AE" w:rsidRDefault="001810AE" w:rsidP="008C0E41">
      <w:pPr>
        <w:rPr>
          <w:rFonts w:ascii="Open Sans" w:hAnsi="Open Sans" w:cs="Open Sans"/>
          <w:i/>
          <w:iCs/>
          <w:color w:val="4472C4" w:themeColor="accent1"/>
        </w:rPr>
      </w:pPr>
    </w:p>
    <w:p w14:paraId="4829E885" w14:textId="7764F4AC" w:rsidR="009277D1" w:rsidRDefault="00BC0805" w:rsidP="009277D1">
      <w:pPr>
        <w:rPr>
          <w:rStyle w:val="Emphasis"/>
          <w:rFonts w:ascii="Avenir Next" w:hAnsi="Avenir Next"/>
          <w:color w:val="2F5496" w:themeColor="accent1" w:themeShade="BF"/>
        </w:rPr>
      </w:pPr>
      <w:r>
        <w:rPr>
          <w:rStyle w:val="Emphasis"/>
          <w:rFonts w:ascii="Avenir Next" w:hAnsi="Avenir Next"/>
          <w:color w:val="2F5496" w:themeColor="accent1" w:themeShade="BF"/>
        </w:rPr>
        <w:lastRenderedPageBreak/>
        <w:t>“</w:t>
      </w:r>
      <w:r w:rsidRPr="00BC0805">
        <w:rPr>
          <w:rStyle w:val="Emphasis"/>
          <w:rFonts w:ascii="Avenir Next" w:hAnsi="Avenir Next"/>
          <w:color w:val="2F5496" w:themeColor="accent1" w:themeShade="BF"/>
        </w:rPr>
        <w:t>Our streets are calendars containing who we were and who we will be next.</w:t>
      </w:r>
      <w:r>
        <w:rPr>
          <w:rStyle w:val="Emphasis"/>
          <w:rFonts w:ascii="Avenir Next" w:hAnsi="Avenir Next"/>
          <w:color w:val="2F5496" w:themeColor="accent1" w:themeShade="BF"/>
        </w:rPr>
        <w:t>”</w:t>
      </w:r>
    </w:p>
    <w:p w14:paraId="770B5148" w14:textId="1FD31014" w:rsidR="00BC0805" w:rsidRPr="00BC0805" w:rsidRDefault="00BC0805" w:rsidP="009277D1">
      <w:pPr>
        <w:rPr>
          <w:rFonts w:ascii="Avenir Next" w:hAnsi="Avenir Next"/>
          <w:color w:val="2F5496" w:themeColor="accent1" w:themeShade="BF"/>
        </w:rPr>
      </w:pPr>
      <w:r>
        <w:rPr>
          <w:rStyle w:val="Emphasis"/>
          <w:rFonts w:ascii="Avenir Next" w:hAnsi="Avenir Next"/>
          <w:color w:val="2F5496" w:themeColor="accent1" w:themeShade="BF"/>
        </w:rPr>
        <w:t>From Colson Whitehead’s powerful essay in the New York Times following the events of September 11</w:t>
      </w:r>
      <w:r w:rsidRPr="00BC0805">
        <w:rPr>
          <w:rStyle w:val="Emphasis"/>
          <w:rFonts w:ascii="Avenir Next" w:hAnsi="Avenir Next"/>
          <w:color w:val="2F5496" w:themeColor="accent1" w:themeShade="BF"/>
          <w:vertAlign w:val="superscript"/>
        </w:rPr>
        <w:t>th</w:t>
      </w:r>
      <w:r>
        <w:rPr>
          <w:rStyle w:val="Emphasis"/>
          <w:rFonts w:ascii="Avenir Next" w:hAnsi="Avenir Next"/>
          <w:color w:val="2F5496" w:themeColor="accent1" w:themeShade="BF"/>
        </w:rPr>
        <w:t>, 2001.</w:t>
      </w:r>
    </w:p>
    <w:p w14:paraId="0ACA0B70" w14:textId="77777777" w:rsidR="009277D1" w:rsidRPr="00204C87" w:rsidRDefault="009277D1" w:rsidP="009277D1">
      <w:pPr>
        <w:rPr>
          <w:rFonts w:ascii="Avenir Next" w:hAnsi="Avenir Next"/>
        </w:rPr>
      </w:pPr>
    </w:p>
    <w:p w14:paraId="0425885B" w14:textId="77777777" w:rsidR="009277D1" w:rsidRDefault="009277D1" w:rsidP="009277D1">
      <w:pPr>
        <w:jc w:val="center"/>
        <w:rPr>
          <w:rFonts w:ascii="Avenir Next" w:hAnsi="Avenir Next"/>
          <w:color w:val="000000" w:themeColor="text1"/>
        </w:rPr>
      </w:pPr>
    </w:p>
    <w:p w14:paraId="2EECB52B" w14:textId="77777777" w:rsidR="009277D1" w:rsidRPr="00452C42" w:rsidRDefault="009277D1" w:rsidP="009277D1">
      <w:pPr>
        <w:rPr>
          <w:rFonts w:ascii="Avenir Next" w:hAnsi="Avenir Next" w:cs="MicrosoftSansSerif"/>
          <w:color w:val="4472C4" w:themeColor="accent1"/>
          <w:sz w:val="28"/>
          <w:szCs w:val="28"/>
        </w:rPr>
      </w:pPr>
      <w:r w:rsidRPr="00452C42">
        <w:rPr>
          <w:rFonts w:ascii="Avenir Next" w:hAnsi="Avenir Next"/>
          <w:color w:val="459B5A"/>
          <w:sz w:val="28"/>
          <w:szCs w:val="28"/>
        </w:rPr>
        <w:t>REFLECTING ON OUR COLLECTIVE RESPONSES</w:t>
      </w:r>
      <w:r w:rsidRPr="00452C42">
        <w:rPr>
          <w:rFonts w:ascii="Avenir Next" w:hAnsi="Avenir Next" w:cs="MicrosoftSansSerif"/>
          <w:color w:val="4472C4" w:themeColor="accent1"/>
          <w:sz w:val="28"/>
          <w:szCs w:val="28"/>
        </w:rPr>
        <w:t xml:space="preserve"> </w:t>
      </w:r>
    </w:p>
    <w:p w14:paraId="2FA37B5A" w14:textId="0CA2DC0A" w:rsidR="009277D1" w:rsidRDefault="009277D1">
      <w:pPr>
        <w:rPr>
          <w:rFonts w:ascii="Avenir Next" w:hAnsi="Avenir Next"/>
          <w:lang w:val="en-CA"/>
        </w:rPr>
      </w:pPr>
    </w:p>
    <w:p w14:paraId="045409BB" w14:textId="4DC9C9BD" w:rsidR="008C0E41" w:rsidRDefault="008C0E41" w:rsidP="008C0E41">
      <w:pPr>
        <w:rPr>
          <w:rFonts w:ascii="Avenir Next" w:hAnsi="Avenir Next"/>
          <w:lang w:val="en-CA"/>
        </w:rPr>
      </w:pPr>
      <w:r>
        <w:rPr>
          <w:rFonts w:ascii="Avenir Next" w:hAnsi="Avenir Next"/>
          <w:shd w:val="clear" w:color="auto" w:fill="FFFFFF"/>
        </w:rPr>
        <w:t xml:space="preserve">In our Leadership Conversation Series, we ask each of our guest faculty to reflect on their paths to leadership, and several have mentioned important mentors in their lives. Recently our group has been talking about our own mentors </w:t>
      </w:r>
      <w:r>
        <w:rPr>
          <w:rFonts w:ascii="Avenir Next" w:hAnsi="Avenir Next"/>
          <w:lang w:val="en-CA"/>
        </w:rPr>
        <w:t xml:space="preserve">and the </w:t>
      </w:r>
      <w:r w:rsidRPr="00782E72">
        <w:rPr>
          <w:rFonts w:ascii="Avenir Next" w:hAnsi="Avenir Next"/>
          <w:i/>
          <w:iCs/>
          <w:color w:val="2F5496" w:themeColor="accent1" w:themeShade="BF"/>
          <w:lang w:val="en-CA"/>
        </w:rPr>
        <w:t>resource</w:t>
      </w:r>
      <w:r>
        <w:rPr>
          <w:rFonts w:ascii="Avenir Next" w:hAnsi="Avenir Next"/>
          <w:i/>
          <w:iCs/>
          <w:lang w:val="en-CA"/>
        </w:rPr>
        <w:t xml:space="preserve"> </w:t>
      </w:r>
      <w:r>
        <w:rPr>
          <w:rFonts w:ascii="Avenir Next" w:hAnsi="Avenir Next"/>
          <w:lang w:val="en-CA"/>
        </w:rPr>
        <w:t>they have offered in helping to shape our identity as group leaders.</w:t>
      </w:r>
    </w:p>
    <w:p w14:paraId="5EE025ED" w14:textId="77777777" w:rsidR="008C0E41" w:rsidRDefault="008C0E41">
      <w:pPr>
        <w:rPr>
          <w:rFonts w:ascii="Avenir Next" w:hAnsi="Avenir Next"/>
          <w:lang w:val="en-CA"/>
        </w:rPr>
      </w:pPr>
    </w:p>
    <w:p w14:paraId="63FCC273" w14:textId="4E79CB1A" w:rsidR="00BC0805" w:rsidRDefault="00BC0805">
      <w:pPr>
        <w:rPr>
          <w:rFonts w:ascii="Avenir Next" w:hAnsi="Avenir Next"/>
          <w:lang w:val="en-CA"/>
        </w:rPr>
      </w:pPr>
      <w:r>
        <w:rPr>
          <w:rFonts w:ascii="Avenir Next" w:hAnsi="Avenir Next"/>
          <w:lang w:val="en-CA"/>
        </w:rPr>
        <w:t xml:space="preserve">The Oxford definition of </w:t>
      </w:r>
      <w:r w:rsidRPr="00BC0805">
        <w:rPr>
          <w:rFonts w:ascii="Avenir Next" w:hAnsi="Avenir Next"/>
          <w:i/>
          <w:iCs/>
          <w:lang w:val="en-CA"/>
        </w:rPr>
        <w:t>mentor</w:t>
      </w:r>
      <w:r>
        <w:rPr>
          <w:rFonts w:ascii="Avenir Next" w:hAnsi="Avenir Next"/>
          <w:lang w:val="en-CA"/>
        </w:rPr>
        <w:t xml:space="preserve"> is, </w:t>
      </w:r>
      <w:r w:rsidRPr="00BC0805">
        <w:rPr>
          <w:rFonts w:ascii="Avenir Next" w:hAnsi="Avenir Next"/>
          <w:i/>
          <w:iCs/>
          <w:color w:val="2F5496" w:themeColor="accent1" w:themeShade="BF"/>
          <w:lang w:val="en-CA"/>
        </w:rPr>
        <w:t>“an experienced and trusted adviser”.</w:t>
      </w:r>
    </w:p>
    <w:p w14:paraId="1A277ED1" w14:textId="7D05935F" w:rsidR="008C0E41" w:rsidRDefault="008C0E41">
      <w:pPr>
        <w:rPr>
          <w:rFonts w:ascii="Avenir Next" w:hAnsi="Avenir Next"/>
          <w:lang w:val="en-CA"/>
        </w:rPr>
      </w:pPr>
      <w:r>
        <w:rPr>
          <w:rFonts w:ascii="Avenir Next" w:hAnsi="Avenir Next"/>
          <w:lang w:val="en-CA"/>
        </w:rPr>
        <w:t xml:space="preserve"> </w:t>
      </w:r>
    </w:p>
    <w:p w14:paraId="63140BC0" w14:textId="59F39FD1" w:rsidR="008C0E41" w:rsidRDefault="008C0E41" w:rsidP="008C0E41">
      <w:pPr>
        <w:rPr>
          <w:rFonts w:ascii="Avenir Next" w:hAnsi="Avenir Next" w:cs="Times New Roman"/>
        </w:rPr>
      </w:pPr>
      <w:r>
        <w:rPr>
          <w:rFonts w:ascii="Avenir Next" w:hAnsi="Avenir Next" w:cs="Times New Roman"/>
        </w:rPr>
        <w:t>In Greek mythology, w</w:t>
      </w:r>
      <w:r w:rsidRPr="008C0E41">
        <w:rPr>
          <w:rFonts w:ascii="Avenir Next" w:hAnsi="Avenir Next" w:cs="Times New Roman"/>
        </w:rPr>
        <w:t xml:space="preserve">hile King Odysseus was off fighting the Trojan War, he placed his son Prince Telemachus under the guidance of a friend named Mentor to protect and teach him and to help him lead the Ithacan army. Unfortunately, Mentor failed at this job. Telemachus became insecure and it was only through the intervention of Athena, the goddess of wisdom, disguised as a wise version of Mentor, that Telemachus found his way and was able to protect his mother, Queen Penelope and become the warrior he was meant to be.  </w:t>
      </w:r>
    </w:p>
    <w:p w14:paraId="33410608" w14:textId="77777777" w:rsidR="008C0E41" w:rsidRPr="008C0E41" w:rsidRDefault="008C0E41" w:rsidP="008C0E41">
      <w:pPr>
        <w:rPr>
          <w:rFonts w:ascii="Avenir Next" w:hAnsi="Avenir Next" w:cs="Times New Roman"/>
        </w:rPr>
      </w:pPr>
    </w:p>
    <w:p w14:paraId="1313B43F" w14:textId="77777777" w:rsidR="008C0E41" w:rsidRPr="008C0E41" w:rsidRDefault="008C0E41" w:rsidP="008C0E41">
      <w:pPr>
        <w:rPr>
          <w:rFonts w:ascii="Avenir Next" w:hAnsi="Avenir Next" w:cs="Times New Roman"/>
        </w:rPr>
      </w:pPr>
      <w:r w:rsidRPr="008C0E41">
        <w:rPr>
          <w:rFonts w:ascii="Avenir Next" w:hAnsi="Avenir Next" w:cs="Times New Roman"/>
        </w:rPr>
        <w:t>While we may be fortunate and have someone see our talent and help guide us through moments of indecision or encourage us to pursue opportunities, we often need to seek out a range of mentors through consultation, supervision, therapy or through a training program such as TIGS.  The multiple pulls we face as group leaders necessitate a broad and ongoing support base.</w:t>
      </w:r>
    </w:p>
    <w:p w14:paraId="75F69326" w14:textId="77777777" w:rsidR="008C0E41" w:rsidRPr="008C0E41" w:rsidRDefault="008C0E41" w:rsidP="008C0E41">
      <w:pPr>
        <w:rPr>
          <w:rFonts w:ascii="Avenir Next" w:hAnsi="Avenir Next" w:cs="Times New Roman"/>
        </w:rPr>
      </w:pPr>
    </w:p>
    <w:p w14:paraId="38F67C87" w14:textId="77777777" w:rsidR="008C0E41" w:rsidRDefault="008C0E41">
      <w:pPr>
        <w:rPr>
          <w:rFonts w:ascii="Avenir Next" w:hAnsi="Avenir Next"/>
          <w:lang w:val="en-CA"/>
        </w:rPr>
      </w:pPr>
    </w:p>
    <w:p w14:paraId="28FE02D4" w14:textId="7A59BCD2" w:rsidR="00BC0805" w:rsidRPr="00BC0805" w:rsidRDefault="00BC0805" w:rsidP="00BC0805">
      <w:pPr>
        <w:rPr>
          <w:rFonts w:ascii="Avenir Next" w:hAnsi="Avenir Next"/>
          <w:color w:val="078529"/>
          <w:sz w:val="28"/>
          <w:szCs w:val="28"/>
        </w:rPr>
      </w:pPr>
      <w:r w:rsidRPr="00BC0805">
        <w:rPr>
          <w:rFonts w:ascii="Avenir Next" w:hAnsi="Avenir Next"/>
          <w:color w:val="078529"/>
          <w:sz w:val="28"/>
          <w:szCs w:val="28"/>
        </w:rPr>
        <w:t>Mentorship in Group Practice</w:t>
      </w:r>
      <w:r>
        <w:rPr>
          <w:rFonts w:ascii="Avenir Next" w:hAnsi="Avenir Next"/>
          <w:color w:val="078529"/>
          <w:sz w:val="28"/>
          <w:szCs w:val="28"/>
        </w:rPr>
        <w:t>:</w:t>
      </w:r>
    </w:p>
    <w:p w14:paraId="0BBAEC79" w14:textId="77777777" w:rsidR="00BC0805" w:rsidRDefault="00BC0805" w:rsidP="00BC0805">
      <w:pPr>
        <w:rPr>
          <w:rFonts w:ascii="Avenir Next" w:hAnsi="Avenir Next"/>
        </w:rPr>
      </w:pPr>
    </w:p>
    <w:p w14:paraId="5C592520" w14:textId="32D71CD1" w:rsidR="00BC0805" w:rsidRPr="00BC0805" w:rsidRDefault="00BC0805" w:rsidP="00BC0805">
      <w:pPr>
        <w:rPr>
          <w:rFonts w:ascii="Avenir Next" w:hAnsi="Avenir Next"/>
        </w:rPr>
      </w:pPr>
      <w:r w:rsidRPr="00BC0805">
        <w:rPr>
          <w:rFonts w:ascii="Avenir Next" w:hAnsi="Avenir Next"/>
        </w:rPr>
        <w:t xml:space="preserve">Our experience of being mentored goes beyond the theoretical and experiential guidance that more experienced and </w:t>
      </w:r>
      <w:r>
        <w:rPr>
          <w:rFonts w:ascii="Avenir Next" w:hAnsi="Avenir Next"/>
        </w:rPr>
        <w:t>k</w:t>
      </w:r>
      <w:r w:rsidRPr="00BC0805">
        <w:rPr>
          <w:rFonts w:ascii="Avenir Next" w:hAnsi="Avenir Next"/>
        </w:rPr>
        <w:t xml:space="preserve">nowledgeable group practitioners have imparted to us. The experience of having someone see the spark and potential in us inspires us to be </w:t>
      </w:r>
      <w:r>
        <w:rPr>
          <w:rFonts w:ascii="Avenir Next" w:hAnsi="Avenir Next"/>
        </w:rPr>
        <w:t xml:space="preserve">more </w:t>
      </w:r>
      <w:r w:rsidRPr="00BC0805">
        <w:rPr>
          <w:rFonts w:ascii="Avenir Next" w:hAnsi="Avenir Next"/>
        </w:rPr>
        <w:t xml:space="preserve">courageous, take risks and lean into the many </w:t>
      </w:r>
      <w:r>
        <w:rPr>
          <w:rFonts w:ascii="Avenir Next" w:hAnsi="Avenir Next"/>
        </w:rPr>
        <w:t>‘</w:t>
      </w:r>
      <w:r w:rsidRPr="00BC0805">
        <w:rPr>
          <w:rFonts w:ascii="Avenir Next" w:hAnsi="Avenir Next"/>
        </w:rPr>
        <w:t>edges of the unknown</w:t>
      </w:r>
      <w:r>
        <w:rPr>
          <w:rFonts w:ascii="Avenir Next" w:hAnsi="Avenir Next"/>
        </w:rPr>
        <w:t>’</w:t>
      </w:r>
      <w:r w:rsidRPr="00BC0805">
        <w:rPr>
          <w:rFonts w:ascii="Avenir Next" w:hAnsi="Avenir Next"/>
        </w:rPr>
        <w:t xml:space="preserve"> that is group therapy. Our mentors have often offered a soft place to land</w:t>
      </w:r>
      <w:r>
        <w:rPr>
          <w:rFonts w:ascii="Avenir Next" w:hAnsi="Avenir Next"/>
        </w:rPr>
        <w:t>,</w:t>
      </w:r>
      <w:r w:rsidRPr="00BC0805">
        <w:rPr>
          <w:rFonts w:ascii="Avenir Next" w:hAnsi="Avenir Next"/>
        </w:rPr>
        <w:t xml:space="preserve"> where we can openly confront</w:t>
      </w:r>
      <w:r>
        <w:rPr>
          <w:rFonts w:ascii="Avenir Next" w:hAnsi="Avenir Next"/>
        </w:rPr>
        <w:t xml:space="preserve"> our </w:t>
      </w:r>
      <w:r w:rsidRPr="00BC0805">
        <w:rPr>
          <w:rFonts w:ascii="Avenir Next" w:hAnsi="Avenir Next"/>
        </w:rPr>
        <w:t xml:space="preserve">mistakes, </w:t>
      </w:r>
      <w:r>
        <w:rPr>
          <w:rFonts w:ascii="Avenir Next" w:hAnsi="Avenir Next"/>
        </w:rPr>
        <w:t xml:space="preserve">our feelings of shame, </w:t>
      </w:r>
      <w:r w:rsidRPr="00BC0805">
        <w:rPr>
          <w:rFonts w:ascii="Avenir Next" w:hAnsi="Avenir Next"/>
        </w:rPr>
        <w:t xml:space="preserve">and deal with the unexpected moments </w:t>
      </w:r>
      <w:r>
        <w:rPr>
          <w:rFonts w:ascii="Avenir Next" w:hAnsi="Avenir Next"/>
        </w:rPr>
        <w:t xml:space="preserve">that inevitably arise </w:t>
      </w:r>
      <w:r w:rsidRPr="00BC0805">
        <w:rPr>
          <w:rFonts w:ascii="Avenir Next" w:hAnsi="Avenir Next"/>
        </w:rPr>
        <w:t xml:space="preserve">in </w:t>
      </w:r>
      <w:r>
        <w:rPr>
          <w:rFonts w:ascii="Avenir Next" w:hAnsi="Avenir Next"/>
        </w:rPr>
        <w:t xml:space="preserve">our </w:t>
      </w:r>
      <w:r w:rsidRPr="00BC0805">
        <w:rPr>
          <w:rFonts w:ascii="Avenir Next" w:hAnsi="Avenir Next"/>
        </w:rPr>
        <w:t>group</w:t>
      </w:r>
      <w:r>
        <w:rPr>
          <w:rFonts w:ascii="Avenir Next" w:hAnsi="Avenir Next"/>
        </w:rPr>
        <w:t>s</w:t>
      </w:r>
      <w:r w:rsidRPr="00BC0805">
        <w:rPr>
          <w:rFonts w:ascii="Avenir Next" w:hAnsi="Avenir Next"/>
        </w:rPr>
        <w:t xml:space="preserve"> </w:t>
      </w:r>
      <w:r>
        <w:rPr>
          <w:rFonts w:ascii="Avenir Next" w:hAnsi="Avenir Next"/>
        </w:rPr>
        <w:t>(</w:t>
      </w:r>
      <w:r w:rsidRPr="00BC0805">
        <w:rPr>
          <w:rFonts w:ascii="Avenir Next" w:hAnsi="Avenir Next"/>
        </w:rPr>
        <w:t>whether this is done in person or through less direct</w:t>
      </w:r>
      <w:r>
        <w:rPr>
          <w:rFonts w:ascii="Avenir Next" w:hAnsi="Avenir Next"/>
        </w:rPr>
        <w:t>,</w:t>
      </w:r>
      <w:r w:rsidRPr="00BC0805">
        <w:rPr>
          <w:rFonts w:ascii="Avenir Next" w:hAnsi="Avenir Next"/>
        </w:rPr>
        <w:t xml:space="preserve"> distanced mentorship found in their writings</w:t>
      </w:r>
      <w:r>
        <w:rPr>
          <w:rFonts w:ascii="Avenir Next" w:hAnsi="Avenir Next"/>
        </w:rPr>
        <w:t>)</w:t>
      </w:r>
      <w:r w:rsidRPr="00BC0805">
        <w:rPr>
          <w:rFonts w:ascii="Avenir Next" w:hAnsi="Avenir Next"/>
        </w:rPr>
        <w:t xml:space="preserve">. With </w:t>
      </w:r>
      <w:r w:rsidRPr="00BC0805">
        <w:rPr>
          <w:rFonts w:ascii="Avenir Next" w:hAnsi="Avenir Next"/>
        </w:rPr>
        <w:lastRenderedPageBreak/>
        <w:t>their knowledge, curiosity, nurturance and sharing of their own humanity, our mentors are essential resources that must not be lost to our system of group training and practice.</w:t>
      </w:r>
    </w:p>
    <w:p w14:paraId="62F21989" w14:textId="654B2D0F" w:rsidR="00BC0805" w:rsidRDefault="00BC0805" w:rsidP="00BC0805">
      <w:pPr>
        <w:rPr>
          <w:rFonts w:ascii="Avenir Next" w:hAnsi="Avenir Next"/>
        </w:rPr>
      </w:pPr>
      <w:r>
        <w:rPr>
          <w:rFonts w:ascii="Avenir Next" w:hAnsi="Avenir Next"/>
        </w:rPr>
        <w:t>At The Toronto Institute of Group Studies, w</w:t>
      </w:r>
      <w:r w:rsidRPr="00BC0805">
        <w:rPr>
          <w:rFonts w:ascii="Avenir Next" w:hAnsi="Avenir Next"/>
        </w:rPr>
        <w:t xml:space="preserve">e are </w:t>
      </w:r>
      <w:r>
        <w:rPr>
          <w:rFonts w:ascii="Avenir Next" w:hAnsi="Avenir Next"/>
        </w:rPr>
        <w:t xml:space="preserve">so </w:t>
      </w:r>
      <w:r w:rsidRPr="00BC0805">
        <w:rPr>
          <w:rFonts w:ascii="Avenir Next" w:hAnsi="Avenir Next"/>
        </w:rPr>
        <w:t>privileged to have the opportunity to have ongoing conversations and training workshops with our mentors and continue to feel humbled and grateful for their generosity and healing nurturance.</w:t>
      </w:r>
    </w:p>
    <w:p w14:paraId="100C88FF" w14:textId="4BF04B5E" w:rsidR="00BC0805" w:rsidRDefault="00BC0805" w:rsidP="00BC0805">
      <w:pPr>
        <w:rPr>
          <w:rFonts w:ascii="Avenir Next" w:hAnsi="Avenir Next"/>
        </w:rPr>
      </w:pPr>
    </w:p>
    <w:p w14:paraId="367185AC" w14:textId="77777777" w:rsidR="00782E72" w:rsidRDefault="00BC0805" w:rsidP="00782E72">
      <w:pPr>
        <w:rPr>
          <w:rFonts w:ascii="Avenir Next" w:hAnsi="Avenir Next"/>
        </w:rPr>
      </w:pPr>
      <w:r>
        <w:rPr>
          <w:rFonts w:ascii="Avenir Next" w:hAnsi="Avenir Next"/>
        </w:rPr>
        <w:t xml:space="preserve">Most recently, Molyn Leszcz offered a full-day workshop to our community about </w:t>
      </w:r>
      <w:r w:rsidRPr="00BC0805">
        <w:rPr>
          <w:rFonts w:ascii="Avenir Next" w:hAnsi="Avenir Next"/>
          <w:i/>
          <w:iCs/>
          <w:color w:val="2F5496" w:themeColor="accent1" w:themeShade="BF"/>
        </w:rPr>
        <w:t xml:space="preserve">Effective Group Leadership. </w:t>
      </w:r>
      <w:r>
        <w:rPr>
          <w:rFonts w:ascii="Avenir Next" w:hAnsi="Avenir Next"/>
        </w:rPr>
        <w:t xml:space="preserve">Molyn has been such an important mentor to each of us, and we are so grateful for his ongoing wisdom and friendship! In a recent article, </w:t>
      </w:r>
      <w:r>
        <w:rPr>
          <w:rFonts w:ascii="Avenir Next" w:hAnsi="Avenir Next"/>
          <w:i/>
          <w:iCs/>
          <w:color w:val="2F5496" w:themeColor="accent1" w:themeShade="BF"/>
        </w:rPr>
        <w:t xml:space="preserve">The Evidence-Based Group Psychotherapist, </w:t>
      </w:r>
      <w:r>
        <w:rPr>
          <w:rFonts w:ascii="Avenir Next" w:hAnsi="Avenir Next"/>
          <w:color w:val="2F5496" w:themeColor="accent1" w:themeShade="BF"/>
        </w:rPr>
        <w:t xml:space="preserve"> </w:t>
      </w:r>
      <w:r w:rsidRPr="00BC0805">
        <w:rPr>
          <w:rFonts w:ascii="Avenir Next" w:hAnsi="Avenir Next"/>
          <w:color w:val="000000" w:themeColor="text1"/>
        </w:rPr>
        <w:t>he</w:t>
      </w:r>
      <w:r>
        <w:rPr>
          <w:rFonts w:ascii="Avenir Next" w:hAnsi="Avenir Next"/>
          <w:color w:val="2F5496" w:themeColor="accent1" w:themeShade="BF"/>
        </w:rPr>
        <w:t xml:space="preserve"> </w:t>
      </w:r>
      <w:r>
        <w:rPr>
          <w:rFonts w:ascii="Avenir Next" w:hAnsi="Avenir Next"/>
        </w:rPr>
        <w:t xml:space="preserve">explores factors that contribute to the effective practice of group leadership, including among others, use of self, therapist transparency and metacommunication. </w:t>
      </w:r>
    </w:p>
    <w:p w14:paraId="4E55AEA2" w14:textId="283C901E" w:rsidR="00BC0805" w:rsidRPr="00782E72" w:rsidRDefault="00BC0805" w:rsidP="00782E72">
      <w:pPr>
        <w:rPr>
          <w:rFonts w:ascii="Avenir Next" w:hAnsi="Avenir Next"/>
          <w:i/>
          <w:iCs/>
          <w:color w:val="2F5496" w:themeColor="accent1" w:themeShade="BF"/>
        </w:rPr>
      </w:pPr>
      <w:r w:rsidRPr="00BC0805">
        <w:rPr>
          <w:rFonts w:ascii="Avenir Next" w:hAnsi="Avenir Next"/>
          <w:i/>
          <w:iCs/>
          <w:color w:val="2F5496" w:themeColor="accent1" w:themeShade="BF"/>
        </w:rPr>
        <w:t>Molyn Leszcz (2018) The Evidence-Based Group Psychotherapist, Psychoanalytic Inquiry, 38:4, 285-298.</w:t>
      </w:r>
      <w:r w:rsidRPr="00BC0805">
        <w:rPr>
          <w:rFonts w:ascii="Avenir Next" w:hAnsi="Avenir Next"/>
          <w:color w:val="2F5496" w:themeColor="accent1" w:themeShade="BF"/>
        </w:rPr>
        <w:t xml:space="preserve"> https://doi.org/10.1080/07351690.2018.1444853</w:t>
      </w:r>
      <w:r w:rsidRPr="00BC0805">
        <w:rPr>
          <w:rFonts w:ascii="font0000000029241644" w:hAnsi="font0000000029241644"/>
          <w:color w:val="2F5496" w:themeColor="accent1" w:themeShade="BF"/>
          <w:sz w:val="20"/>
          <w:szCs w:val="20"/>
        </w:rPr>
        <w:t xml:space="preserve"> </w:t>
      </w:r>
    </w:p>
    <w:p w14:paraId="7BEEFD6F" w14:textId="77777777" w:rsidR="00782E72" w:rsidRDefault="00782E72">
      <w:pPr>
        <w:rPr>
          <w:rFonts w:ascii="Avenir Next" w:hAnsi="Avenir Next"/>
          <w:lang w:val="en-CA"/>
        </w:rPr>
      </w:pPr>
    </w:p>
    <w:p w14:paraId="2A5C72CB" w14:textId="4AD30CDB" w:rsidR="009277D1" w:rsidRDefault="00BC0805">
      <w:pPr>
        <w:rPr>
          <w:rFonts w:ascii="Avenir Next" w:hAnsi="Avenir Next"/>
          <w:lang w:val="en-CA"/>
        </w:rPr>
      </w:pPr>
      <w:r>
        <w:rPr>
          <w:rFonts w:ascii="Avenir Next" w:hAnsi="Avenir Next"/>
          <w:lang w:val="en-CA"/>
        </w:rPr>
        <w:t xml:space="preserve">In January, we are excited that Scott Rutan will be joining us online for a conversation with our community about </w:t>
      </w:r>
      <w:r w:rsidRPr="00BC0805">
        <w:rPr>
          <w:rFonts w:ascii="Avenir Next" w:hAnsi="Avenir Next"/>
          <w:i/>
          <w:iCs/>
          <w:color w:val="2F5496" w:themeColor="accent1" w:themeShade="BF"/>
          <w:lang w:val="en-CA"/>
        </w:rPr>
        <w:t>Group Leader as Group Follower</w:t>
      </w:r>
      <w:r w:rsidRPr="00BC0805">
        <w:rPr>
          <w:rFonts w:ascii="Avenir Next" w:hAnsi="Avenir Next"/>
          <w:color w:val="2F5496" w:themeColor="accent1" w:themeShade="BF"/>
          <w:lang w:val="en-CA"/>
        </w:rPr>
        <w:t xml:space="preserve">, </w:t>
      </w:r>
      <w:r>
        <w:rPr>
          <w:rFonts w:ascii="Avenir Next" w:hAnsi="Avenir Next"/>
          <w:lang w:val="en-CA"/>
        </w:rPr>
        <w:t xml:space="preserve">in which we’ll explore his various insights as a seasoned group practitioner, author, teacher and mentor. </w:t>
      </w:r>
    </w:p>
    <w:p w14:paraId="71FC3729" w14:textId="0E656C8C" w:rsidR="009277D1" w:rsidRDefault="009277D1">
      <w:pPr>
        <w:rPr>
          <w:rFonts w:ascii="Avenir Next" w:hAnsi="Avenir Next"/>
          <w:lang w:val="en-CA"/>
        </w:rPr>
      </w:pPr>
    </w:p>
    <w:p w14:paraId="3B08BA13" w14:textId="342E76EE" w:rsidR="008C0E41" w:rsidRPr="008C0E41" w:rsidRDefault="008C0E41" w:rsidP="008C0E41">
      <w:pPr>
        <w:widowControl w:val="0"/>
        <w:tabs>
          <w:tab w:val="left" w:pos="-1440"/>
        </w:tabs>
        <w:rPr>
          <w:rFonts w:ascii="Avenir Next" w:hAnsi="Avenir Next" w:cs="Times New Roman"/>
        </w:rPr>
      </w:pPr>
      <w:r w:rsidRPr="008C0E41">
        <w:rPr>
          <w:rFonts w:ascii="Avenir Next" w:hAnsi="Avenir Next" w:cs="Times New Roman"/>
        </w:rPr>
        <w:t xml:space="preserve">In his reflective 2014 article, </w:t>
      </w:r>
      <w:r w:rsidRPr="008C0E41">
        <w:rPr>
          <w:rFonts w:ascii="Avenir Next" w:hAnsi="Avenir Next" w:cs="Times New Roman"/>
          <w:i/>
          <w:iCs/>
          <w:color w:val="2F5496" w:themeColor="accent1" w:themeShade="BF"/>
        </w:rPr>
        <w:t>Things I have Learned,</w:t>
      </w:r>
      <w:r w:rsidRPr="008C0E41">
        <w:rPr>
          <w:rFonts w:ascii="Avenir Next" w:hAnsi="Avenir Next" w:cs="Times New Roman"/>
          <w:color w:val="2F5496" w:themeColor="accent1" w:themeShade="BF"/>
        </w:rPr>
        <w:t xml:space="preserve"> </w:t>
      </w:r>
      <w:r w:rsidRPr="008C0E41">
        <w:rPr>
          <w:rFonts w:ascii="Avenir Next" w:hAnsi="Avenir Next" w:cs="Times New Roman"/>
        </w:rPr>
        <w:t xml:space="preserve">Dr. Rutan, comments on how important it was to be able to observe and be observed and to have the opportunity to mentor students both for the capacity it builds for the recipient as well as what he </w:t>
      </w:r>
      <w:r>
        <w:rPr>
          <w:rFonts w:ascii="Avenir Next" w:hAnsi="Avenir Next" w:cs="Times New Roman"/>
        </w:rPr>
        <w:t>receives</w:t>
      </w:r>
      <w:r w:rsidRPr="008C0E41">
        <w:rPr>
          <w:rFonts w:ascii="Avenir Next" w:hAnsi="Avenir Next" w:cs="Times New Roman"/>
        </w:rPr>
        <w:t xml:space="preserve"> from th</w:t>
      </w:r>
      <w:r>
        <w:rPr>
          <w:rFonts w:ascii="Avenir Next" w:hAnsi="Avenir Next" w:cs="Times New Roman"/>
        </w:rPr>
        <w:t>e</w:t>
      </w:r>
      <w:r w:rsidRPr="008C0E41">
        <w:rPr>
          <w:rFonts w:ascii="Avenir Next" w:hAnsi="Avenir Next" w:cs="Times New Roman"/>
        </w:rPr>
        <w:t xml:space="preserve"> experience.  He encourages a </w:t>
      </w:r>
      <w:r w:rsidRPr="008C0E41">
        <w:rPr>
          <w:rFonts w:ascii="Avenir Next" w:hAnsi="Avenir Next" w:cs="Times New Roman"/>
          <w:i/>
          <w:iCs/>
        </w:rPr>
        <w:t>‘go forward and challenge yourself’</w:t>
      </w:r>
      <w:r>
        <w:rPr>
          <w:rFonts w:ascii="Avenir Next" w:hAnsi="Avenir Next" w:cs="Times New Roman"/>
        </w:rPr>
        <w:t xml:space="preserve"> </w:t>
      </w:r>
      <w:r w:rsidRPr="008C0E41">
        <w:rPr>
          <w:rFonts w:ascii="Avenir Next" w:hAnsi="Avenir Next" w:cs="Times New Roman"/>
        </w:rPr>
        <w:t xml:space="preserve">approach and suggests that along with having an anchor to a particular theoretical frame that we maintain an openness to the evolution of that theory and our own ongoing growth.  </w:t>
      </w:r>
    </w:p>
    <w:p w14:paraId="08C156C3" w14:textId="526637D3" w:rsidR="008C0E41" w:rsidRPr="008C0E41" w:rsidRDefault="008C0E41" w:rsidP="008C0E41">
      <w:pPr>
        <w:widowControl w:val="0"/>
        <w:tabs>
          <w:tab w:val="left" w:pos="-1440"/>
        </w:tabs>
        <w:rPr>
          <w:rFonts w:ascii="Avenir Next" w:hAnsi="Avenir Next" w:cs="Times New Roman"/>
          <w:i/>
          <w:iCs/>
          <w:color w:val="2F5496" w:themeColor="accent1" w:themeShade="BF"/>
        </w:rPr>
      </w:pPr>
      <w:r w:rsidRPr="008C0E41">
        <w:rPr>
          <w:rFonts w:ascii="Avenir Next" w:hAnsi="Avenir Next" w:cs="Times New Roman"/>
          <w:i/>
          <w:iCs/>
          <w:color w:val="2F5496" w:themeColor="accent1" w:themeShade="BF"/>
        </w:rPr>
        <w:t>Rutan, JS.  Things I Have Learned, International Journal of Group Psychotherapy.  2014, 64(4), pp. 555-566.</w:t>
      </w:r>
    </w:p>
    <w:p w14:paraId="6401FB0B" w14:textId="77777777" w:rsidR="008C0E41" w:rsidRDefault="008C0E41">
      <w:pPr>
        <w:rPr>
          <w:rFonts w:ascii="Avenir Next" w:hAnsi="Avenir Next"/>
          <w:lang w:val="en-CA"/>
        </w:rPr>
      </w:pPr>
    </w:p>
    <w:p w14:paraId="310DDBDD" w14:textId="77777777" w:rsidR="005D6DFE" w:rsidRDefault="005D6DFE">
      <w:pPr>
        <w:rPr>
          <w:rFonts w:ascii="Avenir Next" w:hAnsi="Avenir Next"/>
          <w:lang w:val="en-CA"/>
        </w:rPr>
      </w:pPr>
    </w:p>
    <w:p w14:paraId="13261152" w14:textId="086B0FAD" w:rsidR="009277D1" w:rsidRDefault="00BC0805">
      <w:pPr>
        <w:rPr>
          <w:rFonts w:ascii="Avenir Next" w:hAnsi="Avenir Next"/>
          <w:lang w:val="en-CA"/>
        </w:rPr>
      </w:pPr>
      <w:r>
        <w:rPr>
          <w:rFonts w:ascii="Avenir Next" w:hAnsi="Avenir Next"/>
          <w:lang w:val="en-CA"/>
        </w:rPr>
        <w:t xml:space="preserve">In her recent powerful book, </w:t>
      </w:r>
      <w:r w:rsidRPr="00BC0805">
        <w:rPr>
          <w:rFonts w:ascii="Avenir Next" w:hAnsi="Avenir Next"/>
          <w:i/>
          <w:iCs/>
          <w:color w:val="2F5496" w:themeColor="accent1" w:themeShade="BF"/>
          <w:lang w:val="en-CA"/>
        </w:rPr>
        <w:t>What We Owe Each Other: A New Social Contract for a Better Society</w:t>
      </w:r>
      <w:r w:rsidRPr="00BC0805">
        <w:rPr>
          <w:rFonts w:ascii="Avenir Next" w:hAnsi="Avenir Next"/>
          <w:color w:val="2F5496" w:themeColor="accent1" w:themeShade="BF"/>
          <w:lang w:val="en-CA"/>
        </w:rPr>
        <w:t>, (2021, Princeton University Press),</w:t>
      </w:r>
      <w:r>
        <w:rPr>
          <w:rFonts w:ascii="Avenir Next" w:hAnsi="Avenir Next"/>
          <w:lang w:val="en-CA"/>
        </w:rPr>
        <w:t xml:space="preserve"> </w:t>
      </w:r>
      <w:r w:rsidRPr="00BC0805">
        <w:rPr>
          <w:rFonts w:ascii="Avenir Next" w:hAnsi="Avenir Next"/>
          <w:lang w:val="en-CA"/>
        </w:rPr>
        <w:t>M</w:t>
      </w:r>
      <w:r>
        <w:rPr>
          <w:rFonts w:ascii="Avenir Next" w:hAnsi="Avenir Next"/>
          <w:lang w:val="en-CA"/>
        </w:rPr>
        <w:t>i</w:t>
      </w:r>
      <w:r w:rsidRPr="00BC0805">
        <w:rPr>
          <w:rFonts w:ascii="Avenir Next" w:hAnsi="Avenir Next"/>
          <w:lang w:val="en-CA"/>
        </w:rPr>
        <w:t>nouche Shafik</w:t>
      </w:r>
      <w:r>
        <w:rPr>
          <w:rFonts w:ascii="Avenir Next" w:hAnsi="Avenir Next"/>
          <w:lang w:val="en-CA"/>
        </w:rPr>
        <w:t>, the Director of the London School of Economics, explores new paradigms for our societies to consider in order to survive and flourish in the context of our current and future challenges ahead.</w:t>
      </w:r>
    </w:p>
    <w:p w14:paraId="10885D6A" w14:textId="5A747037" w:rsidR="00BC0805" w:rsidRDefault="00BC0805">
      <w:pPr>
        <w:rPr>
          <w:rFonts w:ascii="Avenir Next" w:hAnsi="Avenir Next"/>
          <w:lang w:val="en-CA"/>
        </w:rPr>
      </w:pPr>
    </w:p>
    <w:p w14:paraId="4001DD79" w14:textId="0EFA10F7" w:rsidR="00BC0805" w:rsidRDefault="00BC0805">
      <w:pPr>
        <w:rPr>
          <w:rFonts w:ascii="Avenir Next" w:hAnsi="Avenir Next"/>
          <w:lang w:val="en-CA"/>
        </w:rPr>
      </w:pPr>
      <w:r>
        <w:rPr>
          <w:rFonts w:ascii="Avenir Next" w:hAnsi="Avenir Next"/>
          <w:lang w:val="en-CA"/>
        </w:rPr>
        <w:lastRenderedPageBreak/>
        <w:t>Her chapter about education relates to our discussion above. A particular passage resonated with us:</w:t>
      </w:r>
    </w:p>
    <w:p w14:paraId="17E3F540" w14:textId="37C48FDA" w:rsidR="00BC0805" w:rsidRPr="00BC0805" w:rsidRDefault="00BC0805">
      <w:pPr>
        <w:rPr>
          <w:rFonts w:ascii="Avenir Next" w:hAnsi="Avenir Next"/>
          <w:i/>
          <w:iCs/>
          <w:color w:val="2F5496" w:themeColor="accent1" w:themeShade="BF"/>
          <w:lang w:val="en-CA"/>
        </w:rPr>
      </w:pPr>
      <w:r w:rsidRPr="00BC0805">
        <w:rPr>
          <w:rFonts w:ascii="Avenir Next" w:hAnsi="Avenir Next"/>
          <w:i/>
          <w:iCs/>
          <w:color w:val="2F5496" w:themeColor="accent1" w:themeShade="BF"/>
          <w:lang w:val="en-CA"/>
        </w:rPr>
        <w:t>“I often tell student to think about their careers not like climbing a ladder, but like climbing a tree. Often you have to move sideways before going to the next level, and detours can reveal interesting new vistas. Education increasingly needs to enable people to climb trees, explore new opportunities and follow their curiosity. They also need to come down from the tree, not by jumping abruptly from the top to the ground into full retirement, but by climbing down gently via varied, partial roles as they get older.” (p. 54)</w:t>
      </w:r>
    </w:p>
    <w:p w14:paraId="0ACF6C0D" w14:textId="0E45113B" w:rsidR="00BC0805" w:rsidRDefault="00BC0805">
      <w:pPr>
        <w:rPr>
          <w:rFonts w:ascii="Avenir Next" w:hAnsi="Avenir Next"/>
          <w:lang w:val="en-CA"/>
        </w:rPr>
      </w:pPr>
    </w:p>
    <w:p w14:paraId="085B5A8F" w14:textId="77777777" w:rsidR="00782E72" w:rsidRPr="00452C42" w:rsidRDefault="00782E72" w:rsidP="00782E72">
      <w:pPr>
        <w:rPr>
          <w:rFonts w:ascii="Avenir Next" w:hAnsi="Avenir Next"/>
          <w:color w:val="459B5A"/>
          <w:sz w:val="28"/>
          <w:szCs w:val="28"/>
        </w:rPr>
      </w:pPr>
      <w:r w:rsidRPr="00452C42">
        <w:rPr>
          <w:rFonts w:ascii="Avenir Next" w:hAnsi="Avenir Next"/>
          <w:color w:val="459B5A"/>
          <w:sz w:val="28"/>
          <w:szCs w:val="28"/>
        </w:rPr>
        <w:t>THE VALUE OF RELATIONSHIPS AND CONNECTION</w:t>
      </w:r>
    </w:p>
    <w:p w14:paraId="0AB2AC73" w14:textId="038E6B1B" w:rsidR="00BC0805" w:rsidRDefault="00BC0805">
      <w:pPr>
        <w:rPr>
          <w:rFonts w:ascii="Avenir Next" w:hAnsi="Avenir Next"/>
          <w:lang w:val="en-CA"/>
        </w:rPr>
      </w:pPr>
    </w:p>
    <w:p w14:paraId="09AFAE8C" w14:textId="26835C87" w:rsidR="00BC0805" w:rsidRDefault="00BC0805">
      <w:pPr>
        <w:rPr>
          <w:rFonts w:ascii="Avenir Next" w:hAnsi="Avenir Next"/>
          <w:color w:val="078529"/>
          <w:sz w:val="28"/>
          <w:szCs w:val="28"/>
          <w:lang w:val="en-CA"/>
        </w:rPr>
      </w:pPr>
      <w:r>
        <w:rPr>
          <w:rFonts w:ascii="Avenir Next" w:hAnsi="Avenir Next"/>
          <w:color w:val="078529"/>
          <w:sz w:val="28"/>
          <w:szCs w:val="28"/>
          <w:lang w:val="en-CA"/>
        </w:rPr>
        <w:t>Resources within our System:</w:t>
      </w:r>
    </w:p>
    <w:p w14:paraId="1FE2AACE" w14:textId="77777777" w:rsidR="00782E72" w:rsidRDefault="00782E72">
      <w:pPr>
        <w:rPr>
          <w:rFonts w:ascii="Avenir Next" w:hAnsi="Avenir Next"/>
          <w:color w:val="078529"/>
          <w:sz w:val="28"/>
          <w:szCs w:val="28"/>
          <w:lang w:val="en-CA"/>
        </w:rPr>
      </w:pPr>
    </w:p>
    <w:p w14:paraId="2E783DC9" w14:textId="52BAC009" w:rsidR="006200F6" w:rsidRPr="00782E72" w:rsidRDefault="0068670D">
      <w:pPr>
        <w:rPr>
          <w:rFonts w:ascii="Avenir Next" w:hAnsi="Avenir Next"/>
          <w:color w:val="000000" w:themeColor="text1"/>
          <w:lang w:val="en-CA"/>
        </w:rPr>
      </w:pPr>
      <w:r w:rsidRPr="00782E72">
        <w:rPr>
          <w:rFonts w:ascii="Avenir Next" w:hAnsi="Avenir Next"/>
          <w:color w:val="000000" w:themeColor="text1"/>
          <w:lang w:val="en-CA"/>
        </w:rPr>
        <w:t xml:space="preserve">Over the past </w:t>
      </w:r>
      <w:r w:rsidR="00782E72">
        <w:rPr>
          <w:rFonts w:ascii="Avenir Next" w:hAnsi="Avenir Next"/>
          <w:color w:val="000000" w:themeColor="text1"/>
          <w:lang w:val="en-CA"/>
        </w:rPr>
        <w:t xml:space="preserve">several </w:t>
      </w:r>
      <w:r w:rsidRPr="00782E72">
        <w:rPr>
          <w:rFonts w:ascii="Avenir Next" w:hAnsi="Avenir Next"/>
          <w:color w:val="000000" w:themeColor="text1"/>
          <w:lang w:val="en-CA"/>
        </w:rPr>
        <w:t>year</w:t>
      </w:r>
      <w:r w:rsidR="00782E72">
        <w:rPr>
          <w:rFonts w:ascii="Avenir Next" w:hAnsi="Avenir Next"/>
          <w:color w:val="000000" w:themeColor="text1"/>
          <w:lang w:val="en-CA"/>
        </w:rPr>
        <w:t xml:space="preserve">s we’ve been exploring </w:t>
      </w:r>
      <w:r w:rsidRPr="00782E72">
        <w:rPr>
          <w:rFonts w:ascii="Avenir Next" w:hAnsi="Avenir Next"/>
          <w:color w:val="000000" w:themeColor="text1"/>
          <w:lang w:val="en-CA"/>
        </w:rPr>
        <w:t>S</w:t>
      </w:r>
      <w:r w:rsidR="00313F0E" w:rsidRPr="00782E72">
        <w:rPr>
          <w:rFonts w:ascii="Avenir Next" w:hAnsi="Avenir Next"/>
          <w:color w:val="000000" w:themeColor="text1"/>
          <w:lang w:val="en-CA"/>
        </w:rPr>
        <w:t xml:space="preserve">ystems </w:t>
      </w:r>
      <w:r w:rsidRPr="00782E72">
        <w:rPr>
          <w:rFonts w:ascii="Avenir Next" w:hAnsi="Avenir Next"/>
          <w:color w:val="000000" w:themeColor="text1"/>
          <w:lang w:val="en-CA"/>
        </w:rPr>
        <w:t>C</w:t>
      </w:r>
      <w:r w:rsidR="00313F0E" w:rsidRPr="00782E72">
        <w:rPr>
          <w:rFonts w:ascii="Avenir Next" w:hAnsi="Avenir Next"/>
          <w:color w:val="000000" w:themeColor="text1"/>
          <w:lang w:val="en-CA"/>
        </w:rPr>
        <w:t xml:space="preserve">entered </w:t>
      </w:r>
      <w:r w:rsidR="00782E72">
        <w:rPr>
          <w:rFonts w:ascii="Avenir Next" w:hAnsi="Avenir Next"/>
          <w:color w:val="000000" w:themeColor="text1"/>
          <w:lang w:val="en-CA"/>
        </w:rPr>
        <w:t>Theory (SCT)</w:t>
      </w:r>
      <w:r w:rsidR="00313F0E" w:rsidRPr="00782E72">
        <w:rPr>
          <w:rFonts w:ascii="Avenir Next" w:hAnsi="Avenir Next"/>
          <w:color w:val="000000" w:themeColor="text1"/>
          <w:lang w:val="en-CA"/>
        </w:rPr>
        <w:t xml:space="preserve"> </w:t>
      </w:r>
      <w:r w:rsidR="00782E72">
        <w:rPr>
          <w:rFonts w:ascii="Avenir Next" w:hAnsi="Avenir Next"/>
          <w:color w:val="000000" w:themeColor="text1"/>
          <w:lang w:val="en-CA"/>
        </w:rPr>
        <w:t xml:space="preserve">and recently we have </w:t>
      </w:r>
      <w:r w:rsidR="00A4159D" w:rsidRPr="00782E72">
        <w:rPr>
          <w:rFonts w:ascii="Avenir Next" w:hAnsi="Avenir Next"/>
          <w:color w:val="000000" w:themeColor="text1"/>
          <w:lang w:val="en-CA"/>
        </w:rPr>
        <w:t>been thinking a</w:t>
      </w:r>
      <w:r w:rsidR="006200F6" w:rsidRPr="00782E72">
        <w:rPr>
          <w:rFonts w:ascii="Avenir Next" w:hAnsi="Avenir Next"/>
          <w:color w:val="000000" w:themeColor="text1"/>
          <w:lang w:val="en-CA"/>
        </w:rPr>
        <w:t xml:space="preserve"> </w:t>
      </w:r>
      <w:r w:rsidR="00A4159D" w:rsidRPr="00782E72">
        <w:rPr>
          <w:rFonts w:ascii="Avenir Next" w:hAnsi="Avenir Next"/>
          <w:color w:val="000000" w:themeColor="text1"/>
          <w:lang w:val="en-CA"/>
        </w:rPr>
        <w:t xml:space="preserve">lot about </w:t>
      </w:r>
      <w:r w:rsidR="006200F6" w:rsidRPr="00782E72">
        <w:rPr>
          <w:rFonts w:ascii="Avenir Next" w:hAnsi="Avenir Next"/>
          <w:color w:val="000000" w:themeColor="text1"/>
          <w:lang w:val="en-CA"/>
        </w:rPr>
        <w:t>‘</w:t>
      </w:r>
      <w:r w:rsidR="00323B40" w:rsidRPr="00782E72">
        <w:rPr>
          <w:rFonts w:ascii="Avenir Next" w:hAnsi="Avenir Next"/>
          <w:color w:val="000000" w:themeColor="text1"/>
          <w:lang w:val="en-CA"/>
        </w:rPr>
        <w:t>sustainable</w:t>
      </w:r>
      <w:r w:rsidR="006200F6" w:rsidRPr="00782E72">
        <w:rPr>
          <w:rFonts w:ascii="Avenir Next" w:hAnsi="Avenir Next"/>
          <w:color w:val="000000" w:themeColor="text1"/>
          <w:lang w:val="en-CA"/>
        </w:rPr>
        <w:t>’</w:t>
      </w:r>
      <w:r w:rsidR="00323B40" w:rsidRPr="00782E72">
        <w:rPr>
          <w:rFonts w:ascii="Avenir Next" w:hAnsi="Avenir Next"/>
          <w:color w:val="000000" w:themeColor="text1"/>
          <w:lang w:val="en-CA"/>
        </w:rPr>
        <w:t xml:space="preserve"> systems, including living human systems</w:t>
      </w:r>
      <w:r w:rsidR="00A4159D" w:rsidRPr="00782E72">
        <w:rPr>
          <w:rFonts w:ascii="Avenir Next" w:hAnsi="Avenir Next"/>
          <w:color w:val="000000" w:themeColor="text1"/>
          <w:lang w:val="en-CA"/>
        </w:rPr>
        <w:t xml:space="preserve"> and </w:t>
      </w:r>
      <w:r w:rsidR="006200F6" w:rsidRPr="00782E72">
        <w:rPr>
          <w:rFonts w:ascii="Avenir Next" w:hAnsi="Avenir Next"/>
          <w:color w:val="000000" w:themeColor="text1"/>
          <w:lang w:val="en-CA"/>
        </w:rPr>
        <w:t xml:space="preserve">questioning what it takes for us </w:t>
      </w:r>
      <w:r w:rsidR="00782E72" w:rsidRPr="00782E72">
        <w:rPr>
          <w:rFonts w:ascii="Avenir Next" w:hAnsi="Avenir Next"/>
          <w:color w:val="000000" w:themeColor="text1"/>
          <w:lang w:val="en-CA"/>
        </w:rPr>
        <w:t>as individuals to</w:t>
      </w:r>
      <w:r w:rsidR="006200F6" w:rsidRPr="00782E72">
        <w:rPr>
          <w:rFonts w:ascii="Avenir Next" w:hAnsi="Avenir Next"/>
          <w:color w:val="000000" w:themeColor="text1"/>
          <w:lang w:val="en-CA"/>
        </w:rPr>
        <w:t xml:space="preserve"> continue to grow, develop and contribute to the systems of which we are a part, especially in our elder years.</w:t>
      </w:r>
      <w:r w:rsidR="00782E72">
        <w:rPr>
          <w:rFonts w:ascii="Avenir Next" w:hAnsi="Avenir Next"/>
          <w:color w:val="000000" w:themeColor="text1"/>
          <w:lang w:val="en-CA"/>
        </w:rPr>
        <w:t xml:space="preserve"> We’ve </w:t>
      </w:r>
      <w:r w:rsidR="006200F6" w:rsidRPr="00782E72">
        <w:rPr>
          <w:rFonts w:ascii="Avenir Next" w:hAnsi="Avenir Next"/>
          <w:color w:val="000000" w:themeColor="text1"/>
          <w:lang w:val="en-CA"/>
        </w:rPr>
        <w:t>come to understand</w:t>
      </w:r>
      <w:r w:rsidR="00782E72">
        <w:rPr>
          <w:rFonts w:ascii="Avenir Next" w:hAnsi="Avenir Next"/>
          <w:color w:val="000000" w:themeColor="text1"/>
          <w:lang w:val="en-CA"/>
        </w:rPr>
        <w:t xml:space="preserve"> from SCT</w:t>
      </w:r>
      <w:r w:rsidR="006200F6" w:rsidRPr="00782E72">
        <w:rPr>
          <w:rFonts w:ascii="Avenir Next" w:hAnsi="Avenir Next"/>
          <w:color w:val="000000" w:themeColor="text1"/>
          <w:lang w:val="en-CA"/>
        </w:rPr>
        <w:t xml:space="preserve"> that sustainable </w:t>
      </w:r>
      <w:r w:rsidR="00A4159D" w:rsidRPr="00782E72">
        <w:rPr>
          <w:rFonts w:ascii="Avenir Next" w:hAnsi="Avenir Next"/>
          <w:color w:val="000000" w:themeColor="text1"/>
          <w:lang w:val="en-CA"/>
        </w:rPr>
        <w:t>systems</w:t>
      </w:r>
      <w:r w:rsidR="006200F6" w:rsidRPr="00782E72">
        <w:rPr>
          <w:rFonts w:ascii="Avenir Next" w:hAnsi="Avenir Next"/>
          <w:color w:val="000000" w:themeColor="text1"/>
          <w:lang w:val="en-CA"/>
        </w:rPr>
        <w:t xml:space="preserve"> are ones </w:t>
      </w:r>
      <w:r w:rsidR="00323B40" w:rsidRPr="00782E72">
        <w:rPr>
          <w:rFonts w:ascii="Avenir Next" w:hAnsi="Avenir Next"/>
          <w:color w:val="000000" w:themeColor="text1"/>
          <w:lang w:val="en-CA"/>
        </w:rPr>
        <w:t xml:space="preserve">that can </w:t>
      </w:r>
      <w:r w:rsidR="006200F6" w:rsidRPr="00782E72">
        <w:rPr>
          <w:rFonts w:ascii="Avenir Next" w:hAnsi="Avenir Next"/>
          <w:color w:val="000000" w:themeColor="text1"/>
          <w:lang w:val="en-CA"/>
        </w:rPr>
        <w:t xml:space="preserve">continually </w:t>
      </w:r>
      <w:r w:rsidR="00323B40" w:rsidRPr="00782E72">
        <w:rPr>
          <w:rFonts w:ascii="Avenir Next" w:hAnsi="Avenir Next"/>
          <w:color w:val="000000" w:themeColor="text1"/>
          <w:lang w:val="en-CA"/>
        </w:rPr>
        <w:t>integrate difference</w:t>
      </w:r>
      <w:r w:rsidR="006200F6" w:rsidRPr="00782E72">
        <w:rPr>
          <w:rFonts w:ascii="Avenir Next" w:hAnsi="Avenir Next"/>
          <w:color w:val="000000" w:themeColor="text1"/>
          <w:lang w:val="en-CA"/>
        </w:rPr>
        <w:t xml:space="preserve"> and </w:t>
      </w:r>
      <w:r w:rsidR="00A4159D" w:rsidRPr="00782E72">
        <w:rPr>
          <w:rFonts w:ascii="Avenir Next" w:hAnsi="Avenir Next"/>
          <w:color w:val="000000" w:themeColor="text1"/>
          <w:lang w:val="en-CA"/>
        </w:rPr>
        <w:t xml:space="preserve">that </w:t>
      </w:r>
      <w:r w:rsidR="00323B40" w:rsidRPr="00782E72">
        <w:rPr>
          <w:rFonts w:ascii="Avenir Next" w:hAnsi="Avenir Next"/>
          <w:color w:val="000000" w:themeColor="text1"/>
          <w:lang w:val="en-CA"/>
        </w:rPr>
        <w:t xml:space="preserve">the goal of </w:t>
      </w:r>
      <w:r w:rsidR="006200F6" w:rsidRPr="00782E72">
        <w:rPr>
          <w:rFonts w:ascii="Avenir Next" w:hAnsi="Avenir Next"/>
          <w:color w:val="000000" w:themeColor="text1"/>
          <w:lang w:val="en-CA"/>
        </w:rPr>
        <w:t xml:space="preserve">every </w:t>
      </w:r>
      <w:r w:rsidR="00323B40" w:rsidRPr="00782E72">
        <w:rPr>
          <w:rFonts w:ascii="Avenir Next" w:hAnsi="Avenir Next"/>
          <w:color w:val="000000" w:themeColor="text1"/>
          <w:lang w:val="en-CA"/>
        </w:rPr>
        <w:t>system is to survive</w:t>
      </w:r>
      <w:r w:rsidR="006200F6" w:rsidRPr="00782E72">
        <w:rPr>
          <w:rFonts w:ascii="Avenir Next" w:hAnsi="Avenir Next"/>
          <w:color w:val="000000" w:themeColor="text1"/>
          <w:lang w:val="en-CA"/>
        </w:rPr>
        <w:t xml:space="preserve">, </w:t>
      </w:r>
      <w:r w:rsidR="00323B40" w:rsidRPr="00782E72">
        <w:rPr>
          <w:rFonts w:ascii="Avenir Next" w:hAnsi="Avenir Next"/>
          <w:color w:val="000000" w:themeColor="text1"/>
          <w:lang w:val="en-CA"/>
        </w:rPr>
        <w:t>develop and ultimately transform</w:t>
      </w:r>
      <w:r w:rsidR="00313F0E" w:rsidRPr="00782E72">
        <w:rPr>
          <w:rFonts w:ascii="Avenir Next" w:hAnsi="Avenir Next"/>
          <w:color w:val="000000" w:themeColor="text1"/>
          <w:lang w:val="en-CA"/>
        </w:rPr>
        <w:t>.</w:t>
      </w:r>
      <w:r w:rsidR="00782E72">
        <w:rPr>
          <w:rFonts w:ascii="Avenir Next" w:hAnsi="Avenir Next"/>
          <w:color w:val="000000" w:themeColor="text1"/>
          <w:lang w:val="en-CA"/>
        </w:rPr>
        <w:t xml:space="preserve"> </w:t>
      </w:r>
      <w:r w:rsidR="006200F6" w:rsidRPr="00782E72">
        <w:rPr>
          <w:rFonts w:ascii="Avenir Next" w:hAnsi="Avenir Next"/>
          <w:color w:val="000000" w:themeColor="text1"/>
          <w:lang w:val="en-CA"/>
        </w:rPr>
        <w:t xml:space="preserve">Social support </w:t>
      </w:r>
      <w:r w:rsidR="00A4159D" w:rsidRPr="00782E72">
        <w:rPr>
          <w:rFonts w:ascii="Avenir Next" w:hAnsi="Avenir Next"/>
          <w:color w:val="000000" w:themeColor="text1"/>
          <w:lang w:val="en-CA"/>
        </w:rPr>
        <w:t>and a sense of belonging</w:t>
      </w:r>
      <w:r w:rsidR="006200F6" w:rsidRPr="00782E72">
        <w:rPr>
          <w:rFonts w:ascii="Avenir Next" w:hAnsi="Avenir Next"/>
          <w:color w:val="000000" w:themeColor="text1"/>
          <w:lang w:val="en-CA"/>
        </w:rPr>
        <w:t xml:space="preserve"> are key to letting go of the familiar and embracing our vulnerability at any stage </w:t>
      </w:r>
      <w:r w:rsidR="00782E72" w:rsidRPr="00782E72">
        <w:rPr>
          <w:rFonts w:ascii="Avenir Next" w:hAnsi="Avenir Next"/>
          <w:color w:val="000000" w:themeColor="text1"/>
          <w:lang w:val="en-CA"/>
        </w:rPr>
        <w:t>of life</w:t>
      </w:r>
      <w:r w:rsidR="006200F6" w:rsidRPr="00782E72">
        <w:rPr>
          <w:rFonts w:ascii="Avenir Next" w:hAnsi="Avenir Next"/>
          <w:color w:val="000000" w:themeColor="text1"/>
          <w:lang w:val="en-CA"/>
        </w:rPr>
        <w:t xml:space="preserve">. </w:t>
      </w:r>
    </w:p>
    <w:p w14:paraId="186167E5" w14:textId="77777777" w:rsidR="00782E72" w:rsidRDefault="00782E72">
      <w:pPr>
        <w:rPr>
          <w:rFonts w:ascii="Avenir Next" w:hAnsi="Avenir Next"/>
          <w:color w:val="000000" w:themeColor="text1"/>
          <w:lang w:val="en-CA"/>
        </w:rPr>
      </w:pPr>
    </w:p>
    <w:p w14:paraId="06D6AAB2" w14:textId="63DAF2FC" w:rsidR="006200F6" w:rsidRPr="00782E72" w:rsidRDefault="006200F6">
      <w:pPr>
        <w:rPr>
          <w:rFonts w:ascii="Avenir Next" w:hAnsi="Avenir Next"/>
          <w:color w:val="000000" w:themeColor="text1"/>
          <w:lang w:val="en-CA"/>
        </w:rPr>
      </w:pPr>
      <w:r w:rsidRPr="00782E72">
        <w:rPr>
          <w:rFonts w:ascii="Avenir Next" w:hAnsi="Avenir Next"/>
          <w:color w:val="000000" w:themeColor="text1"/>
          <w:lang w:val="en-CA"/>
        </w:rPr>
        <w:t xml:space="preserve">We all require </w:t>
      </w:r>
      <w:r w:rsidR="00A4159D" w:rsidRPr="00782E72">
        <w:rPr>
          <w:rFonts w:ascii="Avenir Next" w:hAnsi="Avenir Next"/>
          <w:color w:val="000000" w:themeColor="text1"/>
          <w:lang w:val="en-CA"/>
        </w:rPr>
        <w:t>a secure</w:t>
      </w:r>
      <w:r w:rsidRPr="00782E72">
        <w:rPr>
          <w:rFonts w:ascii="Avenir Next" w:hAnsi="Avenir Next"/>
          <w:color w:val="000000" w:themeColor="text1"/>
          <w:lang w:val="en-CA"/>
        </w:rPr>
        <w:t xml:space="preserve"> enough</w:t>
      </w:r>
      <w:r w:rsidR="00A4159D" w:rsidRPr="00782E72">
        <w:rPr>
          <w:rFonts w:ascii="Avenir Next" w:hAnsi="Avenir Next"/>
          <w:color w:val="000000" w:themeColor="text1"/>
          <w:lang w:val="en-CA"/>
        </w:rPr>
        <w:t xml:space="preserve"> foundation t</w:t>
      </w:r>
      <w:r w:rsidRPr="00782E72">
        <w:rPr>
          <w:rFonts w:ascii="Avenir Next" w:hAnsi="Avenir Next"/>
          <w:color w:val="000000" w:themeColor="text1"/>
          <w:lang w:val="en-CA"/>
        </w:rPr>
        <w:t xml:space="preserve">o </w:t>
      </w:r>
      <w:r w:rsidR="00A4159D" w:rsidRPr="00782E72">
        <w:rPr>
          <w:rFonts w:ascii="Avenir Next" w:hAnsi="Avenir Next"/>
          <w:color w:val="000000" w:themeColor="text1"/>
          <w:lang w:val="en-CA"/>
        </w:rPr>
        <w:t>stead</w:t>
      </w:r>
      <w:r w:rsidRPr="00782E72">
        <w:rPr>
          <w:rFonts w:ascii="Avenir Next" w:hAnsi="Avenir Next"/>
          <w:color w:val="000000" w:themeColor="text1"/>
          <w:lang w:val="en-CA"/>
        </w:rPr>
        <w:t>y</w:t>
      </w:r>
      <w:r w:rsidR="00A4159D" w:rsidRPr="00782E72">
        <w:rPr>
          <w:rFonts w:ascii="Avenir Next" w:hAnsi="Avenir Next"/>
          <w:color w:val="000000" w:themeColor="text1"/>
          <w:lang w:val="en-CA"/>
        </w:rPr>
        <w:t xml:space="preserve"> us as we are </w:t>
      </w:r>
      <w:r w:rsidR="00A966D1" w:rsidRPr="00782E72">
        <w:rPr>
          <w:rFonts w:ascii="Avenir Next" w:hAnsi="Avenir Next"/>
          <w:color w:val="000000" w:themeColor="text1"/>
          <w:lang w:val="en-CA"/>
        </w:rPr>
        <w:t xml:space="preserve">challenged to </w:t>
      </w:r>
      <w:r w:rsidRPr="00782E72">
        <w:rPr>
          <w:rFonts w:ascii="Avenir Next" w:hAnsi="Avenir Next"/>
          <w:color w:val="000000" w:themeColor="text1"/>
          <w:lang w:val="en-CA"/>
        </w:rPr>
        <w:t>open our boundaries and integrate new ideas and pathways. Periods of transition are particularly vulnerable as we are challenged to embrace new identities or roles (</w:t>
      </w:r>
      <w:r w:rsidR="00782E72" w:rsidRPr="00782E72">
        <w:rPr>
          <w:rFonts w:ascii="Avenir Next" w:hAnsi="Avenir Next"/>
          <w:color w:val="000000" w:themeColor="text1"/>
          <w:lang w:val="en-CA"/>
        </w:rPr>
        <w:t>i.e.,</w:t>
      </w:r>
      <w:r w:rsidRPr="00782E72">
        <w:rPr>
          <w:rFonts w:ascii="Avenir Next" w:hAnsi="Avenir Next"/>
          <w:color w:val="000000" w:themeColor="text1"/>
          <w:lang w:val="en-CA"/>
        </w:rPr>
        <w:t xml:space="preserve"> transition to adulthood and parenthood) and the transition to ‘elderhood ‘is no exception.</w:t>
      </w:r>
      <w:r w:rsidR="00782E72">
        <w:rPr>
          <w:rFonts w:ascii="Avenir Next" w:hAnsi="Avenir Next"/>
          <w:color w:val="000000" w:themeColor="text1"/>
          <w:lang w:val="en-CA"/>
        </w:rPr>
        <w:t xml:space="preserve"> </w:t>
      </w:r>
      <w:r w:rsidRPr="00782E72">
        <w:rPr>
          <w:rFonts w:ascii="Avenir Next" w:hAnsi="Avenir Next"/>
          <w:color w:val="000000" w:themeColor="text1"/>
          <w:lang w:val="en-CA"/>
        </w:rPr>
        <w:t>The Modern Elder Academy</w:t>
      </w:r>
      <w:r w:rsidR="00782E72">
        <w:rPr>
          <w:rFonts w:ascii="Avenir Next" w:hAnsi="Avenir Next"/>
          <w:color w:val="000000" w:themeColor="text1"/>
          <w:lang w:val="en-CA"/>
        </w:rPr>
        <w:t xml:space="preserve"> (MEA) </w:t>
      </w:r>
      <w:r w:rsidRPr="00782E72">
        <w:rPr>
          <w:rFonts w:ascii="Avenir Next" w:hAnsi="Avenir Next"/>
          <w:i/>
          <w:iCs/>
          <w:color w:val="2F5496" w:themeColor="accent1" w:themeShade="BF"/>
          <w:lang w:val="en-CA"/>
        </w:rPr>
        <w:t>(</w:t>
      </w:r>
      <w:hyperlink r:id="rId6" w:history="1">
        <w:r w:rsidR="00782E72" w:rsidRPr="00206132">
          <w:rPr>
            <w:rStyle w:val="Hyperlink"/>
            <w:rFonts w:ascii="Avenir Next" w:hAnsi="Avenir Next"/>
            <w:i/>
            <w:iCs/>
            <w:color w:val="034990" w:themeColor="hyperlink" w:themeShade="BF"/>
            <w:lang w:val="en-CA"/>
          </w:rPr>
          <w:t>https://www.modernelderacademy.com/</w:t>
        </w:r>
      </w:hyperlink>
      <w:r w:rsidR="00782E72" w:rsidRPr="00782E72">
        <w:rPr>
          <w:rFonts w:ascii="Avenir Next" w:hAnsi="Avenir Next"/>
          <w:i/>
          <w:iCs/>
          <w:color w:val="2F5496" w:themeColor="accent1" w:themeShade="BF"/>
          <w:lang w:val="en-CA"/>
        </w:rPr>
        <w:t>)</w:t>
      </w:r>
      <w:r w:rsidR="00782E72">
        <w:rPr>
          <w:rFonts w:ascii="Avenir Next" w:hAnsi="Avenir Next"/>
          <w:i/>
          <w:iCs/>
          <w:color w:val="2F5496" w:themeColor="accent1" w:themeShade="BF"/>
          <w:lang w:val="en-CA"/>
        </w:rPr>
        <w:t xml:space="preserve">, </w:t>
      </w:r>
      <w:r w:rsidR="00782E72">
        <w:rPr>
          <w:rFonts w:ascii="Avenir Next" w:hAnsi="Avenir Next"/>
          <w:color w:val="000000" w:themeColor="text1"/>
          <w:lang w:val="en-CA"/>
        </w:rPr>
        <w:t>f</w:t>
      </w:r>
      <w:r w:rsidR="00782E72" w:rsidRPr="00782E72">
        <w:rPr>
          <w:rFonts w:ascii="Avenir Next" w:hAnsi="Avenir Next"/>
          <w:color w:val="000000" w:themeColor="text1"/>
          <w:lang w:val="en-CA"/>
        </w:rPr>
        <w:t>ounded</w:t>
      </w:r>
      <w:r w:rsidRPr="00782E72">
        <w:rPr>
          <w:rFonts w:ascii="Avenir Next" w:hAnsi="Avenir Next"/>
          <w:color w:val="000000" w:themeColor="text1"/>
          <w:lang w:val="en-CA"/>
        </w:rPr>
        <w:t xml:space="preserve"> by entrepreneur and author Chip Conley </w:t>
      </w:r>
      <w:r w:rsidRPr="00782E72">
        <w:rPr>
          <w:rFonts w:ascii="Avenir Next" w:hAnsi="Avenir Next"/>
          <w:i/>
          <w:iCs/>
          <w:color w:val="2F5496" w:themeColor="accent1" w:themeShade="BF"/>
          <w:lang w:val="en-CA"/>
        </w:rPr>
        <w:t>(Wisdom at Work</w:t>
      </w:r>
      <w:r w:rsidR="00782E72" w:rsidRPr="00782E72">
        <w:rPr>
          <w:rFonts w:ascii="Avenir Next" w:hAnsi="Avenir Next"/>
          <w:i/>
          <w:iCs/>
          <w:color w:val="2F5496" w:themeColor="accent1" w:themeShade="BF"/>
          <w:lang w:val="en-CA"/>
        </w:rPr>
        <w:t xml:space="preserve"> </w:t>
      </w:r>
      <w:r w:rsidRPr="00782E72">
        <w:rPr>
          <w:rFonts w:ascii="Avenir Next" w:hAnsi="Avenir Next"/>
          <w:i/>
          <w:iCs/>
          <w:color w:val="2F5496" w:themeColor="accent1" w:themeShade="BF"/>
          <w:lang w:val="en-CA"/>
        </w:rPr>
        <w:t>- The Making of a Modern Elder)</w:t>
      </w:r>
      <w:r w:rsidRPr="00782E72">
        <w:rPr>
          <w:rFonts w:ascii="Avenir Next" w:hAnsi="Avenir Next"/>
          <w:color w:val="000000" w:themeColor="text1"/>
          <w:lang w:val="en-CA"/>
        </w:rPr>
        <w:t xml:space="preserve"> is an online community that specifically addresses this transition and aims to challenge </w:t>
      </w:r>
      <w:r w:rsidR="00782E72" w:rsidRPr="00782E72">
        <w:rPr>
          <w:rFonts w:ascii="Avenir Next" w:hAnsi="Avenir Next"/>
          <w:color w:val="000000" w:themeColor="text1"/>
          <w:lang w:val="en-CA"/>
        </w:rPr>
        <w:t>the negative</w:t>
      </w:r>
      <w:r w:rsidRPr="00782E72">
        <w:rPr>
          <w:rFonts w:ascii="Avenir Next" w:hAnsi="Avenir Next"/>
          <w:color w:val="000000" w:themeColor="text1"/>
          <w:lang w:val="en-CA"/>
        </w:rPr>
        <w:t xml:space="preserve"> narratives about aging so ubiquitous in Western culture. Through retreats, blogs and other resources</w:t>
      </w:r>
      <w:r w:rsidR="00782E72">
        <w:rPr>
          <w:rFonts w:ascii="Avenir Next" w:hAnsi="Avenir Next"/>
          <w:color w:val="000000" w:themeColor="text1"/>
          <w:lang w:val="en-CA"/>
        </w:rPr>
        <w:t>,</w:t>
      </w:r>
      <w:r w:rsidRPr="00782E72">
        <w:rPr>
          <w:rFonts w:ascii="Avenir Next" w:hAnsi="Avenir Next"/>
          <w:color w:val="000000" w:themeColor="text1"/>
          <w:lang w:val="en-CA"/>
        </w:rPr>
        <w:t xml:space="preserve"> MEA provides a supportive holding environment to facilitate the growth of elders and prevent the loss of the wisdom and valuable resources they have to contribute to the larger system. </w:t>
      </w:r>
    </w:p>
    <w:p w14:paraId="056F6458" w14:textId="77777777" w:rsidR="00F7662A" w:rsidRDefault="00F7662A" w:rsidP="00BC0805">
      <w:pPr>
        <w:rPr>
          <w:rFonts w:ascii="Avenir Next" w:hAnsi="Avenir Next"/>
          <w:color w:val="459B5A"/>
          <w:sz w:val="28"/>
          <w:szCs w:val="28"/>
        </w:rPr>
      </w:pPr>
    </w:p>
    <w:p w14:paraId="5E5F7E7F" w14:textId="77777777" w:rsidR="00BC0805" w:rsidRDefault="00BC0805" w:rsidP="00BC0805">
      <w:pPr>
        <w:rPr>
          <w:rFonts w:ascii="Avenir Next" w:hAnsi="Avenir Next"/>
          <w:i/>
          <w:iCs/>
          <w:color w:val="2F5496" w:themeColor="accent1" w:themeShade="BF"/>
        </w:rPr>
      </w:pPr>
      <w:r>
        <w:rPr>
          <w:rFonts w:ascii="Avenir Next" w:hAnsi="Avenir Next"/>
          <w:color w:val="000000" w:themeColor="text1"/>
        </w:rPr>
        <w:lastRenderedPageBreak/>
        <w:t xml:space="preserve">This need for our societies to keep mentors and resources in our systems and communities can be found in other species as well. In the March 2022 Issue of </w:t>
      </w:r>
      <w:r w:rsidRPr="00BC0805">
        <w:rPr>
          <w:rFonts w:ascii="Avenir Next" w:hAnsi="Avenir Next"/>
          <w:i/>
          <w:iCs/>
          <w:color w:val="2F5496" w:themeColor="accent1" w:themeShade="BF"/>
        </w:rPr>
        <w:t>The New York Review,</w:t>
      </w:r>
      <w:r w:rsidRPr="00BC0805">
        <w:rPr>
          <w:rFonts w:ascii="Avenir Next" w:hAnsi="Avenir Next"/>
          <w:color w:val="2F5496" w:themeColor="accent1" w:themeShade="BF"/>
        </w:rPr>
        <w:t xml:space="preserve"> </w:t>
      </w:r>
      <w:r>
        <w:rPr>
          <w:rFonts w:ascii="Avenir Next" w:hAnsi="Avenir Next"/>
          <w:color w:val="000000" w:themeColor="text1"/>
        </w:rPr>
        <w:t xml:space="preserve">Martha C. Nussbaum writes, </w:t>
      </w:r>
      <w:r w:rsidRPr="00BC0805">
        <w:rPr>
          <w:rFonts w:ascii="Avenir Next" w:hAnsi="Avenir Next"/>
          <w:i/>
          <w:iCs/>
          <w:color w:val="2F5496" w:themeColor="accent1" w:themeShade="BF"/>
        </w:rPr>
        <w:t>What We Owe our Fellow Animals</w:t>
      </w:r>
      <w:r>
        <w:rPr>
          <w:rFonts w:ascii="Avenir Next" w:hAnsi="Avenir Next"/>
          <w:i/>
          <w:iCs/>
          <w:color w:val="2F5496" w:themeColor="accent1" w:themeShade="BF"/>
        </w:rPr>
        <w:t xml:space="preserve">: Can we develop a theory of justice that encompasses nonhuman animals? </w:t>
      </w:r>
      <w:r>
        <w:rPr>
          <w:rFonts w:ascii="Avenir Next" w:hAnsi="Avenir Next"/>
          <w:color w:val="000000" w:themeColor="text1"/>
        </w:rPr>
        <w:t xml:space="preserve">Martha Nussbaum is a Distinguished Service Professor of Law and Ethics at the University of Chicago. She states that, </w:t>
      </w:r>
      <w:r>
        <w:rPr>
          <w:rFonts w:ascii="Avenir Next" w:hAnsi="Avenir Next"/>
          <w:i/>
          <w:iCs/>
          <w:color w:val="2F5496" w:themeColor="accent1" w:themeShade="BF"/>
        </w:rPr>
        <w:t>“Animals have evolved to be extremely good at survival strategies…”</w:t>
      </w:r>
    </w:p>
    <w:p w14:paraId="50AD5519" w14:textId="3EBD0E0E" w:rsidR="00BC0805" w:rsidRPr="00BC0805" w:rsidRDefault="00BC0805" w:rsidP="00BC0805">
      <w:pPr>
        <w:rPr>
          <w:rFonts w:ascii="Avenir Next" w:hAnsi="Avenir Next"/>
          <w:i/>
          <w:iCs/>
          <w:color w:val="2F5496" w:themeColor="accent1" w:themeShade="BF"/>
        </w:rPr>
      </w:pPr>
      <w:r>
        <w:rPr>
          <w:rFonts w:ascii="Avenir Next" w:hAnsi="Avenir Next"/>
          <w:color w:val="000000" w:themeColor="text1"/>
        </w:rPr>
        <w:t>She goes on to reference work that notes that in both Orca and Pilot Whale families, the females live well beyond their</w:t>
      </w:r>
      <w:r w:rsidR="00782E72">
        <w:rPr>
          <w:rFonts w:ascii="Avenir Next" w:hAnsi="Avenir Next"/>
          <w:color w:val="000000" w:themeColor="text1"/>
        </w:rPr>
        <w:t xml:space="preserve"> </w:t>
      </w:r>
      <w:r>
        <w:rPr>
          <w:rFonts w:ascii="Avenir Next" w:hAnsi="Avenir Next"/>
          <w:color w:val="000000" w:themeColor="text1"/>
        </w:rPr>
        <w:t xml:space="preserve">reproductive years, suggesting they </w:t>
      </w:r>
      <w:r w:rsidR="00782E72">
        <w:rPr>
          <w:rFonts w:ascii="Avenir Next" w:hAnsi="Avenir Next"/>
          <w:color w:val="000000" w:themeColor="text1"/>
        </w:rPr>
        <w:t xml:space="preserve">later </w:t>
      </w:r>
      <w:r>
        <w:rPr>
          <w:rFonts w:ascii="Avenir Next" w:hAnsi="Avenir Next"/>
          <w:color w:val="000000" w:themeColor="text1"/>
        </w:rPr>
        <w:t>provide</w:t>
      </w:r>
      <w:r w:rsidR="00782E72">
        <w:rPr>
          <w:rFonts w:ascii="Avenir Next" w:hAnsi="Avenir Next"/>
          <w:color w:val="000000" w:themeColor="text1"/>
        </w:rPr>
        <w:t xml:space="preserve"> another extremely important function: a</w:t>
      </w:r>
      <w:r>
        <w:rPr>
          <w:rFonts w:ascii="Avenir Next" w:hAnsi="Avenir Next"/>
          <w:color w:val="000000" w:themeColor="text1"/>
        </w:rPr>
        <w:t xml:space="preserve"> </w:t>
      </w:r>
      <w:r>
        <w:rPr>
          <w:rFonts w:ascii="Avenir Next" w:hAnsi="Avenir Next"/>
          <w:i/>
          <w:iCs/>
          <w:color w:val="2F5496" w:themeColor="accent1" w:themeShade="BF"/>
        </w:rPr>
        <w:t>“knowledge-transmitting function: they can, in effect, serve as the group’s resident professors.”</w:t>
      </w:r>
    </w:p>
    <w:p w14:paraId="41432A1B" w14:textId="02696DD4" w:rsidR="00BC0805" w:rsidRDefault="00A07F77" w:rsidP="00BC0805">
      <w:pPr>
        <w:rPr>
          <w:rFonts w:ascii="Avenir Next" w:hAnsi="Avenir Next" w:cs="Calibri"/>
          <w:color w:val="2F5496" w:themeColor="accent1" w:themeShade="BF"/>
        </w:rPr>
      </w:pPr>
      <w:hyperlink r:id="rId7" w:history="1">
        <w:r w:rsidR="00BC0805" w:rsidRPr="00BC0805">
          <w:rPr>
            <w:rStyle w:val="Hyperlink"/>
            <w:rFonts w:ascii="Avenir Next" w:hAnsi="Avenir Next" w:cs="Calibri"/>
            <w:color w:val="2F5496" w:themeColor="accent1" w:themeShade="BF"/>
          </w:rPr>
          <w:t>https://www.nybooks.com/articles/2022/03/10/what-we-owe-our-fellow-animals-ethics-martha-nussbaum/</w:t>
        </w:r>
      </w:hyperlink>
    </w:p>
    <w:p w14:paraId="21A71BFC" w14:textId="77777777" w:rsidR="00782E72" w:rsidRPr="00782E72" w:rsidRDefault="00782E72" w:rsidP="00BC0805">
      <w:pPr>
        <w:rPr>
          <w:rFonts w:ascii="Avenir Next" w:hAnsi="Avenir Next" w:cs="Calibri"/>
          <w:color w:val="2F5496" w:themeColor="accent1" w:themeShade="BF"/>
        </w:rPr>
      </w:pPr>
    </w:p>
    <w:p w14:paraId="46486785" w14:textId="75DF5374" w:rsidR="00F7662A" w:rsidRPr="00F7662A" w:rsidRDefault="00782E72" w:rsidP="00F7662A">
      <w:pPr>
        <w:rPr>
          <w:rFonts w:ascii="Avenir Next" w:hAnsi="Avenir Next"/>
          <w:color w:val="000000" w:themeColor="text1"/>
        </w:rPr>
      </w:pPr>
      <w:r>
        <w:rPr>
          <w:rFonts w:ascii="Avenir Next" w:hAnsi="Avenir Next"/>
          <w:color w:val="000000" w:themeColor="text1"/>
        </w:rPr>
        <w:t xml:space="preserve">When we don’t recognize the valuable lessons and roles that these elders and mentors offer within our various communities and wider systems, their resources are in effect lost to the system. </w:t>
      </w:r>
      <w:r w:rsidR="00F7662A">
        <w:rPr>
          <w:rFonts w:ascii="Avenir Next" w:hAnsi="Avenir Next"/>
          <w:color w:val="000000" w:themeColor="text1"/>
        </w:rPr>
        <w:t xml:space="preserve">A powerful art installation, </w:t>
      </w:r>
      <w:r w:rsidR="00F7662A" w:rsidRPr="00F7662A">
        <w:rPr>
          <w:rFonts w:ascii="Avenir Next" w:hAnsi="Avenir Next"/>
          <w:i/>
          <w:iCs/>
          <w:color w:val="2F5496" w:themeColor="accent1" w:themeShade="BF"/>
        </w:rPr>
        <w:t>The Fallen 9,000,</w:t>
      </w:r>
      <w:r w:rsidR="00F7662A" w:rsidRPr="00F7662A">
        <w:rPr>
          <w:rFonts w:ascii="Avenir Next" w:hAnsi="Avenir Next"/>
          <w:color w:val="2F5496" w:themeColor="accent1" w:themeShade="BF"/>
        </w:rPr>
        <w:t xml:space="preserve"> </w:t>
      </w:r>
      <w:r w:rsidR="00F7662A">
        <w:rPr>
          <w:rFonts w:ascii="Avenir Next" w:hAnsi="Avenir Next"/>
          <w:color w:val="000000" w:themeColor="text1"/>
        </w:rPr>
        <w:t>etched into the sand on Normandy Beach commemorating World Peace Day, offers a stunning visual reminder of loss to our greater system:</w:t>
      </w:r>
    </w:p>
    <w:p w14:paraId="62B8254B" w14:textId="1391732B" w:rsidR="00F7662A" w:rsidRPr="00782E72" w:rsidRDefault="00A07F77" w:rsidP="00F7662A">
      <w:pPr>
        <w:rPr>
          <w:rStyle w:val="Hyperlink"/>
          <w:rFonts w:ascii="Avenir Next" w:hAnsi="Avenir Next"/>
          <w:color w:val="2F5496" w:themeColor="accent1" w:themeShade="BF"/>
        </w:rPr>
      </w:pPr>
      <w:hyperlink r:id="rId8" w:history="1">
        <w:r w:rsidR="00F7662A" w:rsidRPr="00782E72">
          <w:rPr>
            <w:rStyle w:val="Hyperlink"/>
            <w:rFonts w:ascii="Avenir Next" w:hAnsi="Avenir Next"/>
            <w:color w:val="2F5496" w:themeColor="accent1" w:themeShade="BF"/>
          </w:rPr>
          <w:t>https://www.thisiscolossal.com/2013/09/the-fallen-9000/</w:t>
        </w:r>
      </w:hyperlink>
    </w:p>
    <w:p w14:paraId="4E0D426F" w14:textId="34C00B2F" w:rsidR="00BC0805" w:rsidRDefault="00BC0805">
      <w:pPr>
        <w:rPr>
          <w:rFonts w:ascii="Avenir Next" w:hAnsi="Avenir Next"/>
          <w:lang w:val="en-CA"/>
        </w:rPr>
      </w:pPr>
    </w:p>
    <w:p w14:paraId="4AD37494" w14:textId="77777777" w:rsid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Pr>
          <w:rFonts w:ascii="Avenir Next" w:eastAsia="Times New Roman" w:hAnsi="Avenir Next" w:cs="Open Sans"/>
          <w:i/>
          <w:iCs/>
          <w:color w:val="2F5496" w:themeColor="accent1" w:themeShade="BF"/>
          <w:lang w:val="en-CA"/>
        </w:rPr>
        <w:t>The Summer Day by Mary Oliver</w:t>
      </w:r>
    </w:p>
    <w:p w14:paraId="2D2C3858" w14:textId="77777777" w:rsid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p>
    <w:p w14:paraId="147A54FF"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Who made the world?</w:t>
      </w:r>
    </w:p>
    <w:p w14:paraId="341B89FD"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Who made the swan, and the black bear?</w:t>
      </w:r>
    </w:p>
    <w:p w14:paraId="1F89701A"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Who made the grasshopper?</w:t>
      </w:r>
    </w:p>
    <w:p w14:paraId="769E49F8"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This grasshopper, I mean—</w:t>
      </w:r>
    </w:p>
    <w:p w14:paraId="31889599"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the one who has flung herself out of the grass,</w:t>
      </w:r>
    </w:p>
    <w:p w14:paraId="5FDFD4A3"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the one who is eating sugar out of my hand,</w:t>
      </w:r>
    </w:p>
    <w:p w14:paraId="28ED6B0D"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who is moving her jaws back and forth instead of up and down—</w:t>
      </w:r>
    </w:p>
    <w:p w14:paraId="37309289"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who is gazing around with her enormous and complicated eyes.</w:t>
      </w:r>
    </w:p>
    <w:p w14:paraId="5D72702D"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Now she lifts her pale forearms and thoroughly washes her face.</w:t>
      </w:r>
    </w:p>
    <w:p w14:paraId="0A466975"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Now she snaps her wings open, and floats away.</w:t>
      </w:r>
    </w:p>
    <w:p w14:paraId="4A4871B0"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I don't know exactly what a prayer is.</w:t>
      </w:r>
    </w:p>
    <w:p w14:paraId="583E5204"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I do know how to pay attention, how to fall down</w:t>
      </w:r>
    </w:p>
    <w:p w14:paraId="69DD3E90"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into the grass, how to kneel down in the grass,</w:t>
      </w:r>
    </w:p>
    <w:p w14:paraId="67B615B8"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how to be idle and blessed, how to stroll through the fields,</w:t>
      </w:r>
    </w:p>
    <w:p w14:paraId="4F6C13E7"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which is what I have been doing all day.</w:t>
      </w:r>
    </w:p>
    <w:p w14:paraId="00445984"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Tell me, what else should I have done?</w:t>
      </w:r>
    </w:p>
    <w:p w14:paraId="592AD333"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lastRenderedPageBreak/>
        <w:t>Doesn't everything die at last, and too soon?</w:t>
      </w:r>
    </w:p>
    <w:p w14:paraId="5AF538D9"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Tell me, what is it you plan to do</w:t>
      </w:r>
    </w:p>
    <w:p w14:paraId="0C92C596" w14:textId="77777777" w:rsidR="00BC0805" w:rsidRPr="00BC0805" w:rsidRDefault="00BC0805" w:rsidP="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Open Sans"/>
          <w:i/>
          <w:iCs/>
          <w:color w:val="2F5496" w:themeColor="accent1" w:themeShade="BF"/>
          <w:lang w:val="en-CA"/>
        </w:rPr>
      </w:pPr>
      <w:r w:rsidRPr="00BC0805">
        <w:rPr>
          <w:rFonts w:ascii="Avenir Next" w:eastAsia="Times New Roman" w:hAnsi="Avenir Next" w:cs="Open Sans"/>
          <w:i/>
          <w:iCs/>
          <w:color w:val="2F5496" w:themeColor="accent1" w:themeShade="BF"/>
          <w:lang w:val="en-CA"/>
        </w:rPr>
        <w:t>with your one wild and precious life?</w:t>
      </w:r>
    </w:p>
    <w:p w14:paraId="4679D454" w14:textId="77777777" w:rsidR="00BC0805" w:rsidRPr="00BC0805" w:rsidRDefault="00BC0805">
      <w:pPr>
        <w:rPr>
          <w:rFonts w:ascii="Avenir Next" w:hAnsi="Avenir Next"/>
          <w:lang w:val="en-CA"/>
        </w:rPr>
      </w:pPr>
    </w:p>
    <w:p w14:paraId="4F9F8C91" w14:textId="0865870E" w:rsidR="009277D1" w:rsidRPr="00782E72" w:rsidRDefault="00782E72" w:rsidP="009277D1">
      <w:pPr>
        <w:rPr>
          <w:rFonts w:ascii="Avenir Next" w:hAnsi="Avenir Next"/>
          <w:color w:val="078529"/>
          <w:sz w:val="28"/>
          <w:szCs w:val="28"/>
        </w:rPr>
      </w:pPr>
      <w:r>
        <w:rPr>
          <w:rFonts w:ascii="Avenir Next" w:hAnsi="Avenir Next"/>
          <w:color w:val="078529"/>
          <w:sz w:val="28"/>
          <w:szCs w:val="28"/>
        </w:rPr>
        <w:t xml:space="preserve">Creative </w:t>
      </w:r>
      <w:r w:rsidR="0080246D">
        <w:rPr>
          <w:rFonts w:ascii="Avenir Next" w:hAnsi="Avenir Next"/>
          <w:color w:val="078529"/>
          <w:sz w:val="28"/>
          <w:szCs w:val="28"/>
        </w:rPr>
        <w:t>Pursuits</w:t>
      </w:r>
      <w:r>
        <w:rPr>
          <w:rFonts w:ascii="Avenir Next" w:hAnsi="Avenir Next"/>
          <w:color w:val="078529"/>
          <w:sz w:val="28"/>
          <w:szCs w:val="28"/>
        </w:rPr>
        <w:t xml:space="preserve"> as Resources</w:t>
      </w:r>
    </w:p>
    <w:p w14:paraId="469C2D27" w14:textId="77777777" w:rsidR="00782E72" w:rsidRDefault="00782E72" w:rsidP="009277D1">
      <w:pPr>
        <w:rPr>
          <w:rFonts w:ascii="Avenir Next" w:hAnsi="Avenir Next"/>
        </w:rPr>
      </w:pPr>
    </w:p>
    <w:p w14:paraId="54F79A40" w14:textId="13F9D075" w:rsidR="009277D1" w:rsidRDefault="00BC0805" w:rsidP="009277D1">
      <w:pPr>
        <w:rPr>
          <w:rFonts w:ascii="Avenir Next" w:hAnsi="Avenir Next"/>
          <w:i/>
          <w:iCs/>
          <w:color w:val="2F5496" w:themeColor="accent1" w:themeShade="BF"/>
        </w:rPr>
      </w:pPr>
      <w:r w:rsidRPr="00BC0805">
        <w:rPr>
          <w:rFonts w:ascii="Avenir Next" w:hAnsi="Avenir Next"/>
          <w:color w:val="000000" w:themeColor="text1"/>
        </w:rPr>
        <w:t xml:space="preserve">Rupi Kaur, </w:t>
      </w:r>
      <w:r>
        <w:rPr>
          <w:rFonts w:ascii="Avenir Next" w:hAnsi="Avenir Next"/>
          <w:color w:val="000000" w:themeColor="text1"/>
        </w:rPr>
        <w:t xml:space="preserve">a favourite poet, </w:t>
      </w:r>
      <w:r w:rsidRPr="00BC0805">
        <w:rPr>
          <w:rFonts w:ascii="Avenir Next" w:hAnsi="Avenir Next"/>
          <w:color w:val="000000" w:themeColor="text1"/>
        </w:rPr>
        <w:t>in the introduction to her new book,</w:t>
      </w:r>
      <w:r>
        <w:rPr>
          <w:rFonts w:ascii="Avenir Next" w:hAnsi="Avenir Next"/>
          <w:color w:val="2F5496" w:themeColor="accent1" w:themeShade="BF"/>
        </w:rPr>
        <w:t xml:space="preserve"> </w:t>
      </w:r>
      <w:r>
        <w:rPr>
          <w:rFonts w:ascii="Avenir Next" w:hAnsi="Avenir Next"/>
          <w:i/>
          <w:iCs/>
          <w:color w:val="2F5496" w:themeColor="accent1" w:themeShade="BF"/>
        </w:rPr>
        <w:t>Healing Through Words, (2022, Simon and Schuster)</w:t>
      </w:r>
      <w:r w:rsidR="004F4C7E">
        <w:rPr>
          <w:rFonts w:ascii="Avenir Next" w:hAnsi="Avenir Next"/>
          <w:i/>
          <w:iCs/>
          <w:color w:val="2F5496" w:themeColor="accent1" w:themeShade="BF"/>
        </w:rPr>
        <w:t xml:space="preserve"> </w:t>
      </w:r>
      <w:r w:rsidR="004F4C7E">
        <w:rPr>
          <w:rFonts w:ascii="Avenir Next" w:hAnsi="Avenir Next"/>
          <w:color w:val="000000" w:themeColor="text1"/>
        </w:rPr>
        <w:t>writes:</w:t>
      </w:r>
      <w:r>
        <w:rPr>
          <w:rFonts w:ascii="Avenir Next" w:hAnsi="Avenir Next"/>
          <w:i/>
          <w:iCs/>
          <w:color w:val="2F5496" w:themeColor="accent1" w:themeShade="BF"/>
        </w:rPr>
        <w:t xml:space="preserve"> </w:t>
      </w:r>
    </w:p>
    <w:p w14:paraId="266BC2BB" w14:textId="07C7E4F6" w:rsidR="00BC0805" w:rsidRDefault="00BC0805" w:rsidP="009277D1">
      <w:pPr>
        <w:rPr>
          <w:rFonts w:ascii="Avenir Next" w:hAnsi="Avenir Next"/>
          <w:i/>
          <w:iCs/>
          <w:color w:val="2F5496" w:themeColor="accent1" w:themeShade="BF"/>
        </w:rPr>
      </w:pPr>
      <w:r>
        <w:rPr>
          <w:rFonts w:ascii="Avenir Next" w:hAnsi="Avenir Next"/>
          <w:i/>
          <w:iCs/>
          <w:color w:val="2F5496" w:themeColor="accent1" w:themeShade="BF"/>
        </w:rPr>
        <w:t>“Want to know what makes me sad? When someone tells me they’re not creative. How have we convinced millions of people that creativity is a skill only accessible to a select few, when the truth is that human beings are imaginative by nature; and it is our imaginations that have helped us survive hundreds of thousands of years. Our ability to come together, think, and solve problems is our collective creativity in motion.”</w:t>
      </w:r>
    </w:p>
    <w:p w14:paraId="1AA7581C" w14:textId="16C87F7C" w:rsidR="00BC0805" w:rsidRDefault="00BC0805" w:rsidP="009277D1">
      <w:pPr>
        <w:rPr>
          <w:rFonts w:ascii="Avenir Next" w:hAnsi="Avenir Next"/>
          <w:i/>
          <w:iCs/>
          <w:color w:val="2F5496" w:themeColor="accent1" w:themeShade="BF"/>
        </w:rPr>
      </w:pPr>
    </w:p>
    <w:p w14:paraId="24CF7A5C" w14:textId="77777777" w:rsidR="00BC0805" w:rsidRDefault="00BC0805" w:rsidP="009277D1">
      <w:pPr>
        <w:rPr>
          <w:rFonts w:ascii="Avenir Next" w:hAnsi="Avenir Next"/>
          <w:i/>
          <w:iCs/>
          <w:color w:val="2F5496" w:themeColor="accent1" w:themeShade="BF"/>
        </w:rPr>
      </w:pPr>
    </w:p>
    <w:p w14:paraId="131BE10F" w14:textId="6713054D" w:rsidR="00BC0805" w:rsidRPr="00782E72" w:rsidRDefault="00BC0805" w:rsidP="009277D1">
      <w:pPr>
        <w:rPr>
          <w:rFonts w:ascii="Avenir Next" w:hAnsi="Avenir Next"/>
          <w:color w:val="2F5496" w:themeColor="accent1" w:themeShade="BF"/>
          <w:shd w:val="clear" w:color="auto" w:fill="FFFFFF"/>
        </w:rPr>
      </w:pPr>
      <w:r w:rsidRPr="00BC0805">
        <w:rPr>
          <w:rFonts w:ascii="Avenir Next" w:hAnsi="Avenir Next"/>
          <w:color w:val="000000" w:themeColor="text1"/>
        </w:rPr>
        <w:t xml:space="preserve">In fact, creativity is so important to our survival that The University of Toronto, Temerty Faculty of Medicine </w:t>
      </w:r>
      <w:r>
        <w:rPr>
          <w:rFonts w:ascii="Avenir Next" w:hAnsi="Avenir Next"/>
          <w:color w:val="000000" w:themeColor="text1"/>
        </w:rPr>
        <w:t xml:space="preserve">has dedicated its Winter 2023 edition of </w:t>
      </w:r>
      <w:proofErr w:type="spellStart"/>
      <w:r w:rsidRPr="00782E72">
        <w:rPr>
          <w:rFonts w:ascii="Avenir Next" w:hAnsi="Avenir Next"/>
          <w:i/>
          <w:iCs/>
          <w:color w:val="2F5496" w:themeColor="accent1" w:themeShade="BF"/>
        </w:rPr>
        <w:t>UofTMed</w:t>
      </w:r>
      <w:proofErr w:type="spellEnd"/>
      <w:r w:rsidRPr="00782E72">
        <w:rPr>
          <w:rFonts w:ascii="Avenir Next" w:hAnsi="Avenir Next"/>
          <w:i/>
          <w:iCs/>
          <w:color w:val="2F5496" w:themeColor="accent1" w:themeShade="BF"/>
        </w:rPr>
        <w:t xml:space="preserve"> </w:t>
      </w:r>
      <w:r>
        <w:rPr>
          <w:rFonts w:ascii="Avenir Next" w:hAnsi="Avenir Next"/>
          <w:color w:val="000000" w:themeColor="text1"/>
        </w:rPr>
        <w:t xml:space="preserve">as </w:t>
      </w:r>
      <w:r w:rsidRPr="00782E72">
        <w:rPr>
          <w:rFonts w:ascii="Avenir Next" w:hAnsi="Avenir Next"/>
          <w:i/>
          <w:iCs/>
          <w:color w:val="2F5496" w:themeColor="accent1" w:themeShade="BF"/>
        </w:rPr>
        <w:t>The Arts Issue.</w:t>
      </w:r>
      <w:r w:rsidRPr="00782E72">
        <w:rPr>
          <w:rFonts w:ascii="Avenir Next" w:hAnsi="Avenir Next"/>
          <w:color w:val="2F5496" w:themeColor="accent1" w:themeShade="BF"/>
          <w:shd w:val="clear" w:color="auto" w:fill="FFFFFF"/>
        </w:rPr>
        <w:t xml:space="preserve"> “In this issue, we explore the interplay</w:t>
      </w:r>
      <w:r w:rsidRPr="00782E72">
        <w:rPr>
          <w:rFonts w:ascii="Avenir Next" w:hAnsi="Avenir Next"/>
          <w:color w:val="2F5496" w:themeColor="accent1" w:themeShade="BF"/>
        </w:rPr>
        <w:t xml:space="preserve"> </w:t>
      </w:r>
      <w:r w:rsidRPr="00782E72">
        <w:rPr>
          <w:rFonts w:ascii="Avenir Next" w:hAnsi="Avenir Next"/>
          <w:color w:val="2F5496" w:themeColor="accent1" w:themeShade="BF"/>
          <w:shd w:val="clear" w:color="auto" w:fill="FFFFFF"/>
        </w:rPr>
        <w:t>between the arts and science of medicine</w:t>
      </w:r>
      <w:r w:rsidRPr="00782E72">
        <w:rPr>
          <w:rFonts w:ascii="Avenir Next" w:hAnsi="Avenir Next"/>
          <w:color w:val="2F5496" w:themeColor="accent1" w:themeShade="BF"/>
        </w:rPr>
        <w:t xml:space="preserve"> </w:t>
      </w:r>
      <w:r w:rsidRPr="00782E72">
        <w:rPr>
          <w:rFonts w:ascii="Avenir Next" w:hAnsi="Avenir Next"/>
          <w:color w:val="2F5496" w:themeColor="accent1" w:themeShade="BF"/>
          <w:shd w:val="clear" w:color="auto" w:fill="FFFFFF"/>
        </w:rPr>
        <w:t>to shape how we learn, teach, practice and heal.”</w:t>
      </w:r>
    </w:p>
    <w:p w14:paraId="1C3E9054" w14:textId="44CB66D2" w:rsidR="00BC0805" w:rsidRDefault="00BC0805" w:rsidP="009277D1">
      <w:pPr>
        <w:rPr>
          <w:rFonts w:ascii="Avenir Next" w:hAnsi="Avenir Next"/>
          <w:i/>
          <w:iCs/>
          <w:color w:val="2F5496" w:themeColor="accent1" w:themeShade="BF"/>
        </w:rPr>
      </w:pPr>
      <w:r w:rsidRPr="00BC0805">
        <w:rPr>
          <w:rFonts w:ascii="Avenir Next" w:hAnsi="Avenir Next"/>
          <w:color w:val="000000" w:themeColor="text1"/>
        </w:rPr>
        <w:t>You can read more here:</w:t>
      </w:r>
      <w:r>
        <w:rPr>
          <w:rFonts w:ascii="Avenir Next" w:hAnsi="Avenir Next"/>
          <w:color w:val="000000" w:themeColor="text1"/>
        </w:rPr>
        <w:t xml:space="preserve"> </w:t>
      </w:r>
      <w:hyperlink r:id="rId9" w:history="1">
        <w:r w:rsidRPr="00782E72">
          <w:rPr>
            <w:rStyle w:val="Hyperlink"/>
            <w:rFonts w:ascii="Avenir Next" w:hAnsi="Avenir Next"/>
            <w:i/>
            <w:iCs/>
            <w:color w:val="2F5496" w:themeColor="accent1" w:themeShade="BF"/>
          </w:rPr>
          <w:t>https://uoftmedmagazine.utoronto.ca/2023-winter</w:t>
        </w:r>
      </w:hyperlink>
    </w:p>
    <w:p w14:paraId="3D628DAF" w14:textId="4695EBBF" w:rsidR="00BC0805" w:rsidRDefault="00BC0805" w:rsidP="009277D1">
      <w:pPr>
        <w:rPr>
          <w:rFonts w:ascii="Avenir Next" w:hAnsi="Avenir Next"/>
          <w:i/>
          <w:iCs/>
          <w:color w:val="2F5496" w:themeColor="accent1" w:themeShade="BF"/>
        </w:rPr>
      </w:pPr>
    </w:p>
    <w:p w14:paraId="0081CD71" w14:textId="77777777" w:rsidR="00BC0805" w:rsidRDefault="00BC0805" w:rsidP="009277D1">
      <w:pPr>
        <w:rPr>
          <w:rFonts w:ascii="Avenir Next" w:hAnsi="Avenir Next"/>
          <w:i/>
          <w:iCs/>
          <w:color w:val="2F5496" w:themeColor="accent1" w:themeShade="BF"/>
        </w:rPr>
      </w:pPr>
    </w:p>
    <w:p w14:paraId="3870C3DE" w14:textId="77777777" w:rsidR="00BC0805" w:rsidRDefault="00BC0805" w:rsidP="009277D1">
      <w:pPr>
        <w:rPr>
          <w:rFonts w:ascii="Avenir Next" w:hAnsi="Avenir Next"/>
          <w:color w:val="000000" w:themeColor="text1"/>
        </w:rPr>
      </w:pPr>
      <w:r>
        <w:rPr>
          <w:rFonts w:ascii="Avenir Next" w:hAnsi="Avenir Next"/>
          <w:color w:val="000000" w:themeColor="text1"/>
        </w:rPr>
        <w:t xml:space="preserve">In the Prologue to his exquisite classic text, </w:t>
      </w:r>
      <w:proofErr w:type="spellStart"/>
      <w:r>
        <w:rPr>
          <w:rFonts w:ascii="Avenir Next" w:hAnsi="Avenir Next"/>
          <w:i/>
          <w:iCs/>
          <w:color w:val="2F5496" w:themeColor="accent1" w:themeShade="BF"/>
        </w:rPr>
        <w:t>Anam</w:t>
      </w:r>
      <w:proofErr w:type="spellEnd"/>
      <w:r>
        <w:rPr>
          <w:rFonts w:ascii="Avenir Next" w:hAnsi="Avenir Next"/>
          <w:i/>
          <w:iCs/>
          <w:color w:val="2F5496" w:themeColor="accent1" w:themeShade="BF"/>
        </w:rPr>
        <w:t xml:space="preserve"> Cara: A Book of Celtic Wisdom, (original edition 1997, Harper Collins Publisher), </w:t>
      </w:r>
      <w:r>
        <w:rPr>
          <w:rFonts w:ascii="Avenir Next" w:hAnsi="Avenir Next"/>
          <w:color w:val="000000" w:themeColor="text1"/>
        </w:rPr>
        <w:t xml:space="preserve">John O’Donohue wrote, </w:t>
      </w:r>
      <w:r>
        <w:rPr>
          <w:rFonts w:ascii="Avenir Next" w:hAnsi="Avenir Next"/>
          <w:i/>
          <w:iCs/>
          <w:color w:val="2F5496" w:themeColor="accent1" w:themeShade="BF"/>
        </w:rPr>
        <w:t xml:space="preserve">“Everyone is an artist. Each person brings sound out of silence and coaxes the invisible to become visible.” </w:t>
      </w:r>
      <w:r>
        <w:rPr>
          <w:rFonts w:ascii="Avenir Next" w:hAnsi="Avenir Next"/>
          <w:color w:val="000000" w:themeColor="text1"/>
        </w:rPr>
        <w:t xml:space="preserve"> </w:t>
      </w:r>
    </w:p>
    <w:p w14:paraId="55D4699C" w14:textId="1BFBC15E" w:rsidR="00BC0805" w:rsidRDefault="00BC0805" w:rsidP="009277D1">
      <w:pPr>
        <w:rPr>
          <w:rFonts w:ascii="Avenir Next" w:hAnsi="Avenir Next"/>
          <w:i/>
          <w:iCs/>
          <w:color w:val="2F5496" w:themeColor="accent1" w:themeShade="BF"/>
        </w:rPr>
      </w:pPr>
      <w:r>
        <w:rPr>
          <w:rFonts w:ascii="Avenir Next" w:hAnsi="Avenir Next"/>
          <w:color w:val="000000" w:themeColor="text1"/>
        </w:rPr>
        <w:t>And as therapists, aren’t we encouraging our clients to engage in and recognize this process</w:t>
      </w:r>
      <w:r w:rsidR="004F4C7E">
        <w:rPr>
          <w:rFonts w:ascii="Avenir Next" w:hAnsi="Avenir Next"/>
          <w:color w:val="000000" w:themeColor="text1"/>
        </w:rPr>
        <w:t xml:space="preserve"> of ‘coaxing the invisible to become visible’</w:t>
      </w:r>
      <w:r>
        <w:rPr>
          <w:rFonts w:ascii="Avenir Next" w:hAnsi="Avenir Next"/>
          <w:color w:val="000000" w:themeColor="text1"/>
        </w:rPr>
        <w:t xml:space="preserve">? As we reflect on the year behind us, we wanted to acknowledge and highlight the valuable work that therapists do. In this same text, John O’Donohue quotes a master Zen Monk, </w:t>
      </w:r>
      <w:r>
        <w:rPr>
          <w:rFonts w:ascii="Avenir Next" w:hAnsi="Avenir Next"/>
          <w:i/>
          <w:iCs/>
          <w:color w:val="2F5496" w:themeColor="accent1" w:themeShade="BF"/>
        </w:rPr>
        <w:t>“if you do the work that you do from a loving heart, then you will always be able to make something beautiful.” (p. 160)</w:t>
      </w:r>
    </w:p>
    <w:p w14:paraId="3D82B0F3" w14:textId="6AAEA448" w:rsidR="00BC0805" w:rsidRDefault="00BC0805" w:rsidP="009277D1">
      <w:pPr>
        <w:rPr>
          <w:rFonts w:ascii="Avenir Next" w:hAnsi="Avenir Next"/>
          <w:color w:val="000000" w:themeColor="text1"/>
        </w:rPr>
      </w:pPr>
      <w:r>
        <w:rPr>
          <w:rFonts w:ascii="Avenir Next" w:hAnsi="Avenir Next"/>
          <w:color w:val="000000" w:themeColor="text1"/>
        </w:rPr>
        <w:t>He goes on to offer a blessing</w:t>
      </w:r>
      <w:r w:rsidR="001810AE">
        <w:rPr>
          <w:rFonts w:ascii="Avenir Next" w:hAnsi="Avenir Next"/>
          <w:color w:val="000000" w:themeColor="text1"/>
        </w:rPr>
        <w:t xml:space="preserve"> for your work</w:t>
      </w:r>
      <w:r>
        <w:rPr>
          <w:rFonts w:ascii="Avenir Next" w:hAnsi="Avenir Next"/>
          <w:color w:val="000000" w:themeColor="text1"/>
        </w:rPr>
        <w:t>:</w:t>
      </w:r>
    </w:p>
    <w:p w14:paraId="30D89401" w14:textId="7FB2C386" w:rsidR="00BC0805" w:rsidRDefault="00BC0805" w:rsidP="009277D1">
      <w:pPr>
        <w:rPr>
          <w:rFonts w:ascii="Avenir Next" w:hAnsi="Avenir Next"/>
          <w:color w:val="000000" w:themeColor="text1"/>
        </w:rPr>
      </w:pPr>
    </w:p>
    <w:p w14:paraId="61A12B9F" w14:textId="77777777" w:rsidR="00BC0805" w:rsidRDefault="00BC0805" w:rsidP="009277D1">
      <w:pPr>
        <w:rPr>
          <w:rFonts w:ascii="Avenir Next" w:hAnsi="Avenir Next" w:cs="Arial"/>
          <w:i/>
          <w:iCs/>
          <w:color w:val="2F5496" w:themeColor="accent1" w:themeShade="BF"/>
        </w:rPr>
      </w:pPr>
      <w:r w:rsidRPr="00BC0805">
        <w:rPr>
          <w:rFonts w:ascii="Avenir Next" w:hAnsi="Avenir Next" w:cs="Arial"/>
          <w:i/>
          <w:iCs/>
          <w:color w:val="2F5496" w:themeColor="accent1" w:themeShade="BF"/>
        </w:rPr>
        <w:t>May the light of your soul guide you.</w:t>
      </w:r>
      <w:r w:rsidRPr="00BC0805">
        <w:rPr>
          <w:rFonts w:ascii="Avenir Next" w:hAnsi="Avenir Next" w:cs="Arial"/>
          <w:i/>
          <w:iCs/>
          <w:color w:val="2F5496" w:themeColor="accent1" w:themeShade="BF"/>
        </w:rPr>
        <w:br/>
        <w:t>May the light of your soul bless the work</w:t>
      </w:r>
      <w:r>
        <w:rPr>
          <w:rFonts w:ascii="Avenir Next" w:hAnsi="Avenir Next" w:cs="Arial"/>
          <w:i/>
          <w:iCs/>
          <w:color w:val="2F5496" w:themeColor="accent1" w:themeShade="BF"/>
        </w:rPr>
        <w:t xml:space="preserve"> y</w:t>
      </w:r>
      <w:r w:rsidRPr="00BC0805">
        <w:rPr>
          <w:rFonts w:ascii="Avenir Next" w:hAnsi="Avenir Next" w:cs="Arial"/>
          <w:i/>
          <w:iCs/>
          <w:color w:val="2F5496" w:themeColor="accent1" w:themeShade="BF"/>
        </w:rPr>
        <w:t xml:space="preserve">ou do with the </w:t>
      </w:r>
    </w:p>
    <w:p w14:paraId="25991D26" w14:textId="77777777" w:rsidR="00BC0805" w:rsidRDefault="00BC0805" w:rsidP="00BC0805">
      <w:pPr>
        <w:ind w:firstLine="720"/>
        <w:rPr>
          <w:rFonts w:ascii="Avenir Next" w:hAnsi="Avenir Next" w:cs="Arial"/>
          <w:i/>
          <w:iCs/>
          <w:color w:val="2F5496" w:themeColor="accent1" w:themeShade="BF"/>
        </w:rPr>
      </w:pPr>
      <w:r w:rsidRPr="00BC0805">
        <w:rPr>
          <w:rFonts w:ascii="Avenir Next" w:hAnsi="Avenir Next" w:cs="Arial"/>
          <w:i/>
          <w:iCs/>
          <w:color w:val="2F5496" w:themeColor="accent1" w:themeShade="BF"/>
        </w:rPr>
        <w:t>secret love and warmth of your heart.</w:t>
      </w:r>
      <w:r w:rsidRPr="00BC0805">
        <w:rPr>
          <w:rFonts w:ascii="Avenir Next" w:hAnsi="Avenir Next" w:cs="Arial"/>
          <w:i/>
          <w:iCs/>
          <w:color w:val="2F5496" w:themeColor="accent1" w:themeShade="BF"/>
        </w:rPr>
        <w:br/>
        <w:t>May you see in what you do the beauty of your own soul.</w:t>
      </w:r>
      <w:r w:rsidRPr="00BC0805">
        <w:rPr>
          <w:rFonts w:ascii="Avenir Next" w:hAnsi="Avenir Next" w:cs="Arial"/>
          <w:i/>
          <w:iCs/>
          <w:color w:val="2F5496" w:themeColor="accent1" w:themeShade="BF"/>
        </w:rPr>
        <w:br/>
        <w:t xml:space="preserve">May the sacredness of your work bring healing, light and </w:t>
      </w:r>
    </w:p>
    <w:p w14:paraId="680618C2" w14:textId="77777777" w:rsidR="00BC0805" w:rsidRDefault="00BC0805" w:rsidP="00BC0805">
      <w:pPr>
        <w:ind w:firstLine="720"/>
        <w:rPr>
          <w:rFonts w:ascii="Avenir Next" w:hAnsi="Avenir Next" w:cs="Arial"/>
          <w:i/>
          <w:iCs/>
          <w:color w:val="2F5496" w:themeColor="accent1" w:themeShade="BF"/>
        </w:rPr>
      </w:pPr>
      <w:r w:rsidRPr="00BC0805">
        <w:rPr>
          <w:rFonts w:ascii="Avenir Next" w:hAnsi="Avenir Next" w:cs="Arial"/>
          <w:i/>
          <w:iCs/>
          <w:color w:val="2F5496" w:themeColor="accent1" w:themeShade="BF"/>
        </w:rPr>
        <w:lastRenderedPageBreak/>
        <w:t>renewal to those</w:t>
      </w:r>
      <w:r>
        <w:rPr>
          <w:rFonts w:ascii="Avenir Next" w:hAnsi="Avenir Next" w:cs="Arial"/>
          <w:i/>
          <w:iCs/>
          <w:color w:val="2F5496" w:themeColor="accent1" w:themeShade="BF"/>
        </w:rPr>
        <w:t xml:space="preserve"> w</w:t>
      </w:r>
      <w:r w:rsidRPr="00BC0805">
        <w:rPr>
          <w:rFonts w:ascii="Avenir Next" w:hAnsi="Avenir Next" w:cs="Arial"/>
          <w:i/>
          <w:iCs/>
          <w:color w:val="2F5496" w:themeColor="accent1" w:themeShade="BF"/>
        </w:rPr>
        <w:t xml:space="preserve">ho work with you and to those who see </w:t>
      </w:r>
    </w:p>
    <w:p w14:paraId="490FEFC0" w14:textId="77777777" w:rsidR="00BC0805" w:rsidRDefault="00BC0805" w:rsidP="00BC0805">
      <w:pPr>
        <w:ind w:firstLine="720"/>
        <w:rPr>
          <w:rFonts w:ascii="Avenir Next" w:hAnsi="Avenir Next" w:cs="Arial"/>
          <w:i/>
          <w:iCs/>
          <w:color w:val="2F5496" w:themeColor="accent1" w:themeShade="BF"/>
        </w:rPr>
      </w:pPr>
      <w:r w:rsidRPr="00BC0805">
        <w:rPr>
          <w:rFonts w:ascii="Avenir Next" w:hAnsi="Avenir Next" w:cs="Arial"/>
          <w:i/>
          <w:iCs/>
          <w:color w:val="2F5496" w:themeColor="accent1" w:themeShade="BF"/>
        </w:rPr>
        <w:t>and receive your work.</w:t>
      </w:r>
      <w:r w:rsidRPr="00BC0805">
        <w:rPr>
          <w:rFonts w:ascii="Avenir Next" w:hAnsi="Avenir Next" w:cs="Arial"/>
          <w:i/>
          <w:iCs/>
          <w:color w:val="2F5496" w:themeColor="accent1" w:themeShade="BF"/>
        </w:rPr>
        <w:br/>
        <w:t>May your work never weary you.</w:t>
      </w:r>
      <w:r w:rsidRPr="00BC0805">
        <w:rPr>
          <w:rFonts w:ascii="Avenir Next" w:hAnsi="Avenir Next" w:cs="Arial"/>
          <w:i/>
          <w:iCs/>
          <w:color w:val="2F5496" w:themeColor="accent1" w:themeShade="BF"/>
        </w:rPr>
        <w:br/>
        <w:t xml:space="preserve">May it release within you wellsprings of refreshment, </w:t>
      </w:r>
    </w:p>
    <w:p w14:paraId="187020ED" w14:textId="77777777" w:rsidR="00BC0805" w:rsidRDefault="00BC0805" w:rsidP="00BC0805">
      <w:pPr>
        <w:ind w:firstLine="720"/>
        <w:rPr>
          <w:rFonts w:ascii="Avenir Next" w:hAnsi="Avenir Next" w:cs="Arial"/>
          <w:i/>
          <w:iCs/>
          <w:color w:val="2F5496" w:themeColor="accent1" w:themeShade="BF"/>
        </w:rPr>
      </w:pPr>
      <w:r w:rsidRPr="00BC0805">
        <w:rPr>
          <w:rFonts w:ascii="Avenir Next" w:hAnsi="Avenir Next" w:cs="Arial"/>
          <w:i/>
          <w:iCs/>
          <w:color w:val="2F5496" w:themeColor="accent1" w:themeShade="BF"/>
        </w:rPr>
        <w:t>inspiration and excitement.</w:t>
      </w:r>
      <w:r w:rsidRPr="00BC0805">
        <w:rPr>
          <w:rFonts w:ascii="Avenir Next" w:hAnsi="Avenir Next" w:cs="Arial"/>
          <w:i/>
          <w:iCs/>
          <w:color w:val="2F5496" w:themeColor="accent1" w:themeShade="BF"/>
        </w:rPr>
        <w:br/>
        <w:t>May you be present in what you do.</w:t>
      </w:r>
      <w:r w:rsidRPr="00BC0805">
        <w:rPr>
          <w:rFonts w:ascii="Avenir Next" w:hAnsi="Avenir Next" w:cs="Arial"/>
          <w:i/>
          <w:iCs/>
          <w:color w:val="2F5496" w:themeColor="accent1" w:themeShade="BF"/>
        </w:rPr>
        <w:br/>
        <w:t>May you never become lost in the bland absences.</w:t>
      </w:r>
      <w:r w:rsidRPr="00BC0805">
        <w:rPr>
          <w:rFonts w:ascii="Avenir Next" w:hAnsi="Avenir Next" w:cs="Arial"/>
          <w:i/>
          <w:iCs/>
          <w:color w:val="2F5496" w:themeColor="accent1" w:themeShade="BF"/>
        </w:rPr>
        <w:br/>
        <w:t>May the day never burden you.</w:t>
      </w:r>
      <w:r w:rsidRPr="00BC0805">
        <w:rPr>
          <w:rFonts w:ascii="Avenir Next" w:hAnsi="Avenir Next" w:cs="Arial"/>
          <w:i/>
          <w:iCs/>
          <w:color w:val="2F5496" w:themeColor="accent1" w:themeShade="BF"/>
        </w:rPr>
        <w:br/>
        <w:t xml:space="preserve">May dawn find you awake and alert, approaching your </w:t>
      </w:r>
    </w:p>
    <w:p w14:paraId="0803F1BB" w14:textId="58F89F4C" w:rsidR="00BC0805" w:rsidRPr="00BC0805" w:rsidRDefault="00BC0805" w:rsidP="00BC0805">
      <w:pPr>
        <w:ind w:firstLine="720"/>
        <w:rPr>
          <w:rFonts w:ascii="Avenir Next" w:hAnsi="Avenir Next"/>
          <w:i/>
          <w:iCs/>
          <w:color w:val="2F5496" w:themeColor="accent1" w:themeShade="BF"/>
        </w:rPr>
      </w:pPr>
      <w:r w:rsidRPr="00BC0805">
        <w:rPr>
          <w:rFonts w:ascii="Avenir Next" w:hAnsi="Avenir Next" w:cs="Arial"/>
          <w:i/>
          <w:iCs/>
          <w:color w:val="2F5496" w:themeColor="accent1" w:themeShade="BF"/>
        </w:rPr>
        <w:t>new day with dreams,</w:t>
      </w:r>
      <w:r>
        <w:rPr>
          <w:rFonts w:ascii="Avenir Next" w:hAnsi="Avenir Next" w:cs="Arial"/>
          <w:i/>
          <w:iCs/>
          <w:color w:val="2F5496" w:themeColor="accent1" w:themeShade="BF"/>
        </w:rPr>
        <w:t xml:space="preserve"> p</w:t>
      </w:r>
      <w:r w:rsidRPr="00BC0805">
        <w:rPr>
          <w:rFonts w:ascii="Avenir Next" w:hAnsi="Avenir Next" w:cs="Arial"/>
          <w:i/>
          <w:iCs/>
          <w:color w:val="2F5496" w:themeColor="accent1" w:themeShade="BF"/>
        </w:rPr>
        <w:t>ossibilities and promises.</w:t>
      </w:r>
      <w:r w:rsidRPr="00BC0805">
        <w:rPr>
          <w:rFonts w:ascii="Avenir Next" w:hAnsi="Avenir Next" w:cs="Arial"/>
          <w:i/>
          <w:iCs/>
          <w:color w:val="2F5496" w:themeColor="accent1" w:themeShade="BF"/>
        </w:rPr>
        <w:br/>
        <w:t>May evening find you gracious and fulfilled.</w:t>
      </w:r>
      <w:r w:rsidRPr="00BC0805">
        <w:rPr>
          <w:rFonts w:ascii="Avenir Next" w:hAnsi="Avenir Next" w:cs="Arial"/>
          <w:i/>
          <w:iCs/>
          <w:color w:val="2F5496" w:themeColor="accent1" w:themeShade="BF"/>
        </w:rPr>
        <w:br/>
        <w:t>May you go into the night blessed, sheltered and protected.</w:t>
      </w:r>
      <w:r w:rsidRPr="00BC0805">
        <w:rPr>
          <w:rFonts w:ascii="Avenir Next" w:hAnsi="Avenir Next" w:cs="Arial"/>
          <w:i/>
          <w:iCs/>
          <w:color w:val="2F5496" w:themeColor="accent1" w:themeShade="BF"/>
        </w:rPr>
        <w:br/>
        <w:t>May your soul calm, console and renew you.</w:t>
      </w:r>
    </w:p>
    <w:p w14:paraId="641F6E9F" w14:textId="77777777" w:rsidR="00BC0805" w:rsidRDefault="00BC0805" w:rsidP="009277D1">
      <w:pPr>
        <w:rPr>
          <w:rFonts w:ascii="Avenir Next" w:hAnsi="Avenir Next"/>
          <w:i/>
          <w:iCs/>
          <w:color w:val="2F5496" w:themeColor="accent1" w:themeShade="BF"/>
        </w:rPr>
      </w:pPr>
    </w:p>
    <w:p w14:paraId="0E292D95" w14:textId="5504088A" w:rsidR="00BC0805" w:rsidRDefault="00BC0805" w:rsidP="009277D1">
      <w:pPr>
        <w:rPr>
          <w:rFonts w:ascii="Avenir Next" w:hAnsi="Avenir Next"/>
          <w:i/>
          <w:iCs/>
          <w:color w:val="2F5496" w:themeColor="accent1" w:themeShade="BF"/>
        </w:rPr>
      </w:pPr>
      <w:r>
        <w:rPr>
          <w:rFonts w:ascii="Avenir Next" w:hAnsi="Avenir Next"/>
          <w:i/>
          <w:iCs/>
          <w:color w:val="2F5496" w:themeColor="accent1" w:themeShade="BF"/>
        </w:rPr>
        <w:t>~</w:t>
      </w:r>
    </w:p>
    <w:p w14:paraId="5DE56A89" w14:textId="4534EEC6" w:rsidR="00BC0805" w:rsidRDefault="00BC0805" w:rsidP="009277D1">
      <w:pPr>
        <w:rPr>
          <w:rFonts w:ascii="Avenir Next" w:hAnsi="Avenir Next"/>
          <w:i/>
          <w:iCs/>
          <w:color w:val="2F5496" w:themeColor="accent1" w:themeShade="BF"/>
        </w:rPr>
      </w:pPr>
    </w:p>
    <w:p w14:paraId="1AB8F614" w14:textId="32D39FD4" w:rsidR="00BC0805" w:rsidRDefault="00BC0805" w:rsidP="009277D1">
      <w:pPr>
        <w:rPr>
          <w:rFonts w:ascii="Avenir Next" w:hAnsi="Avenir Next"/>
          <w:i/>
          <w:iCs/>
          <w:color w:val="2F5496" w:themeColor="accent1" w:themeShade="BF"/>
        </w:rPr>
      </w:pPr>
      <w:r>
        <w:rPr>
          <w:rFonts w:ascii="Avenir Next" w:hAnsi="Avenir Next"/>
          <w:i/>
          <w:iCs/>
          <w:color w:val="2F5496" w:themeColor="accent1" w:themeShade="BF"/>
        </w:rPr>
        <w:t xml:space="preserve">Bittersweet: How Sorrow and Longing Make Us Whole by Susan Cain, 2022, Crown Publishers. </w:t>
      </w:r>
    </w:p>
    <w:p w14:paraId="79EA32BA" w14:textId="4DDEF5FB" w:rsidR="009277D1" w:rsidRPr="00782E72" w:rsidRDefault="00BC0805">
      <w:pPr>
        <w:rPr>
          <w:rFonts w:ascii="Avenir Next" w:hAnsi="Avenir Next"/>
          <w:i/>
          <w:iCs/>
          <w:color w:val="2F5496" w:themeColor="accent1" w:themeShade="BF"/>
        </w:rPr>
      </w:pPr>
      <w:r w:rsidRPr="00BC0805">
        <w:rPr>
          <w:rFonts w:ascii="Avenir Next" w:hAnsi="Avenir Next"/>
          <w:color w:val="000000" w:themeColor="text1"/>
        </w:rPr>
        <w:t xml:space="preserve">In this beautiful text, Cain explores the </w:t>
      </w:r>
      <w:r w:rsidRPr="00BC0805">
        <w:rPr>
          <w:rFonts w:ascii="Avenir Next" w:hAnsi="Avenir Next"/>
          <w:i/>
          <w:iCs/>
          <w:color w:val="2F5496" w:themeColor="accent1" w:themeShade="BF"/>
        </w:rPr>
        <w:t>“lessons these states of mind teach us about creativity, compassion, leadership, spirituality, mortality and love.” (Susan Cain website)</w:t>
      </w:r>
    </w:p>
    <w:p w14:paraId="25FA20C5" w14:textId="25358FCD" w:rsidR="00BC0805" w:rsidRPr="00BC0805" w:rsidRDefault="00BC0805" w:rsidP="00BC0805">
      <w:pPr>
        <w:rPr>
          <w:rFonts w:ascii="Avenir Next" w:hAnsi="Avenir Next"/>
          <w:color w:val="000000" w:themeColor="text1"/>
        </w:rPr>
      </w:pPr>
      <w:r w:rsidRPr="00BC0805">
        <w:rPr>
          <w:rFonts w:ascii="Avenir Next" w:hAnsi="Avenir Next"/>
          <w:color w:val="000000" w:themeColor="text1"/>
        </w:rPr>
        <w:t xml:space="preserve">Or if you prefer, in her </w:t>
      </w:r>
      <w:r w:rsidRPr="00BC0805">
        <w:rPr>
          <w:rFonts w:ascii="Avenir Next" w:hAnsi="Avenir Next"/>
          <w:color w:val="2F5496" w:themeColor="accent1" w:themeShade="BF"/>
        </w:rPr>
        <w:t>Ted Talk</w:t>
      </w:r>
      <w:r w:rsidRPr="00BC0805">
        <w:rPr>
          <w:rFonts w:ascii="Avenir Next" w:hAnsi="Avenir Next"/>
          <w:color w:val="000000" w:themeColor="text1"/>
        </w:rPr>
        <w:t>, Susan Cain talks eloquently about longing, connection and finding beauty in sadness</w:t>
      </w:r>
      <w:r>
        <w:rPr>
          <w:rFonts w:ascii="Avenir Next" w:hAnsi="Avenir Next"/>
          <w:color w:val="000000" w:themeColor="text1"/>
        </w:rPr>
        <w:t xml:space="preserve"> </w:t>
      </w:r>
      <w:hyperlink r:id="rId10" w:history="1">
        <w:r w:rsidRPr="00BC0805">
          <w:rPr>
            <w:rStyle w:val="Hyperlink"/>
            <w:rFonts w:ascii="Avenir Next" w:hAnsi="Avenir Next"/>
            <w:color w:val="2F5496" w:themeColor="accent1" w:themeShade="BF"/>
          </w:rPr>
          <w:t>https://susancain.net/bittersweet-ted-talk/</w:t>
        </w:r>
      </w:hyperlink>
    </w:p>
    <w:p w14:paraId="33A5A9C5" w14:textId="756EBCC3" w:rsidR="00BC0805" w:rsidRDefault="00BC0805">
      <w:pPr>
        <w:rPr>
          <w:rFonts w:ascii="Avenir Next" w:hAnsi="Avenir Next"/>
        </w:rPr>
      </w:pPr>
    </w:p>
    <w:p w14:paraId="344C68A5" w14:textId="27423196" w:rsidR="00BC0805" w:rsidRDefault="00BC0805">
      <w:pPr>
        <w:rPr>
          <w:rFonts w:ascii="Avenir Next" w:hAnsi="Avenir Next"/>
          <w:color w:val="078529"/>
          <w:sz w:val="28"/>
          <w:szCs w:val="28"/>
        </w:rPr>
      </w:pPr>
      <w:r>
        <w:rPr>
          <w:rFonts w:ascii="Avenir Next" w:hAnsi="Avenir Next"/>
          <w:color w:val="078529"/>
          <w:sz w:val="28"/>
          <w:szCs w:val="28"/>
        </w:rPr>
        <w:t>For Future Consideration:</w:t>
      </w:r>
    </w:p>
    <w:p w14:paraId="317504DC" w14:textId="77777777" w:rsidR="00BC0805" w:rsidRPr="00BC0805" w:rsidRDefault="00BC0805">
      <w:pPr>
        <w:rPr>
          <w:rFonts w:ascii="Avenir Next" w:hAnsi="Avenir Next"/>
          <w:color w:val="078529"/>
          <w:sz w:val="28"/>
          <w:szCs w:val="28"/>
        </w:rPr>
      </w:pPr>
    </w:p>
    <w:p w14:paraId="1C185CF4" w14:textId="25EE65C4" w:rsidR="00BC0805" w:rsidRDefault="00BC0805">
      <w:pPr>
        <w:rPr>
          <w:rFonts w:ascii="Avenir Next" w:hAnsi="Avenir Next"/>
        </w:rPr>
      </w:pPr>
      <w:r>
        <w:rPr>
          <w:rFonts w:ascii="Avenir Next" w:hAnsi="Avenir Next"/>
        </w:rPr>
        <w:t>For a future newsletter, we thought it might be instructive and fun to examine how group therapy has been portrayed and explored in popular culture. If you have any references or resources you would like to share on this or other topics of interest, please reach out to us at:</w:t>
      </w:r>
      <w:r w:rsidRPr="001810AE">
        <w:rPr>
          <w:rFonts w:ascii="Avenir Next" w:hAnsi="Avenir Next"/>
          <w:color w:val="2F5496" w:themeColor="accent1" w:themeShade="BF"/>
        </w:rPr>
        <w:t xml:space="preserve"> </w:t>
      </w:r>
      <w:hyperlink r:id="rId11" w:history="1">
        <w:r w:rsidRPr="001810AE">
          <w:rPr>
            <w:rStyle w:val="Hyperlink"/>
            <w:rFonts w:ascii="Avenir Next" w:hAnsi="Avenir Next"/>
            <w:color w:val="2F5496" w:themeColor="accent1" w:themeShade="BF"/>
          </w:rPr>
          <w:t>admin@tigs.co</w:t>
        </w:r>
      </w:hyperlink>
    </w:p>
    <w:p w14:paraId="2862AEEB" w14:textId="6CDD274A" w:rsidR="00BC0805" w:rsidRDefault="00BC0805">
      <w:pPr>
        <w:rPr>
          <w:rFonts w:ascii="Avenir Next" w:hAnsi="Avenir Next"/>
        </w:rPr>
      </w:pPr>
    </w:p>
    <w:p w14:paraId="7B392B61" w14:textId="1DA0FA36" w:rsidR="00BC0805" w:rsidRDefault="00BC0805">
      <w:pPr>
        <w:rPr>
          <w:rFonts w:ascii="Avenir Next" w:hAnsi="Avenir Next"/>
        </w:rPr>
      </w:pPr>
      <w:r>
        <w:rPr>
          <w:rFonts w:ascii="Avenir Next" w:hAnsi="Avenir Next"/>
        </w:rPr>
        <w:t xml:space="preserve">In the meantime, you may want to check out Jonah Hill’s new documentary, </w:t>
      </w:r>
      <w:r w:rsidRPr="00BC0805">
        <w:rPr>
          <w:rFonts w:ascii="Avenir Next" w:hAnsi="Avenir Next"/>
          <w:i/>
          <w:iCs/>
          <w:color w:val="2F5496" w:themeColor="accent1" w:themeShade="BF"/>
        </w:rPr>
        <w:t>Stutz,</w:t>
      </w:r>
      <w:r w:rsidRPr="00BC0805">
        <w:rPr>
          <w:rFonts w:ascii="Avenir Next" w:hAnsi="Avenir Next"/>
          <w:color w:val="2F5496" w:themeColor="accent1" w:themeShade="BF"/>
        </w:rPr>
        <w:t xml:space="preserve"> </w:t>
      </w:r>
      <w:r>
        <w:rPr>
          <w:rFonts w:ascii="Avenir Next" w:hAnsi="Avenir Next"/>
        </w:rPr>
        <w:t xml:space="preserve">which just came out on Netflix, and explores his ongoing relationship with his therapist, Phil Stutz. </w:t>
      </w:r>
    </w:p>
    <w:p w14:paraId="7D6034E7" w14:textId="77777777" w:rsidR="00BC0805" w:rsidRDefault="00BC0805" w:rsidP="00BC0805">
      <w:pPr>
        <w:shd w:val="clear" w:color="auto" w:fill="FFFFFF"/>
        <w:rPr>
          <w:rFonts w:ascii="Avenir Next" w:hAnsi="Avenir Next" w:cs="Arial"/>
          <w:color w:val="2E8B50"/>
        </w:rPr>
      </w:pPr>
    </w:p>
    <w:p w14:paraId="51D558F4" w14:textId="77777777" w:rsidR="00BC0805" w:rsidRDefault="00BC0805" w:rsidP="00BC0805">
      <w:pPr>
        <w:shd w:val="clear" w:color="auto" w:fill="FFFFFF"/>
        <w:rPr>
          <w:rFonts w:ascii="Avenir Next" w:hAnsi="Avenir Next" w:cs="Arial"/>
          <w:color w:val="2E8B50"/>
        </w:rPr>
      </w:pPr>
    </w:p>
    <w:p w14:paraId="305BBF25" w14:textId="6EDA900E" w:rsidR="00BC0805" w:rsidRPr="008D48B1" w:rsidRDefault="00BC0805" w:rsidP="00BC0805">
      <w:pPr>
        <w:shd w:val="clear" w:color="auto" w:fill="FFFFFF"/>
        <w:rPr>
          <w:rFonts w:ascii="Avenir Next" w:hAnsi="Avenir Next" w:cs="Arial"/>
          <w:color w:val="2E8B50"/>
        </w:rPr>
      </w:pPr>
      <w:r w:rsidRPr="008D48B1">
        <w:rPr>
          <w:rFonts w:ascii="Avenir Next" w:hAnsi="Avenir Next" w:cs="Arial"/>
          <w:color w:val="2E8B50"/>
        </w:rPr>
        <w:t>Respectfully submitted,</w:t>
      </w:r>
    </w:p>
    <w:p w14:paraId="4AC0CAC1" w14:textId="77777777" w:rsidR="00BC0805" w:rsidRPr="008D48B1" w:rsidRDefault="00BC0805" w:rsidP="00BC0805">
      <w:pPr>
        <w:shd w:val="clear" w:color="auto" w:fill="FFFFFF"/>
        <w:rPr>
          <w:rFonts w:ascii="Avenir Next" w:hAnsi="Avenir Next" w:cs="Arial"/>
          <w:color w:val="2E8B50"/>
        </w:rPr>
      </w:pPr>
      <w:r w:rsidRPr="008D48B1">
        <w:rPr>
          <w:rFonts w:ascii="Avenir Next" w:hAnsi="Avenir Next" w:cs="Arial"/>
          <w:color w:val="2E8B50"/>
        </w:rPr>
        <w:t>Aida Cabecinha, Susan Farrow, Maureen Mahan, Allan Sheps and Terry Simonik,</w:t>
      </w:r>
    </w:p>
    <w:p w14:paraId="612F1F8F" w14:textId="27C7BD2A" w:rsidR="00BC0805" w:rsidRPr="008D48B1" w:rsidRDefault="001810AE" w:rsidP="00BC0805">
      <w:pPr>
        <w:shd w:val="clear" w:color="auto" w:fill="FFFFFF"/>
        <w:rPr>
          <w:rFonts w:ascii="Arial" w:hAnsi="Arial" w:cs="Arial"/>
          <w:color w:val="2E8B50"/>
        </w:rPr>
      </w:pPr>
      <w:r>
        <w:rPr>
          <w:rFonts w:ascii="Avenir Next" w:hAnsi="Avenir Next" w:cs="Arial"/>
          <w:color w:val="2E8B50"/>
        </w:rPr>
        <w:t>December</w:t>
      </w:r>
      <w:r w:rsidR="00BC0805" w:rsidRPr="008D48B1">
        <w:rPr>
          <w:rFonts w:ascii="Avenir Next" w:hAnsi="Avenir Next" w:cs="Arial"/>
          <w:color w:val="2E8B50"/>
        </w:rPr>
        <w:t xml:space="preserve"> 202</w:t>
      </w:r>
      <w:r w:rsidR="00BC0805">
        <w:rPr>
          <w:rFonts w:ascii="Avenir Next" w:hAnsi="Avenir Next" w:cs="Arial"/>
          <w:color w:val="2E8B50"/>
        </w:rPr>
        <w:t>2</w:t>
      </w:r>
      <w:r w:rsidR="00BC0805" w:rsidRPr="008D48B1">
        <w:rPr>
          <w:rFonts w:ascii="Avenir Next" w:hAnsi="Avenir Next" w:cs="Arial"/>
          <w:color w:val="2E8B50"/>
        </w:rPr>
        <w:t>.</w:t>
      </w:r>
    </w:p>
    <w:p w14:paraId="3F5A5E76" w14:textId="77777777" w:rsidR="00BC0805" w:rsidRPr="009277D1" w:rsidRDefault="00BC0805">
      <w:pPr>
        <w:rPr>
          <w:rFonts w:ascii="Avenir Next" w:hAnsi="Avenir Next"/>
          <w:lang w:val="en-CA"/>
        </w:rPr>
      </w:pPr>
    </w:p>
    <w:sectPr w:rsidR="00BC0805" w:rsidRPr="009277D1" w:rsidSect="000C78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Avenir Next">
    <w:panose1 w:val="020B0503020202020204"/>
    <w:charset w:val="00"/>
    <w:family w:val="swiss"/>
    <w:pitch w:val="variable"/>
    <w:sig w:usb0="8000002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MicrosoftSansSerif">
    <w:altName w:val="Calibri"/>
    <w:panose1 w:val="020B0604020202020204"/>
    <w:charset w:val="00"/>
    <w:family w:val="swiss"/>
    <w:pitch w:val="variable"/>
    <w:sig w:usb0="E1002AFF" w:usb1="C0000002" w:usb2="00000008" w:usb3="00000000" w:csb0="000101FF" w:csb1="00000000"/>
  </w:font>
  <w:font w:name="font0000000029241644">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D1"/>
    <w:rsid w:val="000C780C"/>
    <w:rsid w:val="00152D3F"/>
    <w:rsid w:val="001810AE"/>
    <w:rsid w:val="00266537"/>
    <w:rsid w:val="00313F0E"/>
    <w:rsid w:val="00323B40"/>
    <w:rsid w:val="004F4C7E"/>
    <w:rsid w:val="005D6DFE"/>
    <w:rsid w:val="006200F6"/>
    <w:rsid w:val="0068670D"/>
    <w:rsid w:val="00782E72"/>
    <w:rsid w:val="007E6813"/>
    <w:rsid w:val="0080246D"/>
    <w:rsid w:val="008C0E41"/>
    <w:rsid w:val="008F1255"/>
    <w:rsid w:val="009277D1"/>
    <w:rsid w:val="00A07F77"/>
    <w:rsid w:val="00A4159D"/>
    <w:rsid w:val="00A966D1"/>
    <w:rsid w:val="00B07F38"/>
    <w:rsid w:val="00B635AC"/>
    <w:rsid w:val="00BC0805"/>
    <w:rsid w:val="00F7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1FE79"/>
  <w14:defaultImageDpi w14:val="32767"/>
  <w15:chartTrackingRefBased/>
  <w15:docId w15:val="{768DABDF-EF83-B04A-99BF-475542F2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7D1"/>
    <w:rPr>
      <w:color w:val="0563C1" w:themeColor="hyperlink"/>
      <w:u w:val="single"/>
    </w:rPr>
  </w:style>
  <w:style w:type="character" w:styleId="UnresolvedMention">
    <w:name w:val="Unresolved Mention"/>
    <w:basedOn w:val="DefaultParagraphFont"/>
    <w:uiPriority w:val="99"/>
    <w:rsid w:val="00BC0805"/>
    <w:rPr>
      <w:color w:val="605E5C"/>
      <w:shd w:val="clear" w:color="auto" w:fill="E1DFDD"/>
    </w:rPr>
  </w:style>
  <w:style w:type="character" w:styleId="Emphasis">
    <w:name w:val="Emphasis"/>
    <w:basedOn w:val="DefaultParagraphFont"/>
    <w:uiPriority w:val="20"/>
    <w:qFormat/>
    <w:rsid w:val="00BC0805"/>
    <w:rPr>
      <w:i/>
      <w:iCs/>
    </w:rPr>
  </w:style>
  <w:style w:type="paragraph" w:styleId="HTMLPreformatted">
    <w:name w:val="HTML Preformatted"/>
    <w:basedOn w:val="Normal"/>
    <w:link w:val="HTMLPreformattedChar"/>
    <w:uiPriority w:val="99"/>
    <w:semiHidden/>
    <w:unhideWhenUsed/>
    <w:rsid w:val="00BC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A"/>
    </w:rPr>
  </w:style>
  <w:style w:type="character" w:customStyle="1" w:styleId="HTMLPreformattedChar">
    <w:name w:val="HTML Preformatted Char"/>
    <w:basedOn w:val="DefaultParagraphFont"/>
    <w:link w:val="HTMLPreformatted"/>
    <w:uiPriority w:val="99"/>
    <w:semiHidden/>
    <w:rsid w:val="00BC0805"/>
    <w:rPr>
      <w:rFonts w:ascii="Courier New" w:eastAsia="Times New Roman" w:hAnsi="Courier New" w:cs="Courier New"/>
      <w:sz w:val="20"/>
      <w:szCs w:val="20"/>
      <w:lang w:val="en-CA"/>
    </w:rPr>
  </w:style>
  <w:style w:type="paragraph" w:styleId="NormalWeb">
    <w:name w:val="Normal (Web)"/>
    <w:basedOn w:val="Normal"/>
    <w:uiPriority w:val="99"/>
    <w:unhideWhenUsed/>
    <w:rsid w:val="00BC0805"/>
    <w:pPr>
      <w:spacing w:before="100" w:beforeAutospacing="1" w:after="100" w:afterAutospacing="1"/>
    </w:pPr>
    <w:rPr>
      <w:rFonts w:ascii="Times New Roman" w:eastAsia="Times New Roman" w:hAnsi="Times New Roman" w:cs="Times New Roman"/>
      <w:lang w:val="en-CA"/>
    </w:rPr>
  </w:style>
  <w:style w:type="character" w:styleId="FollowedHyperlink">
    <w:name w:val="FollowedHyperlink"/>
    <w:basedOn w:val="DefaultParagraphFont"/>
    <w:uiPriority w:val="99"/>
    <w:semiHidden/>
    <w:unhideWhenUsed/>
    <w:rsid w:val="00BC0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76513">
      <w:bodyDiv w:val="1"/>
      <w:marLeft w:val="0"/>
      <w:marRight w:val="0"/>
      <w:marTop w:val="0"/>
      <w:marBottom w:val="0"/>
      <w:divBdr>
        <w:top w:val="none" w:sz="0" w:space="0" w:color="auto"/>
        <w:left w:val="none" w:sz="0" w:space="0" w:color="auto"/>
        <w:bottom w:val="none" w:sz="0" w:space="0" w:color="auto"/>
        <w:right w:val="none" w:sz="0" w:space="0" w:color="auto"/>
      </w:divBdr>
    </w:div>
    <w:div w:id="1600017375">
      <w:bodyDiv w:val="1"/>
      <w:marLeft w:val="0"/>
      <w:marRight w:val="0"/>
      <w:marTop w:val="0"/>
      <w:marBottom w:val="0"/>
      <w:divBdr>
        <w:top w:val="none" w:sz="0" w:space="0" w:color="auto"/>
        <w:left w:val="none" w:sz="0" w:space="0" w:color="auto"/>
        <w:bottom w:val="none" w:sz="0" w:space="0" w:color="auto"/>
        <w:right w:val="none" w:sz="0" w:space="0" w:color="auto"/>
      </w:divBdr>
      <w:divsChild>
        <w:div w:id="1849589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662896">
              <w:marLeft w:val="0"/>
              <w:marRight w:val="0"/>
              <w:marTop w:val="0"/>
              <w:marBottom w:val="0"/>
              <w:divBdr>
                <w:top w:val="none" w:sz="0" w:space="0" w:color="auto"/>
                <w:left w:val="none" w:sz="0" w:space="0" w:color="auto"/>
                <w:bottom w:val="none" w:sz="0" w:space="0" w:color="auto"/>
                <w:right w:val="none" w:sz="0" w:space="0" w:color="auto"/>
              </w:divBdr>
              <w:divsChild>
                <w:div w:id="8159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97516">
      <w:bodyDiv w:val="1"/>
      <w:marLeft w:val="0"/>
      <w:marRight w:val="0"/>
      <w:marTop w:val="0"/>
      <w:marBottom w:val="0"/>
      <w:divBdr>
        <w:top w:val="none" w:sz="0" w:space="0" w:color="auto"/>
        <w:left w:val="none" w:sz="0" w:space="0" w:color="auto"/>
        <w:bottom w:val="none" w:sz="0" w:space="0" w:color="auto"/>
        <w:right w:val="none" w:sz="0" w:space="0" w:color="auto"/>
      </w:divBdr>
      <w:divsChild>
        <w:div w:id="996107884">
          <w:marLeft w:val="0"/>
          <w:marRight w:val="0"/>
          <w:marTop w:val="0"/>
          <w:marBottom w:val="0"/>
          <w:divBdr>
            <w:top w:val="none" w:sz="0" w:space="0" w:color="auto"/>
            <w:left w:val="none" w:sz="0" w:space="0" w:color="auto"/>
            <w:bottom w:val="none" w:sz="0" w:space="0" w:color="auto"/>
            <w:right w:val="none" w:sz="0" w:space="0" w:color="auto"/>
          </w:divBdr>
          <w:divsChild>
            <w:div w:id="327825717">
              <w:marLeft w:val="0"/>
              <w:marRight w:val="0"/>
              <w:marTop w:val="0"/>
              <w:marBottom w:val="0"/>
              <w:divBdr>
                <w:top w:val="none" w:sz="0" w:space="0" w:color="auto"/>
                <w:left w:val="none" w:sz="0" w:space="0" w:color="auto"/>
                <w:bottom w:val="none" w:sz="0" w:space="0" w:color="auto"/>
                <w:right w:val="none" w:sz="0" w:space="0" w:color="auto"/>
              </w:divBdr>
              <w:divsChild>
                <w:div w:id="817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8938">
      <w:bodyDiv w:val="1"/>
      <w:marLeft w:val="0"/>
      <w:marRight w:val="0"/>
      <w:marTop w:val="0"/>
      <w:marBottom w:val="0"/>
      <w:divBdr>
        <w:top w:val="none" w:sz="0" w:space="0" w:color="auto"/>
        <w:left w:val="none" w:sz="0" w:space="0" w:color="auto"/>
        <w:bottom w:val="none" w:sz="0" w:space="0" w:color="auto"/>
        <w:right w:val="none" w:sz="0" w:space="0" w:color="auto"/>
      </w:divBdr>
      <w:divsChild>
        <w:div w:id="1756827585">
          <w:marLeft w:val="0"/>
          <w:marRight w:val="0"/>
          <w:marTop w:val="0"/>
          <w:marBottom w:val="0"/>
          <w:divBdr>
            <w:top w:val="none" w:sz="0" w:space="0" w:color="auto"/>
            <w:left w:val="none" w:sz="0" w:space="0" w:color="auto"/>
            <w:bottom w:val="none" w:sz="0" w:space="0" w:color="auto"/>
            <w:right w:val="none" w:sz="0" w:space="0" w:color="auto"/>
          </w:divBdr>
          <w:divsChild>
            <w:div w:id="224920942">
              <w:marLeft w:val="0"/>
              <w:marRight w:val="0"/>
              <w:marTop w:val="0"/>
              <w:marBottom w:val="0"/>
              <w:divBdr>
                <w:top w:val="none" w:sz="0" w:space="0" w:color="auto"/>
                <w:left w:val="none" w:sz="0" w:space="0" w:color="auto"/>
                <w:bottom w:val="none" w:sz="0" w:space="0" w:color="auto"/>
                <w:right w:val="none" w:sz="0" w:space="0" w:color="auto"/>
              </w:divBdr>
              <w:divsChild>
                <w:div w:id="11474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siscolossal.com/2013/09/the-fallen-9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ybooks.com/articles/2022/03/10/what-we-owe-our-fellow-animals-ethics-martha-nussbau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dernelderacademy.com/" TargetMode="External"/><Relationship Id="rId11" Type="http://schemas.openxmlformats.org/officeDocument/2006/relationships/hyperlink" Target="mailto:admin@tigs.co" TargetMode="External"/><Relationship Id="rId5" Type="http://schemas.openxmlformats.org/officeDocument/2006/relationships/image" Target="media/image2.tiff"/><Relationship Id="rId10" Type="http://schemas.openxmlformats.org/officeDocument/2006/relationships/hyperlink" Target="https://susancain.net/bittersweet-ted-talk/" TargetMode="External"/><Relationship Id="rId4" Type="http://schemas.openxmlformats.org/officeDocument/2006/relationships/image" Target="media/image1.png"/><Relationship Id="rId9" Type="http://schemas.openxmlformats.org/officeDocument/2006/relationships/hyperlink" Target="https://uoftmedmagazine.utoronto.ca/2023-wi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Farrow</dc:creator>
  <cp:keywords/>
  <dc:description/>
  <cp:lastModifiedBy>Theresa Simonik</cp:lastModifiedBy>
  <cp:revision>2</cp:revision>
  <dcterms:created xsi:type="dcterms:W3CDTF">2022-12-23T00:11:00Z</dcterms:created>
  <dcterms:modified xsi:type="dcterms:W3CDTF">2022-12-23T00:11:00Z</dcterms:modified>
</cp:coreProperties>
</file>