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5F874" w14:textId="6F980B44" w:rsidR="00152D3F" w:rsidRDefault="0069668C" w:rsidP="0069668C">
      <w:pPr>
        <w:jc w:val="center"/>
      </w:pPr>
      <w:r>
        <w:rPr>
          <w:noProof/>
        </w:rPr>
        <w:drawing>
          <wp:inline distT="0" distB="0" distL="0" distR="0" wp14:anchorId="486D00D8" wp14:editId="18C62EF2">
            <wp:extent cx="1924578" cy="1970846"/>
            <wp:effectExtent l="0" t="0" r="635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138999" cy="2190422"/>
                    </a:xfrm>
                    <a:prstGeom prst="rect">
                      <a:avLst/>
                    </a:prstGeom>
                  </pic:spPr>
                </pic:pic>
              </a:graphicData>
            </a:graphic>
          </wp:inline>
        </w:drawing>
      </w:r>
      <w:r w:rsidRPr="00E636C5">
        <w:rPr>
          <w:noProof/>
        </w:rPr>
        <w:drawing>
          <wp:inline distT="0" distB="0" distL="0" distR="0" wp14:anchorId="40D7E4BA" wp14:editId="356E9D5F">
            <wp:extent cx="2734266" cy="1287140"/>
            <wp:effectExtent l="0" t="0" r="0" b="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10;&#10;Description automatically generated"/>
                    <pic:cNvPicPr/>
                  </pic:nvPicPr>
                  <pic:blipFill>
                    <a:blip r:embed="rId5"/>
                    <a:stretch>
                      <a:fillRect/>
                    </a:stretch>
                  </pic:blipFill>
                  <pic:spPr>
                    <a:xfrm>
                      <a:off x="0" y="0"/>
                      <a:ext cx="3050422" cy="1435969"/>
                    </a:xfrm>
                    <a:prstGeom prst="rect">
                      <a:avLst/>
                    </a:prstGeom>
                  </pic:spPr>
                </pic:pic>
              </a:graphicData>
            </a:graphic>
          </wp:inline>
        </w:drawing>
      </w:r>
    </w:p>
    <w:p w14:paraId="36F53407" w14:textId="77D9C1FD" w:rsidR="0069668C" w:rsidRDefault="0069668C" w:rsidP="0069668C">
      <w:pPr>
        <w:jc w:val="center"/>
      </w:pPr>
    </w:p>
    <w:p w14:paraId="77F3F1C1" w14:textId="648E7A36" w:rsidR="0069668C" w:rsidRDefault="0069668C" w:rsidP="0069668C">
      <w:pPr>
        <w:jc w:val="center"/>
      </w:pPr>
    </w:p>
    <w:p w14:paraId="48F3689F" w14:textId="3D017108" w:rsidR="0069668C" w:rsidRDefault="0069668C" w:rsidP="0069668C">
      <w:pPr>
        <w:jc w:val="center"/>
      </w:pPr>
    </w:p>
    <w:p w14:paraId="7B5A0E81" w14:textId="48EB5975" w:rsidR="0069668C" w:rsidRDefault="0069668C" w:rsidP="0069668C">
      <w:pPr>
        <w:jc w:val="center"/>
      </w:pPr>
    </w:p>
    <w:p w14:paraId="07D3BB3E" w14:textId="2065AB3B" w:rsidR="0069668C" w:rsidRDefault="0069668C" w:rsidP="0069668C">
      <w:pPr>
        <w:jc w:val="center"/>
        <w:rPr>
          <w:rFonts w:ascii="Avenir Next" w:hAnsi="Avenir Next"/>
          <w:color w:val="214565"/>
          <w:sz w:val="32"/>
          <w:szCs w:val="32"/>
        </w:rPr>
      </w:pPr>
      <w:r>
        <w:rPr>
          <w:rFonts w:ascii="Avenir Next" w:hAnsi="Avenir Next"/>
          <w:color w:val="214565"/>
          <w:sz w:val="32"/>
          <w:szCs w:val="32"/>
        </w:rPr>
        <w:t>Core and Additional References</w:t>
      </w:r>
    </w:p>
    <w:p w14:paraId="74175E62" w14:textId="3F8CD4D5" w:rsidR="0069668C" w:rsidRDefault="0069668C" w:rsidP="0069668C">
      <w:pPr>
        <w:jc w:val="center"/>
        <w:rPr>
          <w:rFonts w:ascii="Avenir Next" w:hAnsi="Avenir Next"/>
          <w:color w:val="214565"/>
          <w:sz w:val="32"/>
          <w:szCs w:val="32"/>
        </w:rPr>
      </w:pPr>
    </w:p>
    <w:p w14:paraId="18CDB357" w14:textId="7B54DED4" w:rsidR="0069668C" w:rsidRPr="0069668C" w:rsidRDefault="0069668C" w:rsidP="0069668C">
      <w:pPr>
        <w:rPr>
          <w:rFonts w:ascii="Avenir Next" w:hAnsi="Avenir Next"/>
          <w:color w:val="000000" w:themeColor="text1"/>
          <w:sz w:val="28"/>
          <w:szCs w:val="28"/>
        </w:rPr>
      </w:pPr>
      <w:r w:rsidRPr="0069668C">
        <w:rPr>
          <w:rFonts w:ascii="Avenir Next" w:hAnsi="Avenir Next"/>
          <w:color w:val="000000" w:themeColor="text1"/>
          <w:sz w:val="28"/>
          <w:szCs w:val="28"/>
        </w:rPr>
        <w:t xml:space="preserve">Although we have listed a limited number of core references directly on our </w:t>
      </w:r>
      <w:r w:rsidRPr="0069668C">
        <w:rPr>
          <w:rFonts w:ascii="Avenir Next" w:hAnsi="Avenir Next"/>
          <w:i/>
          <w:iCs/>
          <w:color w:val="000000" w:themeColor="text1"/>
          <w:sz w:val="28"/>
          <w:szCs w:val="28"/>
        </w:rPr>
        <w:t>Community Connections and Resources</w:t>
      </w:r>
      <w:r w:rsidRPr="0069668C">
        <w:rPr>
          <w:rFonts w:ascii="Avenir Next" w:hAnsi="Avenir Next"/>
          <w:color w:val="000000" w:themeColor="text1"/>
          <w:sz w:val="28"/>
          <w:szCs w:val="28"/>
        </w:rPr>
        <w:t xml:space="preserve"> page, we share multiple additional references and resources </w:t>
      </w:r>
      <w:r>
        <w:rPr>
          <w:rFonts w:ascii="Avenir Next" w:hAnsi="Avenir Next"/>
          <w:color w:val="000000" w:themeColor="text1"/>
          <w:sz w:val="28"/>
          <w:szCs w:val="28"/>
        </w:rPr>
        <w:t>specific to</w:t>
      </w:r>
      <w:r w:rsidRPr="0069668C">
        <w:rPr>
          <w:rFonts w:ascii="Avenir Next" w:hAnsi="Avenir Next"/>
          <w:color w:val="000000" w:themeColor="text1"/>
          <w:sz w:val="28"/>
          <w:szCs w:val="28"/>
        </w:rPr>
        <w:t xml:space="preserve"> each of our offerings.</w:t>
      </w:r>
    </w:p>
    <w:p w14:paraId="676FAF0E" w14:textId="429BA9E4" w:rsidR="0069668C" w:rsidRPr="0069668C" w:rsidRDefault="0069668C" w:rsidP="0069668C">
      <w:pPr>
        <w:rPr>
          <w:rFonts w:ascii="Avenir Next" w:hAnsi="Avenir Next"/>
          <w:color w:val="000000" w:themeColor="text1"/>
          <w:sz w:val="28"/>
          <w:szCs w:val="28"/>
        </w:rPr>
      </w:pPr>
    </w:p>
    <w:p w14:paraId="68D168B1" w14:textId="4D3B856A" w:rsidR="0069668C" w:rsidRPr="0069668C" w:rsidRDefault="0069668C" w:rsidP="0069668C">
      <w:pPr>
        <w:rPr>
          <w:rFonts w:ascii="Avenir Next" w:hAnsi="Avenir Next"/>
          <w:color w:val="000000" w:themeColor="text1"/>
          <w:sz w:val="28"/>
          <w:szCs w:val="28"/>
        </w:rPr>
      </w:pPr>
      <w:r w:rsidRPr="0069668C">
        <w:rPr>
          <w:rFonts w:ascii="Avenir Next" w:hAnsi="Avenir Next"/>
          <w:color w:val="000000" w:themeColor="text1"/>
          <w:sz w:val="28"/>
          <w:szCs w:val="28"/>
        </w:rPr>
        <w:t>Each of our core and invited Faculty members has had a unique path to leadership, and has been influenced by different mentors, teachers, theories and lived experiences. We aim to share the resources we have found most useful in our own development.</w:t>
      </w:r>
    </w:p>
    <w:p w14:paraId="7F7A05DA" w14:textId="073F84F1" w:rsidR="0069668C" w:rsidRPr="0069668C" w:rsidRDefault="0069668C" w:rsidP="0069668C">
      <w:pPr>
        <w:rPr>
          <w:rFonts w:ascii="Avenir Next" w:hAnsi="Avenir Next"/>
          <w:color w:val="000000" w:themeColor="text1"/>
          <w:sz w:val="28"/>
          <w:szCs w:val="28"/>
        </w:rPr>
      </w:pPr>
    </w:p>
    <w:p w14:paraId="3E35602B" w14:textId="3C7E735A" w:rsidR="0069668C" w:rsidRPr="0069668C" w:rsidRDefault="0069668C" w:rsidP="0069668C">
      <w:pPr>
        <w:rPr>
          <w:rFonts w:ascii="Avenir Next" w:hAnsi="Avenir Next"/>
          <w:color w:val="000000" w:themeColor="text1"/>
          <w:sz w:val="28"/>
          <w:szCs w:val="28"/>
        </w:rPr>
      </w:pPr>
      <w:r w:rsidRPr="0069668C">
        <w:rPr>
          <w:rFonts w:ascii="Avenir Next" w:hAnsi="Avenir Next"/>
          <w:color w:val="000000" w:themeColor="text1"/>
          <w:sz w:val="28"/>
          <w:szCs w:val="28"/>
        </w:rPr>
        <w:t xml:space="preserve">In addition, </w:t>
      </w:r>
      <w:r>
        <w:rPr>
          <w:rFonts w:ascii="Avenir Next" w:hAnsi="Avenir Next"/>
          <w:color w:val="000000" w:themeColor="text1"/>
          <w:sz w:val="28"/>
          <w:szCs w:val="28"/>
        </w:rPr>
        <w:t>we offer themed newsletters (</w:t>
      </w:r>
      <w:r w:rsidRPr="0069668C">
        <w:rPr>
          <w:rFonts w:ascii="Avenir Next" w:hAnsi="Avenir Next"/>
          <w:color w:val="000000" w:themeColor="text1"/>
          <w:sz w:val="28"/>
          <w:szCs w:val="28"/>
        </w:rPr>
        <w:t>three times per year</w:t>
      </w:r>
      <w:r>
        <w:rPr>
          <w:rFonts w:ascii="Avenir Next" w:hAnsi="Avenir Next"/>
          <w:color w:val="000000" w:themeColor="text1"/>
          <w:sz w:val="28"/>
          <w:szCs w:val="28"/>
        </w:rPr>
        <w:t xml:space="preserve">), and curated </w:t>
      </w:r>
      <w:r w:rsidRPr="0069668C">
        <w:rPr>
          <w:rFonts w:ascii="Avenir Next" w:hAnsi="Avenir Next"/>
          <w:color w:val="000000" w:themeColor="text1"/>
          <w:sz w:val="28"/>
          <w:szCs w:val="28"/>
        </w:rPr>
        <w:t xml:space="preserve">seasonal reading lists (offered twice per year) </w:t>
      </w:r>
      <w:r>
        <w:rPr>
          <w:rFonts w:ascii="Avenir Next" w:hAnsi="Avenir Next"/>
          <w:color w:val="000000" w:themeColor="text1"/>
          <w:sz w:val="28"/>
          <w:szCs w:val="28"/>
        </w:rPr>
        <w:t xml:space="preserve">with links and references to </w:t>
      </w:r>
      <w:r w:rsidRPr="0069668C">
        <w:rPr>
          <w:rFonts w:ascii="Avenir Next" w:eastAsia="Times New Roman" w:hAnsi="Avenir Next" w:cs="Questrial"/>
          <w:sz w:val="28"/>
          <w:szCs w:val="28"/>
          <w:shd w:val="clear" w:color="auto" w:fill="FFFFFF"/>
          <w:lang w:val="en-CA"/>
        </w:rPr>
        <w:t>articles, texts and other creative and thoughtful offerings</w:t>
      </w:r>
      <w:r>
        <w:rPr>
          <w:rFonts w:ascii="Avenir Next" w:eastAsia="Times New Roman" w:hAnsi="Avenir Next" w:cs="Questrial"/>
          <w:sz w:val="28"/>
          <w:szCs w:val="28"/>
          <w:shd w:val="clear" w:color="auto" w:fill="FFFFFF"/>
          <w:lang w:val="en-CA"/>
        </w:rPr>
        <w:t>,</w:t>
      </w:r>
      <w:r w:rsidRPr="0069668C">
        <w:rPr>
          <w:rFonts w:ascii="Avenir Next" w:eastAsia="Times New Roman" w:hAnsi="Avenir Next" w:cs="Questrial"/>
          <w:sz w:val="28"/>
          <w:szCs w:val="28"/>
          <w:shd w:val="clear" w:color="auto" w:fill="FFFFFF"/>
          <w:lang w:val="en-CA"/>
        </w:rPr>
        <w:t xml:space="preserve"> </w:t>
      </w:r>
      <w:r>
        <w:rPr>
          <w:rFonts w:ascii="Avenir Next" w:hAnsi="Avenir Next"/>
          <w:color w:val="000000" w:themeColor="text1"/>
          <w:sz w:val="28"/>
          <w:szCs w:val="28"/>
        </w:rPr>
        <w:t>reflecting our collective responses to current contexts.</w:t>
      </w:r>
    </w:p>
    <w:p w14:paraId="110E2E2F" w14:textId="77777777" w:rsidR="0069668C" w:rsidRPr="0069668C" w:rsidRDefault="0069668C" w:rsidP="0069668C">
      <w:pPr>
        <w:rPr>
          <w:rFonts w:ascii="Avenir Next" w:hAnsi="Avenir Next"/>
          <w:color w:val="000000" w:themeColor="text1"/>
        </w:rPr>
      </w:pPr>
    </w:p>
    <w:sectPr w:rsidR="0069668C" w:rsidRPr="0069668C" w:rsidSect="000C78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altName w:val="Avenir Next"/>
    <w:panose1 w:val="020B0503020202020204"/>
    <w:charset w:val="00"/>
    <w:family w:val="swiss"/>
    <w:pitch w:val="variable"/>
    <w:sig w:usb0="8000002F" w:usb1="5000204A" w:usb2="00000000" w:usb3="00000000" w:csb0="0000009B" w:csb1="00000000"/>
  </w:font>
  <w:font w:name="Questrial">
    <w:panose1 w:val="00000000000000000000"/>
    <w:charset w:val="4D"/>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8C"/>
    <w:rsid w:val="000C780C"/>
    <w:rsid w:val="00152D3F"/>
    <w:rsid w:val="003A79EF"/>
    <w:rsid w:val="0069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58B3FA"/>
  <w14:defaultImageDpi w14:val="32767"/>
  <w15:chartTrackingRefBased/>
  <w15:docId w15:val="{1BA2F5B6-D5C5-6941-AC25-A2C550A7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98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Farrow</dc:creator>
  <cp:keywords/>
  <dc:description/>
  <cp:lastModifiedBy>Theresa Simonik</cp:lastModifiedBy>
  <cp:revision>2</cp:revision>
  <dcterms:created xsi:type="dcterms:W3CDTF">2022-06-29T13:56:00Z</dcterms:created>
  <dcterms:modified xsi:type="dcterms:W3CDTF">2022-06-29T13:56:00Z</dcterms:modified>
</cp:coreProperties>
</file>