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7DE" w:rsidRDefault="00CA6AEA">
      <w:pPr>
        <w:spacing w:after="10" w:line="252" w:lineRule="auto"/>
        <w:ind w:left="544" w:right="17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CITIZEN OF THE YEAR AWARD</w:t>
      </w:r>
    </w:p>
    <w:p w:rsidR="00A907DE" w:rsidRDefault="00CA6AEA">
      <w:pPr>
        <w:spacing w:after="273" w:line="252" w:lineRule="auto"/>
        <w:ind w:left="544" w:right="23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California Area Chamber of Commerce </w:t>
      </w:r>
    </w:p>
    <w:p w:rsidR="00A907DE" w:rsidRDefault="00CA6AEA">
      <w:pPr>
        <w:spacing w:after="10" w:line="252" w:lineRule="auto"/>
        <w:ind w:left="544" w:right="17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NOMINATION FORM</w:t>
      </w:r>
    </w:p>
    <w:p w:rsidR="00A907DE" w:rsidRDefault="00CA6AEA">
      <w:pPr>
        <w:spacing w:after="557" w:line="252" w:lineRule="auto"/>
        <w:ind w:left="544" w:right="17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COVER PAGE</w:t>
      </w:r>
    </w:p>
    <w:p w:rsidR="00A907DE" w:rsidRDefault="00CA6AEA">
      <w:pPr>
        <w:spacing w:after="4" w:line="252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Criteria for Selection</w:t>
      </w:r>
    </w:p>
    <w:p w:rsidR="00A907DE" w:rsidRDefault="00CA6AEA">
      <w:pPr>
        <w:numPr>
          <w:ilvl w:val="0"/>
          <w:numId w:val="1"/>
        </w:numPr>
        <w:spacing w:after="4" w:line="252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Nominee shall live within the California trade area.  </w:t>
      </w:r>
    </w:p>
    <w:p w:rsidR="00A907DE" w:rsidRDefault="00CA6AEA">
      <w:pPr>
        <w:numPr>
          <w:ilvl w:val="0"/>
          <w:numId w:val="1"/>
        </w:numPr>
        <w:spacing w:after="4" w:line="252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Nominee is not required to be a chamber member. </w:t>
      </w:r>
    </w:p>
    <w:p w:rsidR="00A907DE" w:rsidRDefault="00CA6AEA">
      <w:pPr>
        <w:numPr>
          <w:ilvl w:val="0"/>
          <w:numId w:val="1"/>
        </w:numPr>
        <w:spacing w:after="4" w:line="252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 xml:space="preserve">Past Citizen of the Year award winners are not eligible. </w:t>
      </w:r>
    </w:p>
    <w:p w:rsidR="00A907DE" w:rsidRDefault="00CA6AEA">
      <w:pPr>
        <w:numPr>
          <w:ilvl w:val="0"/>
          <w:numId w:val="1"/>
        </w:numPr>
        <w:spacing w:after="4" w:line="252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>Preference shall be given to nominee who has lived in the California trade    area for ten or more years.</w:t>
      </w:r>
    </w:p>
    <w:p w:rsidR="00A907DE" w:rsidRDefault="00CA6AEA">
      <w:pPr>
        <w:numPr>
          <w:ilvl w:val="0"/>
          <w:numId w:val="1"/>
        </w:numPr>
        <w:spacing w:after="4" w:line="252" w:lineRule="auto"/>
        <w:ind w:hanging="240"/>
      </w:pPr>
      <w:r>
        <w:rPr>
          <w:rFonts w:ascii="Times New Roman" w:eastAsia="Times New Roman" w:hAnsi="Times New Roman" w:cs="Times New Roman"/>
          <w:b/>
          <w:sz w:val="24"/>
        </w:rPr>
        <w:t>In many cases, nominees have distinguished themselves in their individual    careers; howeve</w:t>
      </w:r>
      <w:r>
        <w:rPr>
          <w:rFonts w:ascii="Times New Roman" w:eastAsia="Times New Roman" w:hAnsi="Times New Roman" w:cs="Times New Roman"/>
          <w:b/>
          <w:sz w:val="24"/>
        </w:rPr>
        <w:t xml:space="preserve">r, judging will be based on:   </w:t>
      </w:r>
    </w:p>
    <w:p w:rsidR="00A907DE" w:rsidRDefault="00CA6AEA">
      <w:pPr>
        <w:spacing w:after="4" w:line="252" w:lineRule="auto"/>
        <w:ind w:left="1450" w:hanging="10"/>
      </w:pPr>
      <w:r>
        <w:rPr>
          <w:rFonts w:ascii="Times New Roman" w:eastAsia="Times New Roman" w:hAnsi="Times New Roman" w:cs="Times New Roman"/>
          <w:b/>
          <w:sz w:val="24"/>
        </w:rPr>
        <w:t>The quality and quantity of volunteer service contributed to the</w:t>
      </w:r>
    </w:p>
    <w:p w:rsidR="00A907DE" w:rsidRDefault="00CA6AEA">
      <w:pPr>
        <w:spacing w:after="1975" w:line="252" w:lineRule="auto"/>
        <w:ind w:left="1450" w:hanging="10"/>
      </w:pPr>
      <w:r>
        <w:rPr>
          <w:rFonts w:ascii="Times New Roman" w:eastAsia="Times New Roman" w:hAnsi="Times New Roman" w:cs="Times New Roman"/>
          <w:b/>
          <w:sz w:val="24"/>
        </w:rPr>
        <w:t>California trade area and the contribution their careers have added to the betterment of the California trade area</w:t>
      </w:r>
    </w:p>
    <w:p w:rsidR="00A907DE" w:rsidRDefault="00CA6AEA">
      <w:pPr>
        <w:spacing w:after="273" w:line="252" w:lineRule="auto"/>
        <w:ind w:left="544" w:right="23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Return by December 31 to </w:t>
      </w:r>
    </w:p>
    <w:p w:rsidR="00A907DE" w:rsidRDefault="00CA6AEA">
      <w:pPr>
        <w:spacing w:after="10" w:line="252" w:lineRule="auto"/>
        <w:ind w:left="544" w:right="17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California Area Chamber of Commerce Office</w:t>
      </w:r>
    </w:p>
    <w:p w:rsidR="00A907DE" w:rsidRDefault="00CA6AEA">
      <w:pPr>
        <w:spacing w:after="10" w:line="252" w:lineRule="auto"/>
        <w:ind w:left="544" w:right="17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500 South Oak Street, California MO 65018</w:t>
      </w:r>
    </w:p>
    <w:p w:rsidR="00A907DE" w:rsidRDefault="00CA6AEA">
      <w:pPr>
        <w:spacing w:after="10" w:line="252" w:lineRule="auto"/>
        <w:ind w:left="544" w:right="17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573-796-3040     chamber</w:t>
      </w:r>
      <w:r>
        <w:rPr>
          <w:rFonts w:ascii="Times New Roman" w:eastAsia="Times New Roman" w:hAnsi="Times New Roman" w:cs="Times New Roman"/>
          <w:b/>
          <w:sz w:val="24"/>
        </w:rPr>
        <w:t>@calmo.com</w:t>
      </w:r>
    </w:p>
    <w:p w:rsidR="00A907DE" w:rsidRDefault="00CA6AEA">
      <w:pPr>
        <w:spacing w:after="10" w:line="252" w:lineRule="auto"/>
        <w:ind w:left="544" w:right="17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Attention:  Awards Committee </w:t>
      </w:r>
    </w:p>
    <w:p w:rsidR="00CA6AEA" w:rsidRDefault="00CA6AEA">
      <w:pPr>
        <w:spacing w:after="10" w:line="252" w:lineRule="auto"/>
        <w:ind w:left="544" w:right="172" w:hanging="10"/>
        <w:jc w:val="center"/>
      </w:pPr>
      <w:bookmarkStart w:id="0" w:name="_GoBack"/>
      <w:bookmarkEnd w:id="0"/>
    </w:p>
    <w:p w:rsidR="00A907DE" w:rsidRDefault="00CA6AEA">
      <w:pPr>
        <w:spacing w:after="273" w:line="252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NOMINEE: ____________________________________________________________</w:t>
      </w:r>
    </w:p>
    <w:p w:rsidR="00A907DE" w:rsidRDefault="00CA6AEA">
      <w:pPr>
        <w:spacing w:after="271" w:line="252" w:lineRule="auto"/>
        <w:ind w:left="544" w:right="17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Please list why you think this person </w:t>
      </w:r>
      <w:r>
        <w:rPr>
          <w:rFonts w:ascii="Times New Roman" w:eastAsia="Times New Roman" w:hAnsi="Times New Roman" w:cs="Times New Roman"/>
          <w:b/>
          <w:sz w:val="24"/>
        </w:rPr>
        <w:t>should be named Citizen of the Year: Please Print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A907DE" w:rsidRDefault="00CA6AEA">
      <w:pPr>
        <w:spacing w:after="54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_______________________</w:t>
      </w:r>
    </w:p>
    <w:p w:rsidR="00A907DE" w:rsidRDefault="00CA6AEA">
      <w:pPr>
        <w:spacing w:after="260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Nominated  by</w:t>
      </w:r>
      <w:proofErr w:type="gramEnd"/>
      <w:r>
        <w:rPr>
          <w:rFonts w:ascii="Times New Roman" w:eastAsia="Times New Roman" w:hAnsi="Times New Roman" w:cs="Times New Roman"/>
          <w:sz w:val="24"/>
        </w:rPr>
        <w:t>: _______________________________________  Date: _______________</w:t>
      </w:r>
    </w:p>
    <w:p w:rsidR="00A907DE" w:rsidRDefault="00CA6AEA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Phone: __________________</w:t>
      </w:r>
    </w:p>
    <w:sectPr w:rsidR="00A907DE">
      <w:pgSz w:w="12240" w:h="15840"/>
      <w:pgMar w:top="1508" w:right="1796" w:bottom="22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C347C"/>
    <w:multiLevelType w:val="hybridMultilevel"/>
    <w:tmpl w:val="77B4C48E"/>
    <w:lvl w:ilvl="0" w:tplc="1BBEBDA6">
      <w:start w:val="1"/>
      <w:numFmt w:val="bullet"/>
      <w:lvlText w:val="*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22CC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AD53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050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A607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AB2E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46F9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29E4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A397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DE"/>
    <w:rsid w:val="00A907DE"/>
    <w:rsid w:val="00C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445E3-9554-4BD1-9869-76D16E32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Ratcliff</dc:creator>
  <cp:keywords/>
  <cp:lastModifiedBy>Sandra Ratcliff</cp:lastModifiedBy>
  <cp:revision>2</cp:revision>
  <dcterms:created xsi:type="dcterms:W3CDTF">2021-12-13T16:23:00Z</dcterms:created>
  <dcterms:modified xsi:type="dcterms:W3CDTF">2021-12-13T16:23:00Z</dcterms:modified>
</cp:coreProperties>
</file>