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454A" w14:textId="5963AD2F" w:rsidR="00E11E54" w:rsidRPr="00DD0E29" w:rsidRDefault="00872662" w:rsidP="00777BDB">
      <w:pPr>
        <w:pStyle w:val="Default"/>
        <w:jc w:val="center"/>
        <w:rPr>
          <w:b/>
          <w:bCs/>
          <w:sz w:val="36"/>
          <w:szCs w:val="36"/>
        </w:rPr>
      </w:pPr>
      <w:r w:rsidRPr="00DD0E29">
        <w:rPr>
          <w:b/>
          <w:bCs/>
          <w:sz w:val="36"/>
          <w:szCs w:val="36"/>
        </w:rPr>
        <w:t xml:space="preserve">The </w:t>
      </w:r>
      <w:r w:rsidR="00E11E54" w:rsidRPr="00DD0E29">
        <w:rPr>
          <w:b/>
          <w:bCs/>
          <w:sz w:val="36"/>
          <w:szCs w:val="36"/>
        </w:rPr>
        <w:t>Episcopal Church</w:t>
      </w:r>
      <w:r w:rsidRPr="00DD0E29">
        <w:rPr>
          <w:b/>
          <w:bCs/>
          <w:sz w:val="36"/>
          <w:szCs w:val="36"/>
        </w:rPr>
        <w:t xml:space="preserve"> of the Holy Comforter</w:t>
      </w:r>
    </w:p>
    <w:p w14:paraId="4152D3DE" w14:textId="4B8B3EC5" w:rsidR="00B51435" w:rsidRPr="00DD0E29" w:rsidRDefault="00872662" w:rsidP="00777BDB">
      <w:pPr>
        <w:pStyle w:val="Default"/>
        <w:jc w:val="center"/>
        <w:rPr>
          <w:b/>
          <w:bCs/>
          <w:sz w:val="36"/>
          <w:szCs w:val="36"/>
        </w:rPr>
      </w:pPr>
      <w:r w:rsidRPr="00DD0E29">
        <w:rPr>
          <w:b/>
          <w:bCs/>
          <w:sz w:val="36"/>
          <w:szCs w:val="36"/>
        </w:rPr>
        <w:t>Burlington</w:t>
      </w:r>
      <w:r w:rsidR="00B51435" w:rsidRPr="00DD0E29">
        <w:rPr>
          <w:b/>
          <w:bCs/>
          <w:sz w:val="36"/>
          <w:szCs w:val="36"/>
        </w:rPr>
        <w:t xml:space="preserve">, </w:t>
      </w:r>
      <w:r w:rsidRPr="00DD0E29">
        <w:rPr>
          <w:b/>
          <w:bCs/>
          <w:sz w:val="36"/>
          <w:szCs w:val="36"/>
        </w:rPr>
        <w:t>North Carolina</w:t>
      </w:r>
      <w:r w:rsidR="00B51435" w:rsidRPr="00DD0E29">
        <w:rPr>
          <w:b/>
          <w:bCs/>
          <w:sz w:val="36"/>
          <w:szCs w:val="36"/>
        </w:rPr>
        <w:t xml:space="preserve"> </w:t>
      </w:r>
    </w:p>
    <w:p w14:paraId="2196B707" w14:textId="77777777" w:rsidR="00B51435" w:rsidRPr="00970C68" w:rsidRDefault="00B51435" w:rsidP="00777BDB">
      <w:pPr>
        <w:pStyle w:val="Default"/>
        <w:jc w:val="center"/>
        <w:rPr>
          <w:b/>
          <w:bCs/>
          <w:sz w:val="16"/>
          <w:szCs w:val="16"/>
        </w:rPr>
      </w:pPr>
    </w:p>
    <w:p w14:paraId="2DF8570B" w14:textId="77777777" w:rsidR="00E11E54" w:rsidRPr="00DD0E29" w:rsidRDefault="00E11E54" w:rsidP="00777BDB">
      <w:pPr>
        <w:pStyle w:val="Default"/>
        <w:jc w:val="center"/>
        <w:rPr>
          <w:sz w:val="36"/>
          <w:szCs w:val="36"/>
        </w:rPr>
      </w:pPr>
      <w:r w:rsidRPr="00DD0E29">
        <w:rPr>
          <w:b/>
          <w:bCs/>
          <w:sz w:val="36"/>
          <w:szCs w:val="36"/>
        </w:rPr>
        <w:t>Endowment Fund</w:t>
      </w:r>
    </w:p>
    <w:p w14:paraId="2B30101F" w14:textId="77777777" w:rsidR="00E11E54" w:rsidRDefault="00E11E54" w:rsidP="00777BDB">
      <w:pPr>
        <w:pStyle w:val="Default"/>
        <w:jc w:val="center"/>
        <w:rPr>
          <w:b/>
          <w:bCs/>
          <w:sz w:val="36"/>
          <w:szCs w:val="36"/>
        </w:rPr>
      </w:pPr>
      <w:r w:rsidRPr="00DD0E29">
        <w:rPr>
          <w:b/>
          <w:bCs/>
          <w:sz w:val="36"/>
          <w:szCs w:val="36"/>
        </w:rPr>
        <w:t>Policies and Guidelines</w:t>
      </w:r>
    </w:p>
    <w:p w14:paraId="77D1D792" w14:textId="77777777" w:rsidR="00970C68" w:rsidRPr="00970C68" w:rsidRDefault="00970C68" w:rsidP="00777BDB">
      <w:pPr>
        <w:pStyle w:val="Default"/>
        <w:jc w:val="center"/>
        <w:rPr>
          <w:sz w:val="8"/>
          <w:szCs w:val="8"/>
        </w:rPr>
      </w:pPr>
    </w:p>
    <w:p w14:paraId="3882D177" w14:textId="35C8C54F" w:rsidR="00E11E54" w:rsidRPr="00970C68" w:rsidRDefault="00970C68" w:rsidP="00970C68">
      <w:pPr>
        <w:pStyle w:val="Default"/>
        <w:jc w:val="center"/>
        <w:rPr>
          <w:b/>
          <w:bCs/>
          <w:sz w:val="22"/>
          <w:szCs w:val="22"/>
        </w:rPr>
      </w:pPr>
      <w:r w:rsidRPr="00970C68">
        <w:rPr>
          <w:b/>
          <w:bCs/>
          <w:sz w:val="22"/>
          <w:szCs w:val="22"/>
        </w:rPr>
        <w:t>ADOPTED – MAY 8, 2023</w:t>
      </w:r>
    </w:p>
    <w:p w14:paraId="395A4B70" w14:textId="77777777" w:rsidR="00970C68" w:rsidRPr="00970C68" w:rsidRDefault="00970C68" w:rsidP="00970C68">
      <w:pPr>
        <w:pStyle w:val="Default"/>
        <w:jc w:val="center"/>
        <w:rPr>
          <w:b/>
          <w:bCs/>
          <w:sz w:val="8"/>
          <w:szCs w:val="8"/>
        </w:rPr>
      </w:pPr>
    </w:p>
    <w:p w14:paraId="613E5DBB" w14:textId="77777777" w:rsidR="00E11E54" w:rsidRPr="00DF5822" w:rsidRDefault="00E11E54" w:rsidP="00777BDB">
      <w:pPr>
        <w:pStyle w:val="Default"/>
        <w:jc w:val="center"/>
        <w:rPr>
          <w:b/>
          <w:bCs/>
          <w:sz w:val="28"/>
          <w:szCs w:val="28"/>
        </w:rPr>
      </w:pPr>
      <w:r w:rsidRPr="00DF5822">
        <w:rPr>
          <w:b/>
          <w:bCs/>
          <w:sz w:val="28"/>
          <w:szCs w:val="28"/>
        </w:rPr>
        <w:t>TABLE OF CONTENTS</w:t>
      </w:r>
    </w:p>
    <w:p w14:paraId="309EC77F" w14:textId="77777777" w:rsidR="00E11E54" w:rsidRPr="00E510F7" w:rsidRDefault="00E11E54" w:rsidP="00777BDB">
      <w:pPr>
        <w:pStyle w:val="Default"/>
        <w:jc w:val="center"/>
      </w:pPr>
    </w:p>
    <w:p w14:paraId="56581094" w14:textId="77777777" w:rsidR="00B51435" w:rsidRPr="00E510F7" w:rsidRDefault="00B51435" w:rsidP="00777BDB">
      <w:pPr>
        <w:pStyle w:val="Default"/>
        <w:jc w:val="center"/>
      </w:pPr>
    </w:p>
    <w:p w14:paraId="0B80D583" w14:textId="77777777" w:rsidR="00E11E54" w:rsidRPr="00E510F7" w:rsidRDefault="002E6C30" w:rsidP="00777BDB">
      <w:pPr>
        <w:pStyle w:val="Default"/>
        <w:rPr>
          <w:u w:val="single"/>
        </w:rPr>
      </w:pPr>
      <w:r w:rsidRPr="00E510F7">
        <w:rPr>
          <w:b/>
          <w:bCs/>
          <w:u w:val="single"/>
        </w:rPr>
        <w:t>VESTRY</w:t>
      </w:r>
      <w:r w:rsidR="00E11E54" w:rsidRPr="00E510F7">
        <w:rPr>
          <w:b/>
          <w:bCs/>
          <w:u w:val="single"/>
        </w:rPr>
        <w:t xml:space="preserve"> </w:t>
      </w:r>
      <w:r w:rsidR="00E11E54" w:rsidRPr="0006184C">
        <w:rPr>
          <w:b/>
          <w:bCs/>
          <w:u w:val="single"/>
        </w:rPr>
        <w:t>RESOLUTION</w:t>
      </w:r>
      <w:r w:rsidR="00E11E54" w:rsidRPr="00E510F7">
        <w:rPr>
          <w:b/>
          <w:bCs/>
          <w:u w:val="single"/>
        </w:rPr>
        <w:t xml:space="preserve"> </w:t>
      </w:r>
    </w:p>
    <w:p w14:paraId="688BAA99" w14:textId="77777777" w:rsidR="00E11E54" w:rsidRPr="00E510F7" w:rsidRDefault="00E11E54" w:rsidP="00777BDB">
      <w:pPr>
        <w:pStyle w:val="Default"/>
        <w:rPr>
          <w:b/>
          <w:bCs/>
        </w:rPr>
      </w:pPr>
    </w:p>
    <w:p w14:paraId="511CAFA2" w14:textId="3CB2459F" w:rsidR="00E11E54" w:rsidRPr="00E510F7" w:rsidRDefault="00E11E54" w:rsidP="00777BDB">
      <w:pPr>
        <w:pStyle w:val="Default"/>
        <w:ind w:right="-432"/>
      </w:pPr>
      <w:r w:rsidRPr="00E510F7">
        <w:rPr>
          <w:b/>
          <w:bCs/>
        </w:rPr>
        <w:t>Enabling Resolution …………………………………………………………</w:t>
      </w:r>
      <w:r w:rsidR="00B51435" w:rsidRPr="00E510F7">
        <w:rPr>
          <w:b/>
          <w:bCs/>
        </w:rPr>
        <w:t>…</w:t>
      </w:r>
      <w:r w:rsidRPr="00E510F7">
        <w:rPr>
          <w:b/>
          <w:bCs/>
        </w:rPr>
        <w:t>……</w:t>
      </w:r>
      <w:r w:rsidR="006C6A03">
        <w:rPr>
          <w:b/>
          <w:bCs/>
        </w:rPr>
        <w:t>……….</w:t>
      </w:r>
      <w:r w:rsidRPr="00E510F7">
        <w:rPr>
          <w:b/>
          <w:bCs/>
        </w:rPr>
        <w:t xml:space="preserve"> 2 </w:t>
      </w:r>
    </w:p>
    <w:p w14:paraId="0DBDCFB1" w14:textId="43316764" w:rsidR="00D755C9" w:rsidRDefault="00D755C9" w:rsidP="00D755C9">
      <w:pPr>
        <w:pStyle w:val="TOC2"/>
        <w:ind w:left="720"/>
        <w:jc w:val="left"/>
      </w:pPr>
      <w:r>
        <w:t>Sets</w:t>
      </w:r>
      <w:r>
        <w:rPr>
          <w:spacing w:val="-3"/>
        </w:rPr>
        <w:t xml:space="preserve"> </w:t>
      </w:r>
      <w:r>
        <w:t>up</w:t>
      </w:r>
      <w:r>
        <w:rPr>
          <w:spacing w:val="-2"/>
        </w:rPr>
        <w:t xml:space="preserve"> </w:t>
      </w:r>
      <w:r>
        <w:t>the</w:t>
      </w:r>
      <w:r>
        <w:rPr>
          <w:spacing w:val="-2"/>
        </w:rPr>
        <w:t xml:space="preserve"> </w:t>
      </w:r>
      <w:r w:rsidR="002404AC">
        <w:rPr>
          <w:spacing w:val="-2"/>
        </w:rPr>
        <w:t>plan of operation</w:t>
      </w:r>
      <w:r>
        <w:t>.</w:t>
      </w:r>
      <w:r>
        <w:rPr>
          <w:spacing w:val="-2"/>
        </w:rPr>
        <w:t xml:space="preserve"> </w:t>
      </w:r>
      <w:r>
        <w:t>Establishes</w:t>
      </w:r>
      <w:r>
        <w:rPr>
          <w:spacing w:val="-3"/>
        </w:rPr>
        <w:t xml:space="preserve"> </w:t>
      </w:r>
      <w:r>
        <w:t>the</w:t>
      </w:r>
      <w:r>
        <w:rPr>
          <w:spacing w:val="-3"/>
        </w:rPr>
        <w:t xml:space="preserve"> </w:t>
      </w:r>
      <w:r>
        <w:t>purposes</w:t>
      </w:r>
      <w:r>
        <w:rPr>
          <w:spacing w:val="-2"/>
        </w:rPr>
        <w:t xml:space="preserve"> </w:t>
      </w:r>
      <w:r>
        <w:t>of</w:t>
      </w:r>
      <w:r>
        <w:rPr>
          <w:spacing w:val="-4"/>
        </w:rPr>
        <w:t xml:space="preserve"> </w:t>
      </w:r>
      <w:r>
        <w:t>the</w:t>
      </w:r>
      <w:r>
        <w:rPr>
          <w:spacing w:val="-2"/>
        </w:rPr>
        <w:t xml:space="preserve"> </w:t>
      </w:r>
      <w:r>
        <w:t>fund</w:t>
      </w:r>
      <w:r>
        <w:rPr>
          <w:spacing w:val="-2"/>
        </w:rPr>
        <w:t xml:space="preserve"> </w:t>
      </w:r>
      <w:r>
        <w:rPr>
          <w:spacing w:val="-5"/>
        </w:rPr>
        <w:t xml:space="preserve">and </w:t>
      </w:r>
      <w:r>
        <w:t xml:space="preserve">how it will operate. Creates the Endowment </w:t>
      </w:r>
      <w:r w:rsidR="002404AC">
        <w:t xml:space="preserve">Fund </w:t>
      </w:r>
      <w:r>
        <w:t>BOARD and its composition, how</w:t>
      </w:r>
      <w:r>
        <w:rPr>
          <w:spacing w:val="-3"/>
        </w:rPr>
        <w:t xml:space="preserve"> </w:t>
      </w:r>
      <w:r>
        <w:t>often</w:t>
      </w:r>
      <w:r>
        <w:rPr>
          <w:spacing w:val="-4"/>
        </w:rPr>
        <w:t xml:space="preserve"> </w:t>
      </w:r>
      <w:r>
        <w:t>it</w:t>
      </w:r>
      <w:r>
        <w:rPr>
          <w:spacing w:val="-3"/>
        </w:rPr>
        <w:t xml:space="preserve"> </w:t>
      </w:r>
      <w:r>
        <w:t>will</w:t>
      </w:r>
      <w:r>
        <w:rPr>
          <w:spacing w:val="-2"/>
        </w:rPr>
        <w:t xml:space="preserve"> </w:t>
      </w:r>
      <w:r>
        <w:t>meet,</w:t>
      </w:r>
      <w:r>
        <w:rPr>
          <w:spacing w:val="-3"/>
        </w:rPr>
        <w:t xml:space="preserve"> </w:t>
      </w:r>
      <w:r>
        <w:t>reports</w:t>
      </w:r>
      <w:r>
        <w:rPr>
          <w:spacing w:val="-3"/>
        </w:rPr>
        <w:t xml:space="preserve"> </w:t>
      </w:r>
      <w:r>
        <w:t>required,</w:t>
      </w:r>
      <w:r>
        <w:rPr>
          <w:spacing w:val="-1"/>
        </w:rPr>
        <w:t xml:space="preserve"> </w:t>
      </w:r>
      <w:r>
        <w:t>etc.</w:t>
      </w:r>
      <w:r>
        <w:rPr>
          <w:spacing w:val="-3"/>
        </w:rPr>
        <w:t xml:space="preserve"> </w:t>
      </w:r>
      <w:r>
        <w:t>Puts</w:t>
      </w:r>
      <w:r>
        <w:rPr>
          <w:spacing w:val="-3"/>
        </w:rPr>
        <w:t xml:space="preserve"> </w:t>
      </w:r>
      <w:r>
        <w:t>in</w:t>
      </w:r>
      <w:r>
        <w:rPr>
          <w:spacing w:val="-3"/>
        </w:rPr>
        <w:t xml:space="preserve"> </w:t>
      </w:r>
      <w:r>
        <w:t>place</w:t>
      </w:r>
      <w:r>
        <w:rPr>
          <w:spacing w:val="-4"/>
        </w:rPr>
        <w:t xml:space="preserve"> </w:t>
      </w:r>
      <w:r>
        <w:t>fundamental</w:t>
      </w:r>
      <w:r>
        <w:rPr>
          <w:spacing w:val="-3"/>
        </w:rPr>
        <w:t xml:space="preserve"> </w:t>
      </w:r>
      <w:r>
        <w:t>principles, such</w:t>
      </w:r>
      <w:r>
        <w:rPr>
          <w:spacing w:val="-5"/>
        </w:rPr>
        <w:t xml:space="preserve"> </w:t>
      </w:r>
      <w:r>
        <w:t>as</w:t>
      </w:r>
      <w:r>
        <w:rPr>
          <w:spacing w:val="-3"/>
        </w:rPr>
        <w:t xml:space="preserve"> </w:t>
      </w:r>
      <w:r>
        <w:t>that</w:t>
      </w:r>
      <w:r>
        <w:rPr>
          <w:spacing w:val="-3"/>
        </w:rPr>
        <w:t xml:space="preserve"> </w:t>
      </w:r>
      <w:r>
        <w:t>the</w:t>
      </w:r>
      <w:r>
        <w:rPr>
          <w:spacing w:val="-4"/>
        </w:rPr>
        <w:t xml:space="preserve"> </w:t>
      </w:r>
      <w:r>
        <w:t>endowment</w:t>
      </w:r>
      <w:r>
        <w:rPr>
          <w:spacing w:val="-3"/>
        </w:rPr>
        <w:t xml:space="preserve"> </w:t>
      </w:r>
      <w:r>
        <w:t>will</w:t>
      </w:r>
      <w:r>
        <w:rPr>
          <w:spacing w:val="-3"/>
        </w:rPr>
        <w:t xml:space="preserve"> </w:t>
      </w:r>
      <w:r>
        <w:t>be</w:t>
      </w:r>
      <w:r>
        <w:rPr>
          <w:spacing w:val="-3"/>
        </w:rPr>
        <w:t xml:space="preserve"> </w:t>
      </w:r>
      <w:r>
        <w:t>managed</w:t>
      </w:r>
      <w:r>
        <w:rPr>
          <w:spacing w:val="-1"/>
        </w:rPr>
        <w:t xml:space="preserve"> </w:t>
      </w:r>
      <w:r>
        <w:t>as</w:t>
      </w:r>
      <w:r>
        <w:rPr>
          <w:spacing w:val="-1"/>
        </w:rPr>
        <w:t xml:space="preserve"> </w:t>
      </w:r>
      <w:r>
        <w:t>a</w:t>
      </w:r>
      <w:r>
        <w:rPr>
          <w:spacing w:val="-2"/>
        </w:rPr>
        <w:t xml:space="preserve"> </w:t>
      </w:r>
      <w:r>
        <w:t>“true</w:t>
      </w:r>
      <w:r>
        <w:rPr>
          <w:spacing w:val="-4"/>
        </w:rPr>
        <w:t xml:space="preserve"> </w:t>
      </w:r>
      <w:r>
        <w:t>endowment,”</w:t>
      </w:r>
      <w:r>
        <w:rPr>
          <w:spacing w:val="-4"/>
        </w:rPr>
        <w:t xml:space="preserve"> </w:t>
      </w:r>
      <w:r>
        <w:t>meaning</w:t>
      </w:r>
      <w:r>
        <w:rPr>
          <w:spacing w:val="-5"/>
        </w:rPr>
        <w:t xml:space="preserve"> </w:t>
      </w:r>
      <w:r>
        <w:t>the principal shall not be invaded.</w:t>
      </w:r>
      <w:r>
        <w:rPr>
          <w:spacing w:val="40"/>
        </w:rPr>
        <w:t xml:space="preserve"> </w:t>
      </w:r>
      <w:r>
        <w:t>It also determines the spending policy for the endowment and how changes in the rules can be made.</w:t>
      </w:r>
    </w:p>
    <w:p w14:paraId="6A8C22E8" w14:textId="2296EA46" w:rsidR="00B51435" w:rsidRDefault="00B51435" w:rsidP="00777BDB">
      <w:pPr>
        <w:pStyle w:val="Default"/>
        <w:rPr>
          <w:b/>
          <w:bCs/>
        </w:rPr>
      </w:pPr>
    </w:p>
    <w:p w14:paraId="1D24121F" w14:textId="66A7C03F" w:rsidR="00E11E54" w:rsidRPr="00E510F7" w:rsidRDefault="00286D9F" w:rsidP="00777BDB">
      <w:pPr>
        <w:pStyle w:val="Default"/>
        <w:rPr>
          <w:u w:val="single"/>
        </w:rPr>
      </w:pPr>
      <w:r>
        <w:rPr>
          <w:b/>
          <w:bCs/>
          <w:u w:val="single"/>
        </w:rPr>
        <w:t>ENDOWMENT FUND BOARD</w:t>
      </w:r>
      <w:r w:rsidR="00E11E54" w:rsidRPr="00E510F7">
        <w:rPr>
          <w:b/>
          <w:bCs/>
          <w:u w:val="single"/>
        </w:rPr>
        <w:t xml:space="preserve"> POLICIES </w:t>
      </w:r>
    </w:p>
    <w:p w14:paraId="0BD80210" w14:textId="77777777" w:rsidR="00E11E54" w:rsidRPr="00E510F7" w:rsidRDefault="00E11E54" w:rsidP="00777BDB">
      <w:pPr>
        <w:pStyle w:val="Default"/>
        <w:rPr>
          <w:b/>
          <w:bCs/>
        </w:rPr>
      </w:pPr>
    </w:p>
    <w:p w14:paraId="78D3C845" w14:textId="3807B83A" w:rsidR="00E11E54" w:rsidRPr="00E510F7" w:rsidRDefault="00E11E54" w:rsidP="00777BDB">
      <w:pPr>
        <w:pStyle w:val="Default"/>
      </w:pPr>
      <w:r w:rsidRPr="00E510F7">
        <w:rPr>
          <w:b/>
          <w:bCs/>
        </w:rPr>
        <w:t>Section A:</w:t>
      </w:r>
      <w:r w:rsidR="00B51435" w:rsidRPr="00E510F7">
        <w:rPr>
          <w:b/>
          <w:bCs/>
        </w:rPr>
        <w:tab/>
      </w:r>
      <w:r w:rsidRPr="00E510F7">
        <w:rPr>
          <w:b/>
          <w:bCs/>
          <w:i/>
          <w:iCs/>
        </w:rPr>
        <w:t xml:space="preserve">Investment Policy Statement </w:t>
      </w:r>
      <w:r w:rsidRPr="00E510F7">
        <w:rPr>
          <w:b/>
          <w:bCs/>
        </w:rPr>
        <w:t>………………………………….………</w:t>
      </w:r>
      <w:r w:rsidR="006C6A03">
        <w:rPr>
          <w:b/>
          <w:bCs/>
        </w:rPr>
        <w:t xml:space="preserve">……… </w:t>
      </w:r>
      <w:r w:rsidR="001418B1">
        <w:rPr>
          <w:b/>
          <w:bCs/>
        </w:rPr>
        <w:t>7</w:t>
      </w:r>
      <w:r w:rsidRPr="00E510F7">
        <w:rPr>
          <w:b/>
          <w:bCs/>
        </w:rPr>
        <w:t xml:space="preserve"> </w:t>
      </w:r>
    </w:p>
    <w:p w14:paraId="6FB70290" w14:textId="6F6322A4" w:rsidR="00E11E54" w:rsidRPr="00E510F7" w:rsidRDefault="00B51435" w:rsidP="00777BDB">
      <w:pPr>
        <w:pStyle w:val="Default"/>
        <w:ind w:right="-432"/>
      </w:pPr>
      <w:r w:rsidRPr="00E510F7">
        <w:tab/>
      </w:r>
      <w:r w:rsidRPr="00E510F7">
        <w:tab/>
      </w:r>
      <w:r w:rsidR="00E11E54" w:rsidRPr="00E510F7">
        <w:t xml:space="preserve">Describes the </w:t>
      </w:r>
      <w:r w:rsidR="00F21C95">
        <w:t>board</w:t>
      </w:r>
      <w:r w:rsidR="00E11E54" w:rsidRPr="00E510F7">
        <w:t xml:space="preserve">’s general investment goals and objectives, </w:t>
      </w:r>
      <w:r w:rsidRPr="00E510F7">
        <w:br/>
      </w:r>
      <w:r w:rsidRPr="00E510F7">
        <w:tab/>
      </w:r>
      <w:r w:rsidRPr="00E510F7">
        <w:tab/>
      </w:r>
      <w:r w:rsidR="00E11E54" w:rsidRPr="00E510F7">
        <w:t xml:space="preserve">risk tolerance, </w:t>
      </w:r>
      <w:r w:rsidRPr="00E510F7">
        <w:tab/>
      </w:r>
      <w:r w:rsidR="00E11E54" w:rsidRPr="00E510F7">
        <w:t xml:space="preserve">and target asset allocation. </w:t>
      </w:r>
    </w:p>
    <w:p w14:paraId="5AEA461F" w14:textId="77777777" w:rsidR="00E11E54" w:rsidRPr="00E510F7" w:rsidRDefault="00E11E54" w:rsidP="00777BDB">
      <w:pPr>
        <w:pStyle w:val="Default"/>
      </w:pPr>
    </w:p>
    <w:p w14:paraId="6890FE2F" w14:textId="627CDB68" w:rsidR="00E11E54" w:rsidRPr="00E510F7" w:rsidRDefault="00E11E54" w:rsidP="00777BDB">
      <w:pPr>
        <w:pStyle w:val="Default"/>
      </w:pPr>
      <w:r w:rsidRPr="00E510F7">
        <w:rPr>
          <w:b/>
          <w:bCs/>
        </w:rPr>
        <w:t>Section B:</w:t>
      </w:r>
      <w:r w:rsidR="00B51435" w:rsidRPr="00E510F7">
        <w:rPr>
          <w:b/>
          <w:bCs/>
        </w:rPr>
        <w:tab/>
      </w:r>
      <w:r w:rsidRPr="00E510F7">
        <w:rPr>
          <w:b/>
          <w:bCs/>
          <w:i/>
          <w:iCs/>
        </w:rPr>
        <w:t>Spending Rule Policy</w:t>
      </w:r>
      <w:r w:rsidRPr="00E510F7">
        <w:rPr>
          <w:b/>
          <w:bCs/>
        </w:rPr>
        <w:t>…………………………………</w:t>
      </w:r>
      <w:proofErr w:type="gramStart"/>
      <w:r w:rsidRPr="00E510F7">
        <w:rPr>
          <w:b/>
          <w:bCs/>
        </w:rPr>
        <w:t>….</w:t>
      </w:r>
      <w:r w:rsidR="00231028" w:rsidRPr="00E510F7">
        <w:rPr>
          <w:b/>
          <w:bCs/>
        </w:rPr>
        <w:t>.</w:t>
      </w:r>
      <w:proofErr w:type="gramEnd"/>
      <w:r w:rsidR="00231028" w:rsidRPr="00E510F7">
        <w:rPr>
          <w:b/>
          <w:bCs/>
        </w:rPr>
        <w:t>……….…</w:t>
      </w:r>
      <w:r w:rsidR="006C6A03">
        <w:rPr>
          <w:b/>
          <w:bCs/>
        </w:rPr>
        <w:t>………..</w:t>
      </w:r>
      <w:r w:rsidR="00231028" w:rsidRPr="00E510F7">
        <w:rPr>
          <w:b/>
          <w:bCs/>
        </w:rPr>
        <w:t xml:space="preserve"> </w:t>
      </w:r>
      <w:r w:rsidR="001418B1">
        <w:rPr>
          <w:b/>
          <w:bCs/>
        </w:rPr>
        <w:t>9</w:t>
      </w:r>
      <w:r w:rsidRPr="00E510F7">
        <w:rPr>
          <w:b/>
          <w:bCs/>
        </w:rPr>
        <w:t xml:space="preserve"> </w:t>
      </w:r>
    </w:p>
    <w:p w14:paraId="1D7432A2" w14:textId="77777777" w:rsidR="00E11E54" w:rsidRPr="00E510F7" w:rsidRDefault="00B51435" w:rsidP="00777BDB">
      <w:pPr>
        <w:pStyle w:val="Default"/>
        <w:ind w:right="-432"/>
      </w:pPr>
      <w:r w:rsidRPr="00E510F7">
        <w:tab/>
      </w:r>
      <w:r w:rsidRPr="00E510F7">
        <w:tab/>
      </w:r>
      <w:r w:rsidR="00E11E54" w:rsidRPr="00E510F7">
        <w:t xml:space="preserve">Sets up a formula that determines how the funds available for distribution </w:t>
      </w:r>
      <w:r w:rsidRPr="00E510F7">
        <w:br/>
      </w:r>
      <w:r w:rsidRPr="00E510F7">
        <w:tab/>
      </w:r>
      <w:r w:rsidRPr="00E510F7">
        <w:tab/>
      </w:r>
      <w:r w:rsidR="00E11E54" w:rsidRPr="00E510F7">
        <w:t xml:space="preserve">will be calculated and spent. </w:t>
      </w:r>
    </w:p>
    <w:p w14:paraId="0DC7375D" w14:textId="77777777" w:rsidR="00E11E54" w:rsidRPr="00E510F7" w:rsidRDefault="00E11E54" w:rsidP="00777BDB">
      <w:pPr>
        <w:pStyle w:val="Default"/>
      </w:pPr>
    </w:p>
    <w:p w14:paraId="7B3AF968" w14:textId="1550786D" w:rsidR="001418B1" w:rsidRPr="00E510F7" w:rsidRDefault="001418B1" w:rsidP="001418B1">
      <w:pPr>
        <w:pStyle w:val="Default"/>
      </w:pPr>
      <w:r w:rsidRPr="00E510F7">
        <w:rPr>
          <w:b/>
          <w:bCs/>
        </w:rPr>
        <w:t xml:space="preserve">Section </w:t>
      </w:r>
      <w:r>
        <w:rPr>
          <w:b/>
          <w:bCs/>
        </w:rPr>
        <w:t>C</w:t>
      </w:r>
      <w:r w:rsidRPr="00E510F7">
        <w:rPr>
          <w:b/>
          <w:bCs/>
        </w:rPr>
        <w:t>:</w:t>
      </w:r>
      <w:r w:rsidRPr="00E510F7">
        <w:rPr>
          <w:b/>
          <w:bCs/>
        </w:rPr>
        <w:tab/>
      </w:r>
      <w:r w:rsidRPr="00E510F7">
        <w:rPr>
          <w:b/>
          <w:bCs/>
          <w:i/>
          <w:iCs/>
        </w:rPr>
        <w:t xml:space="preserve">Donor-Designated Funds Policy </w:t>
      </w:r>
      <w:r w:rsidRPr="00E510F7">
        <w:rPr>
          <w:b/>
          <w:bCs/>
        </w:rPr>
        <w:t>………………………….….….…</w:t>
      </w:r>
      <w:r>
        <w:rPr>
          <w:b/>
          <w:bCs/>
        </w:rPr>
        <w:t xml:space="preserve">………... </w:t>
      </w:r>
      <w:r w:rsidRPr="00E510F7">
        <w:rPr>
          <w:b/>
          <w:bCs/>
        </w:rPr>
        <w:t>1</w:t>
      </w:r>
      <w:r>
        <w:rPr>
          <w:b/>
          <w:bCs/>
        </w:rPr>
        <w:t>0</w:t>
      </w:r>
      <w:r w:rsidRPr="00E510F7">
        <w:rPr>
          <w:b/>
          <w:bCs/>
        </w:rPr>
        <w:t xml:space="preserve"> </w:t>
      </w:r>
    </w:p>
    <w:p w14:paraId="207F07D7" w14:textId="77777777" w:rsidR="001418B1" w:rsidRPr="00E510F7" w:rsidRDefault="001418B1" w:rsidP="001418B1">
      <w:pPr>
        <w:pStyle w:val="Default"/>
        <w:ind w:right="-432"/>
      </w:pPr>
      <w:r w:rsidRPr="00E510F7">
        <w:tab/>
      </w:r>
      <w:r w:rsidRPr="00E510F7">
        <w:tab/>
        <w:t xml:space="preserve">Sets a minimum for any donor-designated funds and defines how they </w:t>
      </w:r>
      <w:r w:rsidRPr="00E510F7">
        <w:br/>
      </w:r>
      <w:r w:rsidRPr="00E510F7">
        <w:tab/>
      </w:r>
      <w:r w:rsidRPr="00E510F7">
        <w:tab/>
        <w:t xml:space="preserve">will be managed. </w:t>
      </w:r>
    </w:p>
    <w:p w14:paraId="2B29B933" w14:textId="77777777" w:rsidR="001418B1" w:rsidRDefault="001418B1" w:rsidP="00777BDB">
      <w:pPr>
        <w:pStyle w:val="Default"/>
        <w:rPr>
          <w:b/>
          <w:bCs/>
        </w:rPr>
      </w:pPr>
    </w:p>
    <w:p w14:paraId="2EA39B57" w14:textId="71DD5A61" w:rsidR="00E11E54" w:rsidRPr="00E510F7" w:rsidRDefault="00E11E54" w:rsidP="00777BDB">
      <w:pPr>
        <w:pStyle w:val="Default"/>
      </w:pPr>
      <w:r w:rsidRPr="00E510F7">
        <w:rPr>
          <w:b/>
          <w:bCs/>
        </w:rPr>
        <w:t xml:space="preserve">Section </w:t>
      </w:r>
      <w:r w:rsidR="001418B1">
        <w:rPr>
          <w:b/>
          <w:bCs/>
        </w:rPr>
        <w:t>D</w:t>
      </w:r>
      <w:r w:rsidRPr="00E510F7">
        <w:rPr>
          <w:b/>
          <w:bCs/>
        </w:rPr>
        <w:t>:</w:t>
      </w:r>
      <w:r w:rsidR="00B51435" w:rsidRPr="00E510F7">
        <w:rPr>
          <w:b/>
          <w:bCs/>
        </w:rPr>
        <w:tab/>
      </w:r>
      <w:r w:rsidRPr="00E510F7">
        <w:rPr>
          <w:b/>
          <w:bCs/>
          <w:i/>
          <w:iCs/>
        </w:rPr>
        <w:t>Disposition of Bequests Policy</w:t>
      </w:r>
      <w:r w:rsidRPr="00E510F7">
        <w:rPr>
          <w:b/>
          <w:bCs/>
        </w:rPr>
        <w:t>……………………………….………</w:t>
      </w:r>
      <w:r w:rsidR="006C6A03">
        <w:rPr>
          <w:b/>
          <w:bCs/>
        </w:rPr>
        <w:t>……….</w:t>
      </w:r>
      <w:r w:rsidRPr="00E510F7">
        <w:rPr>
          <w:b/>
          <w:bCs/>
        </w:rPr>
        <w:t xml:space="preserve"> 1</w:t>
      </w:r>
      <w:r w:rsidR="001418B1">
        <w:rPr>
          <w:b/>
          <w:bCs/>
        </w:rPr>
        <w:t>0</w:t>
      </w:r>
    </w:p>
    <w:p w14:paraId="558B270E" w14:textId="77777777" w:rsidR="00E11E54" w:rsidRPr="00E510F7" w:rsidRDefault="00B51435" w:rsidP="00777BDB">
      <w:pPr>
        <w:pStyle w:val="Default"/>
      </w:pPr>
      <w:r w:rsidRPr="00E510F7">
        <w:tab/>
      </w:r>
      <w:r w:rsidRPr="00E510F7">
        <w:tab/>
      </w:r>
      <w:r w:rsidR="00E11E54" w:rsidRPr="00E510F7">
        <w:t xml:space="preserve">Establishes in advance how the </w:t>
      </w:r>
      <w:r w:rsidRPr="00E510F7">
        <w:t>parish</w:t>
      </w:r>
      <w:r w:rsidR="00E11E54" w:rsidRPr="00E510F7">
        <w:t xml:space="preserve"> will handle bequests. </w:t>
      </w:r>
    </w:p>
    <w:p w14:paraId="40047BAE" w14:textId="77777777" w:rsidR="00E11E54" w:rsidRPr="00E510F7" w:rsidRDefault="00E11E54" w:rsidP="00777BDB">
      <w:pPr>
        <w:pStyle w:val="Default"/>
      </w:pPr>
    </w:p>
    <w:p w14:paraId="0709A6C5" w14:textId="02E02DBB" w:rsidR="00E11E54" w:rsidRPr="00E510F7" w:rsidRDefault="00E11E54" w:rsidP="00777BDB">
      <w:pPr>
        <w:pStyle w:val="Default"/>
      </w:pPr>
      <w:r w:rsidRPr="00E510F7">
        <w:rPr>
          <w:b/>
          <w:bCs/>
        </w:rPr>
        <w:t>Section E:</w:t>
      </w:r>
      <w:r w:rsidR="00B51435" w:rsidRPr="00E510F7">
        <w:rPr>
          <w:b/>
          <w:bCs/>
        </w:rPr>
        <w:tab/>
      </w:r>
      <w:r w:rsidRPr="00E510F7">
        <w:rPr>
          <w:b/>
          <w:bCs/>
          <w:i/>
          <w:iCs/>
        </w:rPr>
        <w:t xml:space="preserve">Gift Acceptance Policy </w:t>
      </w:r>
      <w:r w:rsidRPr="00E510F7">
        <w:rPr>
          <w:b/>
          <w:bCs/>
        </w:rPr>
        <w:t>…………………………………</w:t>
      </w:r>
      <w:proofErr w:type="gramStart"/>
      <w:r w:rsidRPr="00E510F7">
        <w:rPr>
          <w:b/>
          <w:bCs/>
        </w:rPr>
        <w:t>…..</w:t>
      </w:r>
      <w:proofErr w:type="gramEnd"/>
      <w:r w:rsidRPr="00E510F7">
        <w:rPr>
          <w:b/>
          <w:bCs/>
        </w:rPr>
        <w:t>….……</w:t>
      </w:r>
      <w:r w:rsidR="006C6A03">
        <w:rPr>
          <w:b/>
          <w:bCs/>
        </w:rPr>
        <w:t>………...</w:t>
      </w:r>
      <w:r w:rsidRPr="00E510F7">
        <w:rPr>
          <w:b/>
          <w:bCs/>
        </w:rPr>
        <w:t xml:space="preserve"> 1</w:t>
      </w:r>
      <w:r w:rsidR="001418B1">
        <w:rPr>
          <w:b/>
          <w:bCs/>
        </w:rPr>
        <w:t>1</w:t>
      </w:r>
      <w:r w:rsidRPr="00E510F7">
        <w:rPr>
          <w:b/>
          <w:bCs/>
        </w:rPr>
        <w:t xml:space="preserve"> </w:t>
      </w:r>
    </w:p>
    <w:p w14:paraId="46B84E40" w14:textId="77777777" w:rsidR="00F21C95" w:rsidRDefault="00E11E54" w:rsidP="00F21C95">
      <w:pPr>
        <w:pStyle w:val="Default"/>
        <w:ind w:left="1440" w:right="-432"/>
      </w:pPr>
      <w:r w:rsidRPr="00E510F7">
        <w:t xml:space="preserve">Defines the types of gifts the </w:t>
      </w:r>
      <w:r w:rsidR="00B51435" w:rsidRPr="00E510F7">
        <w:t>parish</w:t>
      </w:r>
      <w:r w:rsidRPr="00E510F7">
        <w:t xml:space="preserve"> may receive and how it </w:t>
      </w:r>
      <w:proofErr w:type="gramStart"/>
      <w:r w:rsidRPr="00E510F7">
        <w:t>will</w:t>
      </w:r>
      <w:proofErr w:type="gramEnd"/>
    </w:p>
    <w:p w14:paraId="184F7DE7" w14:textId="6D4723B7" w:rsidR="00E11E54" w:rsidRDefault="00E11E54" w:rsidP="00F21C95">
      <w:pPr>
        <w:pStyle w:val="Default"/>
        <w:ind w:left="1440" w:right="-432"/>
      </w:pPr>
      <w:r w:rsidRPr="00E510F7">
        <w:t xml:space="preserve">handle them. This applies to all gifts, not just gifts to the endowment fund. </w:t>
      </w:r>
    </w:p>
    <w:p w14:paraId="5D3219F1" w14:textId="661A2A0F" w:rsidR="001418B1" w:rsidRDefault="001418B1" w:rsidP="00F21C95">
      <w:pPr>
        <w:pStyle w:val="Default"/>
        <w:ind w:left="1440" w:right="-432"/>
      </w:pPr>
    </w:p>
    <w:p w14:paraId="14CC76CA" w14:textId="00CE0D2F" w:rsidR="001418B1" w:rsidRDefault="001418B1" w:rsidP="001418B1">
      <w:pPr>
        <w:pStyle w:val="Default"/>
        <w:ind w:right="-432"/>
        <w:rPr>
          <w:b/>
          <w:bCs/>
        </w:rPr>
      </w:pPr>
      <w:r w:rsidRPr="001418B1">
        <w:rPr>
          <w:b/>
          <w:bCs/>
        </w:rPr>
        <w:t>Appendix A</w:t>
      </w:r>
      <w:r>
        <w:t>:</w:t>
      </w:r>
      <w:r>
        <w:tab/>
      </w:r>
      <w:r w:rsidRPr="001418B1">
        <w:rPr>
          <w:b/>
          <w:bCs/>
          <w:i/>
          <w:iCs/>
        </w:rPr>
        <w:t>Original Authorizing Resolutions</w:t>
      </w:r>
      <w:r>
        <w:rPr>
          <w:b/>
          <w:bCs/>
          <w:i/>
          <w:iCs/>
        </w:rPr>
        <w:t xml:space="preserve"> …………………………………………… </w:t>
      </w:r>
      <w:r w:rsidRPr="001418B1">
        <w:rPr>
          <w:b/>
          <w:bCs/>
        </w:rPr>
        <w:t>1</w:t>
      </w:r>
      <w:r w:rsidR="00C00049">
        <w:rPr>
          <w:b/>
          <w:bCs/>
        </w:rPr>
        <w:t>5</w:t>
      </w:r>
    </w:p>
    <w:p w14:paraId="7BDC6C28" w14:textId="4D6D17DB" w:rsidR="00424077" w:rsidRDefault="00424077" w:rsidP="001418B1">
      <w:pPr>
        <w:pStyle w:val="Default"/>
        <w:ind w:right="-432"/>
        <w:rPr>
          <w:b/>
          <w:bCs/>
        </w:rPr>
      </w:pPr>
    </w:p>
    <w:p w14:paraId="6D390605" w14:textId="25F9DF13" w:rsidR="00424077" w:rsidRDefault="00424077" w:rsidP="001418B1">
      <w:pPr>
        <w:pStyle w:val="Default"/>
        <w:ind w:right="-432"/>
        <w:rPr>
          <w:b/>
          <w:bCs/>
        </w:rPr>
      </w:pPr>
      <w:r>
        <w:rPr>
          <w:b/>
          <w:bCs/>
        </w:rPr>
        <w:t>Appendix B:</w:t>
      </w:r>
      <w:r>
        <w:rPr>
          <w:b/>
          <w:bCs/>
        </w:rPr>
        <w:tab/>
      </w:r>
      <w:r>
        <w:rPr>
          <w:b/>
          <w:bCs/>
          <w:i/>
          <w:iCs/>
        </w:rPr>
        <w:t>Approved</w:t>
      </w:r>
      <w:r w:rsidRPr="00424077">
        <w:rPr>
          <w:b/>
          <w:bCs/>
          <w:i/>
          <w:iCs/>
        </w:rPr>
        <w:t xml:space="preserve"> Endowment Current Sub-funds</w:t>
      </w:r>
      <w:r>
        <w:rPr>
          <w:b/>
          <w:bCs/>
        </w:rPr>
        <w:t xml:space="preserve"> ………………………………</w:t>
      </w:r>
      <w:proofErr w:type="gramStart"/>
      <w:r>
        <w:rPr>
          <w:b/>
          <w:bCs/>
        </w:rPr>
        <w:t>…..</w:t>
      </w:r>
      <w:proofErr w:type="gramEnd"/>
      <w:r>
        <w:rPr>
          <w:b/>
          <w:bCs/>
        </w:rPr>
        <w:t xml:space="preserve"> 16</w:t>
      </w:r>
    </w:p>
    <w:p w14:paraId="7DEFB25E" w14:textId="6F9AB183" w:rsidR="008540A9" w:rsidRDefault="008540A9" w:rsidP="001418B1">
      <w:pPr>
        <w:pStyle w:val="Default"/>
        <w:ind w:right="-432"/>
        <w:rPr>
          <w:b/>
          <w:bCs/>
        </w:rPr>
      </w:pPr>
    </w:p>
    <w:p w14:paraId="310AFF22" w14:textId="19A2AFDB" w:rsidR="008540A9" w:rsidRPr="00E510F7" w:rsidRDefault="008540A9" w:rsidP="008540A9">
      <w:r>
        <w:rPr>
          <w:b/>
          <w:bCs/>
        </w:rPr>
        <w:t>Appendix C:</w:t>
      </w:r>
      <w:r>
        <w:rPr>
          <w:b/>
          <w:bCs/>
        </w:rPr>
        <w:tab/>
      </w:r>
      <w:r w:rsidRPr="008540A9">
        <w:rPr>
          <w:b/>
          <w:bCs/>
          <w:i/>
          <w:iCs/>
        </w:rPr>
        <w:t>Current Outside Investment Manager</w:t>
      </w:r>
      <w:r>
        <w:rPr>
          <w:b/>
          <w:bCs/>
          <w:i/>
          <w:iCs/>
        </w:rPr>
        <w:t>………</w:t>
      </w:r>
      <w:proofErr w:type="gramStart"/>
      <w:r>
        <w:rPr>
          <w:b/>
          <w:bCs/>
          <w:i/>
          <w:iCs/>
        </w:rPr>
        <w:t>…..</w:t>
      </w:r>
      <w:proofErr w:type="gramEnd"/>
      <w:r>
        <w:rPr>
          <w:b/>
          <w:bCs/>
        </w:rPr>
        <w:t>………………………….... 16</w:t>
      </w:r>
    </w:p>
    <w:p w14:paraId="3C9DD272" w14:textId="77777777" w:rsidR="00E11E54" w:rsidRPr="00DD0E29" w:rsidRDefault="00E11E54" w:rsidP="00D25628">
      <w:pPr>
        <w:pStyle w:val="Default"/>
        <w:pageBreakBefore/>
        <w:jc w:val="center"/>
        <w:rPr>
          <w:sz w:val="28"/>
          <w:szCs w:val="28"/>
        </w:rPr>
      </w:pPr>
      <w:r w:rsidRPr="00DD0E29">
        <w:rPr>
          <w:b/>
          <w:bCs/>
          <w:sz w:val="28"/>
          <w:szCs w:val="28"/>
        </w:rPr>
        <w:lastRenderedPageBreak/>
        <w:t>ENABLING RESOLUTION</w:t>
      </w:r>
      <w:r w:rsidRPr="00DD0E29">
        <w:rPr>
          <w:b/>
          <w:bCs/>
          <w:sz w:val="28"/>
          <w:szCs w:val="28"/>
        </w:rPr>
        <w:br/>
      </w:r>
    </w:p>
    <w:p w14:paraId="0D9F3CDA" w14:textId="77777777" w:rsidR="00E11E54" w:rsidRPr="00DD0E29" w:rsidRDefault="00E11E54" w:rsidP="00D25628">
      <w:pPr>
        <w:pStyle w:val="Default"/>
        <w:jc w:val="center"/>
        <w:rPr>
          <w:sz w:val="28"/>
          <w:szCs w:val="28"/>
        </w:rPr>
      </w:pPr>
      <w:r w:rsidRPr="00DD0E29">
        <w:rPr>
          <w:b/>
          <w:bCs/>
          <w:sz w:val="28"/>
          <w:szCs w:val="28"/>
        </w:rPr>
        <w:t>ESTABLISHING A GENERAL ENDOWMENT FUND</w:t>
      </w:r>
    </w:p>
    <w:p w14:paraId="30EE3E14" w14:textId="79963CB0" w:rsidR="00E11E54" w:rsidRPr="00DD0E29" w:rsidRDefault="00DD0E29" w:rsidP="00D25628">
      <w:pPr>
        <w:pStyle w:val="Default"/>
        <w:jc w:val="center"/>
        <w:rPr>
          <w:b/>
          <w:bCs/>
          <w:sz w:val="28"/>
          <w:szCs w:val="28"/>
        </w:rPr>
      </w:pPr>
      <w:r w:rsidRPr="00DD0E29">
        <w:rPr>
          <w:b/>
          <w:bCs/>
          <w:sz w:val="28"/>
          <w:szCs w:val="28"/>
        </w:rPr>
        <w:t xml:space="preserve">for </w:t>
      </w:r>
      <w:r w:rsidR="00972199" w:rsidRPr="00DD0E29">
        <w:rPr>
          <w:b/>
          <w:bCs/>
          <w:sz w:val="28"/>
          <w:szCs w:val="28"/>
        </w:rPr>
        <w:br/>
      </w:r>
      <w:r w:rsidR="008C27C0" w:rsidRPr="00DD0E29">
        <w:rPr>
          <w:b/>
          <w:bCs/>
          <w:sz w:val="28"/>
          <w:szCs w:val="28"/>
        </w:rPr>
        <w:t>The Episcopal Church of the Holy Comforter</w:t>
      </w:r>
    </w:p>
    <w:p w14:paraId="3ED058A9" w14:textId="2C4C4724" w:rsidR="00E11E54" w:rsidRPr="00DD0E29" w:rsidRDefault="00DD0E29" w:rsidP="00D25628">
      <w:pPr>
        <w:pStyle w:val="Default"/>
        <w:jc w:val="center"/>
        <w:rPr>
          <w:sz w:val="28"/>
          <w:szCs w:val="28"/>
        </w:rPr>
      </w:pPr>
      <w:r w:rsidRPr="00DD0E29">
        <w:rPr>
          <w:b/>
          <w:bCs/>
          <w:sz w:val="28"/>
          <w:szCs w:val="28"/>
        </w:rPr>
        <w:t>Burlington</w:t>
      </w:r>
      <w:r w:rsidR="00E11E54" w:rsidRPr="00DD0E29">
        <w:rPr>
          <w:b/>
          <w:bCs/>
          <w:sz w:val="28"/>
          <w:szCs w:val="28"/>
        </w:rPr>
        <w:t xml:space="preserve">, </w:t>
      </w:r>
      <w:r w:rsidRPr="00DD0E29">
        <w:rPr>
          <w:b/>
          <w:bCs/>
          <w:sz w:val="28"/>
          <w:szCs w:val="28"/>
        </w:rPr>
        <w:t>NC</w:t>
      </w:r>
    </w:p>
    <w:p w14:paraId="59E62B9A" w14:textId="77777777" w:rsidR="00953BF1" w:rsidRPr="00E510F7" w:rsidRDefault="00953BF1" w:rsidP="003918A4">
      <w:pPr>
        <w:pStyle w:val="Default"/>
        <w:jc w:val="both"/>
      </w:pPr>
      <w:r w:rsidRPr="00E510F7">
        <w:rPr>
          <w:b/>
          <w:bCs/>
        </w:rPr>
        <w:t xml:space="preserve">______________________________________________________ </w:t>
      </w:r>
    </w:p>
    <w:p w14:paraId="74D4AF44" w14:textId="77777777" w:rsidR="00401D4E" w:rsidRDefault="00401D4E" w:rsidP="003918A4">
      <w:pPr>
        <w:suppressLineNumbers/>
        <w:jc w:val="both"/>
        <w:rPr>
          <w:u w:val="single"/>
          <w:bdr w:val="single" w:sz="4" w:space="0" w:color="auto"/>
        </w:rPr>
      </w:pPr>
    </w:p>
    <w:p w14:paraId="57D12CC1" w14:textId="0D521959" w:rsidR="00401D4E" w:rsidRPr="00401D4E" w:rsidRDefault="00401D4E" w:rsidP="00401D4E">
      <w:pPr>
        <w:pStyle w:val="Default"/>
        <w:ind w:right="-432"/>
      </w:pPr>
      <w:proofErr w:type="gramStart"/>
      <w:r w:rsidRPr="00401D4E">
        <w:t>WHEREAS,</w:t>
      </w:r>
      <w:proofErr w:type="gramEnd"/>
      <w:r w:rsidRPr="00401D4E">
        <w:t xml:space="preserve"> Christian stewardship involves the faithful management of all of </w:t>
      </w:r>
      <w:r>
        <w:t xml:space="preserve">the gifts God has given humankind - </w:t>
      </w:r>
      <w:r w:rsidRPr="00401D4E">
        <w:t>time, talent</w:t>
      </w:r>
      <w:r>
        <w:t>s</w:t>
      </w:r>
      <w:r w:rsidRPr="00401D4E">
        <w:t xml:space="preserve">, the created world, and money, including accumulated, inherited and appreciated assets; and </w:t>
      </w:r>
      <w:r w:rsidRPr="00401D4E">
        <w:br/>
      </w:r>
    </w:p>
    <w:p w14:paraId="0EAED9DC" w14:textId="77777777" w:rsidR="00401D4E" w:rsidRPr="00401D4E" w:rsidRDefault="00401D4E" w:rsidP="00401D4E">
      <w:pPr>
        <w:pStyle w:val="Default"/>
        <w:ind w:right="-432"/>
      </w:pPr>
      <w:proofErr w:type="gramStart"/>
      <w:r w:rsidRPr="00401D4E">
        <w:t>WHEREAS,</w:t>
      </w:r>
      <w:proofErr w:type="gramEnd"/>
      <w:r w:rsidRPr="00401D4E">
        <w:t xml:space="preserve"> Christians can give to the work of the Church through a variety of gift vehicles, in addition to cash, including bequests in wills, life income gifts, annuities, trusts, life insurance policies, real estate, securities and other assets; and </w:t>
      </w:r>
      <w:r w:rsidRPr="00401D4E">
        <w:br/>
      </w:r>
    </w:p>
    <w:p w14:paraId="64E8760E" w14:textId="0BD1D013" w:rsidR="00401D4E" w:rsidRPr="00401D4E" w:rsidRDefault="00401D4E" w:rsidP="00401D4E">
      <w:pPr>
        <w:pStyle w:val="Default"/>
        <w:ind w:right="-432"/>
      </w:pPr>
      <w:proofErr w:type="gramStart"/>
      <w:r w:rsidRPr="00401D4E">
        <w:t>WHEREAS,</w:t>
      </w:r>
      <w:proofErr w:type="gramEnd"/>
      <w:r w:rsidRPr="00401D4E">
        <w:t xml:space="preserve"> it is the desire of </w:t>
      </w:r>
      <w:r>
        <w:t xml:space="preserve">the Vestry of The Church of the Holy Comforter, Burlington, NC </w:t>
      </w:r>
      <w:r w:rsidRPr="00401D4E">
        <w:t xml:space="preserve">to encourage, receive and administer </w:t>
      </w:r>
      <w:r>
        <w:t>all</w:t>
      </w:r>
      <w:r w:rsidRPr="00401D4E">
        <w:t xml:space="preserve"> gifts in a manner faithful to the loyalty and devotion to God expressed by the donors and in accord with the canons of the Episcopal Church and the Diocese of </w:t>
      </w:r>
      <w:r>
        <w:t>North Carolina a</w:t>
      </w:r>
      <w:r w:rsidRPr="00401D4E">
        <w:t xml:space="preserve">nd the policies of this parish: </w:t>
      </w:r>
      <w:r w:rsidRPr="00401D4E">
        <w:br/>
      </w:r>
    </w:p>
    <w:p w14:paraId="572F8968" w14:textId="72AB689E" w:rsidR="00B03EDF" w:rsidRDefault="00B03EDF" w:rsidP="00B03EDF">
      <w:pPr>
        <w:suppressLineNumbers/>
        <w:jc w:val="both"/>
      </w:pPr>
      <w:proofErr w:type="gramStart"/>
      <w:r w:rsidRPr="00E510F7">
        <w:t>THEREFORE</w:t>
      </w:r>
      <w:proofErr w:type="gramEnd"/>
      <w:r w:rsidRPr="00E510F7">
        <w:t xml:space="preserve"> BE IT RESOLVED, that this parish, through action of its Vestry, establishes </w:t>
      </w:r>
      <w:r w:rsidR="00D0645F" w:rsidRPr="00E510F7">
        <w:t>a separate</w:t>
      </w:r>
      <w:r w:rsidRPr="00E510F7">
        <w:t xml:space="preserve"> fund to be known as “The Endowment Fund” (hereafter called the “FUND”) of The Episcopal Church of the Holy Comforter, 320 East Davis Street, Burlington, North Carolina 27215 (hereafter called the “PARISH”). </w:t>
      </w:r>
      <w:r w:rsidRPr="002D6CBA">
        <w:t>These resolutions replace the resolution dated December 20, 2004, creating the Endowment Fund Program and all subsequent amendment</w:t>
      </w:r>
      <w:r w:rsidR="00D0645F" w:rsidRPr="002D6CBA">
        <w:t>s.</w:t>
      </w:r>
    </w:p>
    <w:p w14:paraId="55B74FD1" w14:textId="77777777" w:rsidR="00B03EDF" w:rsidRPr="00E510F7" w:rsidRDefault="00B03EDF" w:rsidP="00B03EDF">
      <w:pPr>
        <w:suppressLineNumbers/>
        <w:jc w:val="both"/>
      </w:pPr>
      <w:r w:rsidRPr="00E510F7">
        <w:t xml:space="preserve"> </w:t>
      </w:r>
      <w:r w:rsidRPr="00E510F7">
        <w:br/>
        <w:t>BE IT FURTHER RESOLVED that the purpose of the FUND is to enable the PARISH to fulfill its mission more completely by developing its ministries beyond what is possible through its annual operating funds. Distributions from the FUND therefore shall be limited to: (</w:t>
      </w:r>
      <w:proofErr w:type="spellStart"/>
      <w:r w:rsidRPr="00E510F7">
        <w:t>i</w:t>
      </w:r>
      <w:proofErr w:type="spellEnd"/>
      <w:r w:rsidRPr="00E510F7">
        <w:t>) outreach ministries grants, and gifts; (ii) seed money for new ministries; (iii) special one-time projects and special one-time outreach and mission projects; (iv) specific capital needs of Parish; (v) such other purposes as are specified in the Endowment Fund Policies and Guidelines, and (vi</w:t>
      </w:r>
      <w:r w:rsidRPr="002D6CBA">
        <w:t>) such other purposes as are specifically designated by donors to the PARISH whose gifts are included in the FUND.</w:t>
      </w:r>
      <w:r w:rsidRPr="00E510F7">
        <w:t xml:space="preserve"> </w:t>
      </w:r>
    </w:p>
    <w:p w14:paraId="747DFA7C" w14:textId="646AA24D" w:rsidR="00B03EDF" w:rsidRDefault="00B03EDF" w:rsidP="00B03EDF">
      <w:pPr>
        <w:pStyle w:val="Default"/>
        <w:ind w:right="-432"/>
        <w:jc w:val="both"/>
      </w:pPr>
      <w:r w:rsidRPr="00E510F7">
        <w:br/>
        <w:t xml:space="preserve">BE IT FURTHER RESOLVED that distributions from the FUND shall not be </w:t>
      </w:r>
      <w:r>
        <w:t>used to replace, maintain, supplement, or subsidize th</w:t>
      </w:r>
      <w:r w:rsidRPr="00E510F7">
        <w:t xml:space="preserve">e operating budget of the PARISH except to fulfill the purposes described above, or except for extraordinary emergency situations formally declared by the Vestry and as set forth in </w:t>
      </w:r>
      <w:r w:rsidR="0054701B">
        <w:t>FUND</w:t>
      </w:r>
      <w:r w:rsidRPr="00E510F7">
        <w:t xml:space="preserve"> policy concerning use and distributions of proceeds. </w:t>
      </w:r>
    </w:p>
    <w:p w14:paraId="1FFF6707" w14:textId="77777777" w:rsidR="00B03EDF" w:rsidRPr="00E510F7" w:rsidRDefault="00B03EDF" w:rsidP="00B03EDF">
      <w:pPr>
        <w:pStyle w:val="Default"/>
        <w:ind w:right="-432"/>
        <w:jc w:val="both"/>
      </w:pPr>
    </w:p>
    <w:p w14:paraId="455275E4" w14:textId="1420E8DB" w:rsidR="0054701B" w:rsidRDefault="00B03EDF" w:rsidP="00B03EDF">
      <w:pPr>
        <w:pStyle w:val="Default"/>
        <w:ind w:right="-432"/>
        <w:jc w:val="both"/>
      </w:pPr>
      <w:r w:rsidRPr="00E510F7">
        <w:t xml:space="preserve">BE IT FURTHER RESOLVED that </w:t>
      </w:r>
      <w:r w:rsidR="0054701B">
        <w:t>the</w:t>
      </w:r>
      <w:r w:rsidRPr="00E510F7">
        <w:t xml:space="preserve"> ENDOWMENT FUND BOARD (hereafter called the “BOARD”) </w:t>
      </w:r>
      <w:r w:rsidR="0054701B">
        <w:t xml:space="preserve">shall be the custodian for the FUND and shall </w:t>
      </w:r>
      <w:bookmarkStart w:id="0" w:name="_Hlk122530660"/>
      <w:r w:rsidR="0054701B">
        <w:t xml:space="preserve">have the responsibility for administering and managing all aspects of the FUND as described in the “Plan of Operation,” </w:t>
      </w:r>
      <w:bookmarkEnd w:id="0"/>
      <w:r w:rsidR="0054701B">
        <w:t>which may be amended from time to time.</w:t>
      </w:r>
    </w:p>
    <w:p w14:paraId="26AA6BA7" w14:textId="72F099F7" w:rsidR="00DD0E29" w:rsidRPr="000660A9" w:rsidRDefault="00DD0E29" w:rsidP="003918A4">
      <w:pPr>
        <w:pStyle w:val="Default"/>
        <w:ind w:right="-432"/>
        <w:jc w:val="both"/>
        <w:rPr>
          <w:sz w:val="28"/>
          <w:szCs w:val="28"/>
        </w:rPr>
      </w:pPr>
    </w:p>
    <w:p w14:paraId="0B4C4245" w14:textId="77777777" w:rsidR="00E11E54" w:rsidRPr="000660A9" w:rsidRDefault="00E11E54" w:rsidP="000A2D1C">
      <w:pPr>
        <w:pStyle w:val="Default"/>
        <w:jc w:val="center"/>
        <w:rPr>
          <w:sz w:val="28"/>
          <w:szCs w:val="28"/>
        </w:rPr>
      </w:pPr>
      <w:r w:rsidRPr="000660A9">
        <w:rPr>
          <w:b/>
          <w:bCs/>
          <w:sz w:val="28"/>
          <w:szCs w:val="28"/>
        </w:rPr>
        <w:lastRenderedPageBreak/>
        <w:t>PLAN OF OPERATION</w:t>
      </w:r>
    </w:p>
    <w:p w14:paraId="0797164E" w14:textId="77777777" w:rsidR="00023158" w:rsidRPr="000660A9" w:rsidRDefault="00023158" w:rsidP="003918A4">
      <w:pPr>
        <w:pStyle w:val="Default"/>
        <w:jc w:val="both"/>
        <w:rPr>
          <w:b/>
          <w:bCs/>
          <w:sz w:val="28"/>
          <w:szCs w:val="28"/>
        </w:rPr>
      </w:pPr>
    </w:p>
    <w:p w14:paraId="4A3F5B84" w14:textId="19B1DC78" w:rsidR="00E11E54" w:rsidRPr="00E510F7" w:rsidRDefault="00023158" w:rsidP="003918A4">
      <w:pPr>
        <w:pStyle w:val="Default"/>
        <w:numPr>
          <w:ilvl w:val="0"/>
          <w:numId w:val="12"/>
        </w:numPr>
        <w:jc w:val="both"/>
        <w:rPr>
          <w:b/>
          <w:bCs/>
        </w:rPr>
      </w:pPr>
      <w:r w:rsidRPr="00E510F7">
        <w:rPr>
          <w:b/>
          <w:bCs/>
        </w:rPr>
        <w:t xml:space="preserve">Composition of the </w:t>
      </w:r>
      <w:r w:rsidR="00A00A30" w:rsidRPr="00E510F7">
        <w:rPr>
          <w:b/>
          <w:bCs/>
        </w:rPr>
        <w:t>Endowment Fund Board</w:t>
      </w:r>
      <w:r w:rsidR="00E11E54" w:rsidRPr="00E510F7">
        <w:rPr>
          <w:b/>
          <w:bCs/>
        </w:rPr>
        <w:t xml:space="preserve"> </w:t>
      </w:r>
    </w:p>
    <w:p w14:paraId="7BA6C518" w14:textId="77777777" w:rsidR="00E11E54" w:rsidRPr="00E510F7" w:rsidRDefault="00E11E54" w:rsidP="003918A4">
      <w:pPr>
        <w:pStyle w:val="Default"/>
        <w:jc w:val="both"/>
      </w:pPr>
    </w:p>
    <w:p w14:paraId="3E5BA3E6" w14:textId="3321BB3D" w:rsidR="00A00A30" w:rsidRPr="00E510F7" w:rsidRDefault="00A00A30" w:rsidP="003918A4">
      <w:pPr>
        <w:suppressLineNumbers/>
        <w:jc w:val="both"/>
      </w:pPr>
      <w:r w:rsidRPr="00E510F7">
        <w:t xml:space="preserve">The BOARD shall consist of seven (7) members, each of whom shall be an enrolled adult communicant in good standing of the Parish. The Vestry shall </w:t>
      </w:r>
      <w:r w:rsidR="00CD0446">
        <w:t>appoint</w:t>
      </w:r>
      <w:r w:rsidR="00716A7A" w:rsidRPr="00E510F7">
        <w:t xml:space="preserve"> </w:t>
      </w:r>
      <w:r w:rsidRPr="00E510F7">
        <w:t xml:space="preserve">five members, and two members will be ex-officio members. The two ex-officio members shall be the Rector and the Senior Warden of the Vestry, and these two members shall have no voting rights. Except as herein limited, the terms of each elected Board member shall be for three (3) years, a year being defined as the twelve-month period beginning </w:t>
      </w:r>
      <w:r w:rsidR="006528DB">
        <w:t>January</w:t>
      </w:r>
      <w:r w:rsidR="006528DB" w:rsidRPr="00E510F7">
        <w:t xml:space="preserve"> </w:t>
      </w:r>
      <w:r w:rsidRPr="00E510F7">
        <w:t xml:space="preserve">1 and ending on </w:t>
      </w:r>
      <w:r w:rsidR="006528DB">
        <w:t>December 31</w:t>
      </w:r>
      <w:r w:rsidRPr="00E510F7">
        <w:t xml:space="preserve"> of the subsequent calendar year. </w:t>
      </w:r>
      <w:bookmarkStart w:id="1" w:name="_Hlk122430460"/>
      <w:r w:rsidRPr="002D6CBA">
        <w:t xml:space="preserve">Upon adoption of </w:t>
      </w:r>
      <w:r w:rsidR="0062214B" w:rsidRPr="002D6CBA">
        <w:t xml:space="preserve">the original </w:t>
      </w:r>
      <w:r w:rsidRPr="002D6CBA">
        <w:t xml:space="preserve">resolution, the Vestry </w:t>
      </w:r>
      <w:r w:rsidR="00CD0446" w:rsidRPr="002D6CBA">
        <w:t>appointed</w:t>
      </w:r>
      <w:r w:rsidR="00716A7A" w:rsidRPr="002D6CBA">
        <w:t xml:space="preserve"> </w:t>
      </w:r>
      <w:r w:rsidRPr="002D6CBA">
        <w:t xml:space="preserve">members as follows: two (2) members for a term of three (3) years; one (1) member for a term of two (2) years and one (1) member for a term of one (1) year. Thereafter, </w:t>
      </w:r>
      <w:r w:rsidR="004F7882" w:rsidRPr="002D6CBA">
        <w:t>the Vestry</w:t>
      </w:r>
      <w:r w:rsidR="004F7882">
        <w:t xml:space="preserve"> shall </w:t>
      </w:r>
      <w:r w:rsidR="009853E7">
        <w:t>approve the recommendations for appointment set forth by the BOARD</w:t>
      </w:r>
      <w:r w:rsidRPr="00E510F7">
        <w:t xml:space="preserve"> no later than the first meeting of the Vestry immediately following </w:t>
      </w:r>
      <w:r w:rsidR="006528DB">
        <w:t>January</w:t>
      </w:r>
      <w:r w:rsidR="006528DB" w:rsidRPr="00E510F7">
        <w:t xml:space="preserve"> </w:t>
      </w:r>
      <w:r w:rsidRPr="00E510F7">
        <w:t>1st of each year</w:t>
      </w:r>
      <w:r w:rsidR="009853E7">
        <w:t>.</w:t>
      </w:r>
      <w:r w:rsidRPr="00E510F7">
        <w:t xml:space="preserve"> No elected member shall serve more than two consecutive three-year terms. After a lapse of one-year, former BOARD members may be re-elected. </w:t>
      </w:r>
    </w:p>
    <w:bookmarkEnd w:id="1"/>
    <w:p w14:paraId="23433864" w14:textId="77777777" w:rsidR="00A240B7" w:rsidRPr="00E510F7" w:rsidRDefault="00A240B7" w:rsidP="003918A4">
      <w:pPr>
        <w:suppressLineNumbers/>
        <w:jc w:val="both"/>
      </w:pPr>
    </w:p>
    <w:p w14:paraId="79581181" w14:textId="2E98495D" w:rsidR="00A240B7" w:rsidRPr="00E510F7" w:rsidRDefault="00A240B7" w:rsidP="003918A4">
      <w:pPr>
        <w:pStyle w:val="Default"/>
        <w:numPr>
          <w:ilvl w:val="0"/>
          <w:numId w:val="12"/>
        </w:numPr>
        <w:jc w:val="both"/>
        <w:rPr>
          <w:b/>
          <w:bCs/>
        </w:rPr>
      </w:pPr>
      <w:r w:rsidRPr="00E510F7">
        <w:rPr>
          <w:b/>
          <w:bCs/>
        </w:rPr>
        <w:t>Resignation or Removal</w:t>
      </w:r>
    </w:p>
    <w:p w14:paraId="42A48104" w14:textId="77777777" w:rsidR="00A240B7" w:rsidRPr="00E510F7" w:rsidRDefault="00A240B7" w:rsidP="003918A4">
      <w:pPr>
        <w:suppressLineNumbers/>
        <w:jc w:val="both"/>
      </w:pPr>
    </w:p>
    <w:p w14:paraId="3BF659BC" w14:textId="22C18AE1" w:rsidR="00A240B7" w:rsidRPr="00E510F7" w:rsidRDefault="00A240B7" w:rsidP="003918A4">
      <w:pPr>
        <w:suppressLineNumbers/>
        <w:jc w:val="both"/>
      </w:pPr>
      <w:r w:rsidRPr="00E510F7">
        <w:t xml:space="preserve">Any regular member of the </w:t>
      </w:r>
      <w:r w:rsidR="00735ED8" w:rsidRPr="00E510F7">
        <w:t xml:space="preserve">BOARD </w:t>
      </w:r>
      <w:r w:rsidRPr="00E510F7">
        <w:t xml:space="preserve">may resign at any time by written notice to the </w:t>
      </w:r>
      <w:r w:rsidR="00CE7187">
        <w:t>BOARD</w:t>
      </w:r>
      <w:r w:rsidRPr="00E510F7">
        <w:t xml:space="preserve">. A member who is no longer a member in good standing of Holy Comforter may no longer </w:t>
      </w:r>
      <w:r w:rsidR="009B386B">
        <w:t xml:space="preserve">be </w:t>
      </w:r>
      <w:r w:rsidRPr="00E510F7">
        <w:t>a member of the Fund Board. A member who fails to attend three consecutive meetings without reason may be asked to resign.</w:t>
      </w:r>
    </w:p>
    <w:p w14:paraId="74DD4E9F" w14:textId="77777777" w:rsidR="00A240B7" w:rsidRPr="00E510F7" w:rsidRDefault="00A240B7" w:rsidP="003918A4">
      <w:pPr>
        <w:suppressLineNumbers/>
        <w:jc w:val="both"/>
      </w:pPr>
    </w:p>
    <w:p w14:paraId="691E14FB" w14:textId="7E35FB82" w:rsidR="00A240B7" w:rsidRPr="00E510F7" w:rsidRDefault="00A240B7" w:rsidP="003918A4">
      <w:pPr>
        <w:suppressLineNumbers/>
        <w:jc w:val="both"/>
      </w:pPr>
      <w:r w:rsidRPr="00E510F7">
        <w:t xml:space="preserve">In the event of a vacancy on the </w:t>
      </w:r>
      <w:r w:rsidR="00735ED8" w:rsidRPr="00E510F7">
        <w:t>BOARD</w:t>
      </w:r>
      <w:r w:rsidRPr="00E510F7">
        <w:t xml:space="preserve">, the </w:t>
      </w:r>
      <w:r w:rsidR="00CE7187">
        <w:t>BOARD</w:t>
      </w:r>
      <w:r w:rsidR="006528DB">
        <w:t>, with Vestry approval,</w:t>
      </w:r>
      <w:r w:rsidR="00CE7187" w:rsidRPr="00E510F7">
        <w:t xml:space="preserve"> </w:t>
      </w:r>
      <w:r w:rsidRPr="00E510F7">
        <w:t xml:space="preserve">shall appoint a member to complete the unfilled term, upon the completion of which that person would be eligible for re-appointment to a normal three-year term. </w:t>
      </w:r>
    </w:p>
    <w:p w14:paraId="0067E252" w14:textId="77777777" w:rsidR="00A00A30" w:rsidRPr="00E510F7" w:rsidRDefault="00A00A30" w:rsidP="003918A4">
      <w:pPr>
        <w:autoSpaceDE w:val="0"/>
        <w:autoSpaceDN w:val="0"/>
        <w:adjustRightInd w:val="0"/>
        <w:ind w:right="-432"/>
        <w:jc w:val="both"/>
      </w:pPr>
    </w:p>
    <w:p w14:paraId="33AA0E63" w14:textId="247C673D" w:rsidR="00E11E54" w:rsidRPr="00E510F7" w:rsidRDefault="00E11E54" w:rsidP="003918A4">
      <w:pPr>
        <w:pStyle w:val="Default"/>
        <w:numPr>
          <w:ilvl w:val="0"/>
          <w:numId w:val="12"/>
        </w:numPr>
        <w:jc w:val="both"/>
        <w:rPr>
          <w:b/>
          <w:bCs/>
        </w:rPr>
      </w:pPr>
      <w:r w:rsidRPr="00E510F7">
        <w:rPr>
          <w:b/>
          <w:bCs/>
        </w:rPr>
        <w:t xml:space="preserve">Roles of the Fund </w:t>
      </w:r>
      <w:r w:rsidR="008677E3" w:rsidRPr="00E510F7">
        <w:rPr>
          <w:b/>
          <w:bCs/>
        </w:rPr>
        <w:t>BOARD</w:t>
      </w:r>
      <w:r w:rsidRPr="00E510F7">
        <w:rPr>
          <w:b/>
          <w:bCs/>
        </w:rPr>
        <w:t xml:space="preserve"> </w:t>
      </w:r>
    </w:p>
    <w:p w14:paraId="1DF6B852" w14:textId="77777777" w:rsidR="00023158" w:rsidRPr="00E510F7" w:rsidRDefault="00023158" w:rsidP="003918A4">
      <w:pPr>
        <w:pStyle w:val="Default"/>
        <w:jc w:val="both"/>
      </w:pPr>
    </w:p>
    <w:p w14:paraId="1D09D8CA" w14:textId="2D5502E1" w:rsidR="00E11E54" w:rsidRPr="00E510F7" w:rsidRDefault="00E11E54" w:rsidP="003918A4">
      <w:pPr>
        <w:pStyle w:val="Default"/>
        <w:ind w:right="-432"/>
        <w:jc w:val="both"/>
      </w:pPr>
      <w:r w:rsidRPr="00E510F7">
        <w:t xml:space="preserve">The </w:t>
      </w:r>
      <w:r w:rsidR="008677E3" w:rsidRPr="00E510F7">
        <w:t>BOARD</w:t>
      </w:r>
      <w:r w:rsidRPr="00E510F7">
        <w:t xml:space="preserve"> will manage the invested funds and oversee distributions from the FUND in compliance with the approved Spending Rule </w:t>
      </w:r>
      <w:r w:rsidRPr="00D72C8B">
        <w:rPr>
          <w:b/>
          <w:bCs/>
          <w:i/>
          <w:iCs/>
          <w:u w:val="single"/>
        </w:rPr>
        <w:t>(Section B)</w:t>
      </w:r>
      <w:r w:rsidRPr="00E510F7">
        <w:rPr>
          <w:i/>
          <w:iCs/>
        </w:rPr>
        <w:t xml:space="preserve"> </w:t>
      </w:r>
      <w:r w:rsidRPr="00E510F7">
        <w:t xml:space="preserve">and in accordance with the purposes as defined in this resolution. </w:t>
      </w:r>
    </w:p>
    <w:p w14:paraId="1DCE7D4D" w14:textId="77777777" w:rsidR="00023158" w:rsidRPr="00E510F7" w:rsidRDefault="00023158" w:rsidP="003918A4">
      <w:pPr>
        <w:pStyle w:val="Default"/>
        <w:jc w:val="both"/>
        <w:rPr>
          <w:b/>
          <w:bCs/>
        </w:rPr>
      </w:pPr>
    </w:p>
    <w:p w14:paraId="15A9A421" w14:textId="0574BA9C" w:rsidR="00E11E54" w:rsidRPr="00E510F7" w:rsidRDefault="00E11E54" w:rsidP="003918A4">
      <w:pPr>
        <w:pStyle w:val="Default"/>
        <w:numPr>
          <w:ilvl w:val="0"/>
          <w:numId w:val="12"/>
        </w:numPr>
        <w:jc w:val="both"/>
        <w:rPr>
          <w:b/>
          <w:bCs/>
        </w:rPr>
      </w:pPr>
      <w:r w:rsidRPr="00E510F7">
        <w:rPr>
          <w:b/>
          <w:bCs/>
        </w:rPr>
        <w:t xml:space="preserve">Frequency of Meetings </w:t>
      </w:r>
    </w:p>
    <w:p w14:paraId="280A3F76" w14:textId="77777777" w:rsidR="00023158" w:rsidRPr="00E510F7" w:rsidRDefault="00023158" w:rsidP="003918A4">
      <w:pPr>
        <w:pStyle w:val="Default"/>
        <w:jc w:val="both"/>
      </w:pPr>
    </w:p>
    <w:p w14:paraId="2C31518F" w14:textId="3C8D0148" w:rsidR="00E11E54" w:rsidRPr="00E510F7" w:rsidRDefault="00E11E54" w:rsidP="003918A4">
      <w:pPr>
        <w:pStyle w:val="Default"/>
        <w:ind w:right="-432"/>
        <w:jc w:val="both"/>
      </w:pPr>
      <w:r w:rsidRPr="00E510F7">
        <w:t xml:space="preserve">The </w:t>
      </w:r>
      <w:r w:rsidR="008677E3" w:rsidRPr="00E510F7">
        <w:t>BOARD</w:t>
      </w:r>
      <w:r w:rsidRPr="00E510F7">
        <w:t xml:space="preserve"> shall meet at least quarterly, or more frequently as deemed by it in the best interest of the FUND. </w:t>
      </w:r>
    </w:p>
    <w:p w14:paraId="7E65C0BC" w14:textId="77777777" w:rsidR="000A2D1C" w:rsidRPr="00E510F7" w:rsidRDefault="000A2D1C" w:rsidP="003918A4">
      <w:pPr>
        <w:pStyle w:val="Default"/>
        <w:jc w:val="both"/>
        <w:rPr>
          <w:b/>
          <w:bCs/>
        </w:rPr>
      </w:pPr>
    </w:p>
    <w:p w14:paraId="14336326" w14:textId="44095548" w:rsidR="00E11E54" w:rsidRDefault="00E11E54" w:rsidP="003918A4">
      <w:pPr>
        <w:pStyle w:val="Default"/>
        <w:numPr>
          <w:ilvl w:val="0"/>
          <w:numId w:val="12"/>
        </w:numPr>
        <w:jc w:val="both"/>
        <w:rPr>
          <w:b/>
          <w:bCs/>
        </w:rPr>
      </w:pPr>
      <w:r w:rsidRPr="00E510F7">
        <w:rPr>
          <w:b/>
          <w:bCs/>
        </w:rPr>
        <w:t xml:space="preserve">Quorum </w:t>
      </w:r>
    </w:p>
    <w:p w14:paraId="351980F3" w14:textId="77777777" w:rsidR="000A2D1C" w:rsidRPr="00E510F7" w:rsidRDefault="000A2D1C" w:rsidP="000A2D1C">
      <w:pPr>
        <w:pStyle w:val="Default"/>
        <w:ind w:left="360"/>
        <w:jc w:val="both"/>
        <w:rPr>
          <w:b/>
          <w:bCs/>
        </w:rPr>
      </w:pPr>
    </w:p>
    <w:p w14:paraId="56DD74B0" w14:textId="5A737107" w:rsidR="00E11E54" w:rsidRPr="00E510F7" w:rsidRDefault="00E11E54" w:rsidP="003918A4">
      <w:pPr>
        <w:pStyle w:val="Default"/>
        <w:ind w:right="-432"/>
        <w:jc w:val="both"/>
      </w:pPr>
      <w:r w:rsidRPr="00E510F7">
        <w:t xml:space="preserve">A quorum shall consist of </w:t>
      </w:r>
      <w:proofErr w:type="gramStart"/>
      <w:r w:rsidR="00023158" w:rsidRPr="00E510F7">
        <w:t>a majority of</w:t>
      </w:r>
      <w:proofErr w:type="gramEnd"/>
      <w:r w:rsidR="00023158" w:rsidRPr="00E510F7">
        <w:t xml:space="preserve"> the </w:t>
      </w:r>
      <w:r w:rsidR="008677E3" w:rsidRPr="00E510F7">
        <w:t>BOARD</w:t>
      </w:r>
      <w:r w:rsidRPr="00E510F7">
        <w:t xml:space="preserve">. The affirmative vote of </w:t>
      </w:r>
      <w:r w:rsidR="00023158" w:rsidRPr="00E510F7">
        <w:t xml:space="preserve">a </w:t>
      </w:r>
      <w:r w:rsidR="005F0987" w:rsidRPr="00E510F7">
        <w:t>m</w:t>
      </w:r>
      <w:r w:rsidR="00023158" w:rsidRPr="00E510F7">
        <w:t>ajority</w:t>
      </w:r>
      <w:r w:rsidRPr="00E510F7">
        <w:t xml:space="preserve"> shall be necessary to carry any motion or resolution. Meeting attendance by audio or video conferencing technology is acceptable. </w:t>
      </w:r>
      <w:r w:rsidR="005F0987" w:rsidRPr="00E510F7">
        <w:t xml:space="preserve">Ex-officio members are not credited to </w:t>
      </w:r>
      <w:proofErr w:type="gramStart"/>
      <w:r w:rsidR="005F0987" w:rsidRPr="00E510F7">
        <w:t>above</w:t>
      </w:r>
      <w:proofErr w:type="gramEnd"/>
      <w:r w:rsidR="005F0987" w:rsidRPr="00E510F7">
        <w:t xml:space="preserve"> requirement for a quorum.</w:t>
      </w:r>
    </w:p>
    <w:p w14:paraId="14A2E341" w14:textId="6F1BA164" w:rsidR="00D755C9" w:rsidRDefault="00D755C9" w:rsidP="003918A4">
      <w:pPr>
        <w:pStyle w:val="Default"/>
        <w:jc w:val="both"/>
        <w:rPr>
          <w:b/>
          <w:bCs/>
        </w:rPr>
      </w:pPr>
    </w:p>
    <w:p w14:paraId="120B70C4" w14:textId="2616C3FC" w:rsidR="0062092F" w:rsidRDefault="0062092F" w:rsidP="003918A4">
      <w:pPr>
        <w:pStyle w:val="Default"/>
        <w:jc w:val="both"/>
        <w:rPr>
          <w:b/>
          <w:bCs/>
        </w:rPr>
      </w:pPr>
    </w:p>
    <w:p w14:paraId="526966D3" w14:textId="77777777" w:rsidR="00A90F47" w:rsidRPr="00E510F7" w:rsidRDefault="00A90F47" w:rsidP="003918A4">
      <w:pPr>
        <w:pStyle w:val="Default"/>
        <w:jc w:val="both"/>
        <w:rPr>
          <w:b/>
          <w:bCs/>
        </w:rPr>
      </w:pPr>
    </w:p>
    <w:p w14:paraId="09E8A705" w14:textId="455DA811" w:rsidR="00E11E54" w:rsidRPr="00E510F7" w:rsidRDefault="00E11E54" w:rsidP="003918A4">
      <w:pPr>
        <w:pStyle w:val="Default"/>
        <w:numPr>
          <w:ilvl w:val="0"/>
          <w:numId w:val="12"/>
        </w:numPr>
        <w:jc w:val="both"/>
        <w:rPr>
          <w:b/>
          <w:bCs/>
        </w:rPr>
      </w:pPr>
      <w:r w:rsidRPr="00E510F7">
        <w:rPr>
          <w:b/>
          <w:bCs/>
        </w:rPr>
        <w:lastRenderedPageBreak/>
        <w:t xml:space="preserve">Officers and Duties </w:t>
      </w:r>
    </w:p>
    <w:p w14:paraId="3D5C2017" w14:textId="77777777" w:rsidR="00023158" w:rsidRPr="00E510F7" w:rsidRDefault="00023158" w:rsidP="003918A4">
      <w:pPr>
        <w:pStyle w:val="Default"/>
        <w:jc w:val="both"/>
      </w:pPr>
    </w:p>
    <w:p w14:paraId="1AEAFFD5" w14:textId="77777777" w:rsidR="00D4236A" w:rsidRDefault="00E11E54" w:rsidP="003918A4">
      <w:pPr>
        <w:pStyle w:val="Default"/>
        <w:ind w:right="-432"/>
        <w:jc w:val="both"/>
      </w:pPr>
      <w:r w:rsidRPr="00E510F7">
        <w:t xml:space="preserve">The </w:t>
      </w:r>
      <w:r w:rsidR="008677E3" w:rsidRPr="00E510F7">
        <w:t>BOARD</w:t>
      </w:r>
      <w:r w:rsidRPr="00E510F7">
        <w:t xml:space="preserve"> shall elect from its membership a chairperson and a secretary. The chairperson, or member designated by the chairperson, shall preside at all </w:t>
      </w:r>
      <w:r w:rsidR="008677E3" w:rsidRPr="00E510F7">
        <w:t>BOARD</w:t>
      </w:r>
      <w:r w:rsidRPr="00E510F7">
        <w:t xml:space="preserve"> meetings. The secretary shall maintain complete and accurate minutes of all meetings of the </w:t>
      </w:r>
      <w:r w:rsidR="008677E3" w:rsidRPr="00E510F7">
        <w:t>BOARD</w:t>
      </w:r>
      <w:r w:rsidRPr="00E510F7">
        <w:t xml:space="preserve"> and supply a copy to each member of the </w:t>
      </w:r>
      <w:r w:rsidR="008677E3" w:rsidRPr="00E510F7">
        <w:t>BOARD</w:t>
      </w:r>
      <w:r w:rsidRPr="00E510F7">
        <w:t xml:space="preserve">. Each member shall keep a complete set of minutes to be delivered to his or her successor. The secretary shall also supply a copy of the minutes to the </w:t>
      </w:r>
      <w:r w:rsidR="002E6C30" w:rsidRPr="00E510F7">
        <w:t>Vestry</w:t>
      </w:r>
      <w:r w:rsidR="00023158" w:rsidRPr="00E510F7">
        <w:t xml:space="preserve"> </w:t>
      </w:r>
      <w:r w:rsidRPr="00E510F7">
        <w:t xml:space="preserve">in a timely manner. The </w:t>
      </w:r>
      <w:r w:rsidR="00D4236A">
        <w:t xml:space="preserve">Assistant </w:t>
      </w:r>
      <w:r w:rsidR="00023158" w:rsidRPr="00E510F7">
        <w:t xml:space="preserve">Treasurer </w:t>
      </w:r>
      <w:r w:rsidR="00D4236A">
        <w:t xml:space="preserve">and Financial Administrator </w:t>
      </w:r>
      <w:r w:rsidRPr="00E510F7">
        <w:t xml:space="preserve">of the </w:t>
      </w:r>
      <w:r w:rsidR="00023158" w:rsidRPr="00E510F7">
        <w:t>PARISH</w:t>
      </w:r>
      <w:r w:rsidRPr="00E510F7">
        <w:t xml:space="preserve"> shall </w:t>
      </w:r>
      <w:r w:rsidR="00023158" w:rsidRPr="00E510F7">
        <w:t xml:space="preserve">maintain complete and </w:t>
      </w:r>
      <w:r w:rsidRPr="00E510F7">
        <w:t xml:space="preserve">accurate books of account for the </w:t>
      </w:r>
      <w:r w:rsidR="005F0987" w:rsidRPr="00E510F7">
        <w:t>F</w:t>
      </w:r>
      <w:r w:rsidRPr="00E510F7">
        <w:t xml:space="preserve">UND. The books will be audited as part of the </w:t>
      </w:r>
      <w:r w:rsidR="00023158" w:rsidRPr="00E510F7">
        <w:t>PARISH</w:t>
      </w:r>
      <w:r w:rsidRPr="00E510F7">
        <w:t xml:space="preserve"> annual audit</w:t>
      </w:r>
      <w:r w:rsidR="00454636" w:rsidRPr="00E510F7">
        <w:t xml:space="preserve"> in accordance with the audit policies of the Diocese of </w:t>
      </w:r>
      <w:r w:rsidR="00D72C8B">
        <w:t>North Carolina</w:t>
      </w:r>
      <w:r w:rsidRPr="00E510F7">
        <w:t>.</w:t>
      </w:r>
      <w:r w:rsidR="00454636" w:rsidRPr="00E510F7">
        <w:t xml:space="preserve"> The auditor shall not be a member of the </w:t>
      </w:r>
      <w:r w:rsidR="008677E3" w:rsidRPr="00E510F7">
        <w:t>BOARD</w:t>
      </w:r>
      <w:r w:rsidR="00D72C8B">
        <w:t xml:space="preserve"> or the Vestry.</w:t>
      </w:r>
    </w:p>
    <w:p w14:paraId="6D14A222" w14:textId="7BC77CC4" w:rsidR="00E11E54" w:rsidRPr="00E510F7" w:rsidRDefault="00023158" w:rsidP="002D6CBA">
      <w:pPr>
        <w:pStyle w:val="Default"/>
        <w:ind w:right="-432"/>
        <w:jc w:val="both"/>
        <w:rPr>
          <w:b/>
          <w:bCs/>
        </w:rPr>
      </w:pPr>
      <w:r w:rsidRPr="00E510F7">
        <w:br/>
      </w:r>
      <w:r w:rsidR="00E11E54" w:rsidRPr="00E510F7">
        <w:rPr>
          <w:b/>
          <w:bCs/>
        </w:rPr>
        <w:t xml:space="preserve">Reports </w:t>
      </w:r>
    </w:p>
    <w:p w14:paraId="4B9CEFEE" w14:textId="77777777" w:rsidR="005F0987" w:rsidRPr="00E510F7" w:rsidRDefault="005F0987" w:rsidP="003918A4">
      <w:pPr>
        <w:pStyle w:val="Default"/>
        <w:jc w:val="both"/>
      </w:pPr>
    </w:p>
    <w:p w14:paraId="5EAD67C8" w14:textId="44AC9802" w:rsidR="00E11E54" w:rsidRPr="00E510F7" w:rsidRDefault="00E11E54" w:rsidP="003918A4">
      <w:pPr>
        <w:pStyle w:val="Default"/>
        <w:ind w:right="-432"/>
        <w:jc w:val="both"/>
      </w:pPr>
      <w:r w:rsidRPr="00E510F7">
        <w:t xml:space="preserve">The </w:t>
      </w:r>
      <w:r w:rsidR="008677E3" w:rsidRPr="00E510F7">
        <w:t>BOARD</w:t>
      </w:r>
      <w:r w:rsidRPr="00E510F7">
        <w:t xml:space="preserve"> shall report on a quarterly basis to the </w:t>
      </w:r>
      <w:r w:rsidR="002E6C30" w:rsidRPr="00E510F7">
        <w:t>Vestry</w:t>
      </w:r>
      <w:r w:rsidR="009D17E2" w:rsidRPr="00E510F7">
        <w:t xml:space="preserve"> and, at each A</w:t>
      </w:r>
      <w:r w:rsidRPr="00E510F7">
        <w:t xml:space="preserve">nnual </w:t>
      </w:r>
      <w:r w:rsidR="009D17E2" w:rsidRPr="00E510F7">
        <w:t>Meeting of the PARISH</w:t>
      </w:r>
      <w:r w:rsidR="00777BDB" w:rsidRPr="00E510F7">
        <w:t>,</w:t>
      </w:r>
      <w:r w:rsidRPr="00E510F7">
        <w:t xml:space="preserve"> shall render a full and complete account of the administration of the FUND during the </w:t>
      </w:r>
      <w:r w:rsidR="00563502">
        <w:t xml:space="preserve">past fiscal </w:t>
      </w:r>
      <w:proofErr w:type="gramStart"/>
      <w:r w:rsidR="00563502">
        <w:t>year</w:t>
      </w:r>
      <w:proofErr w:type="gramEnd"/>
      <w:r w:rsidR="00563502">
        <w:t xml:space="preserve"> that shall be the calendar </w:t>
      </w:r>
      <w:r w:rsidRPr="00E510F7">
        <w:t xml:space="preserve">year. </w:t>
      </w:r>
    </w:p>
    <w:p w14:paraId="3D735A31" w14:textId="77777777" w:rsidR="005F0987" w:rsidRPr="00E510F7" w:rsidRDefault="005F0987" w:rsidP="003918A4">
      <w:pPr>
        <w:pStyle w:val="Default"/>
        <w:jc w:val="both"/>
        <w:rPr>
          <w:b/>
          <w:bCs/>
        </w:rPr>
      </w:pPr>
    </w:p>
    <w:p w14:paraId="0D57F148" w14:textId="69263680" w:rsidR="00E11E54" w:rsidRPr="00E510F7" w:rsidRDefault="00E11E54" w:rsidP="003918A4">
      <w:pPr>
        <w:pStyle w:val="Default"/>
        <w:numPr>
          <w:ilvl w:val="0"/>
          <w:numId w:val="12"/>
        </w:numPr>
        <w:jc w:val="both"/>
        <w:rPr>
          <w:b/>
          <w:bCs/>
        </w:rPr>
      </w:pPr>
      <w:r w:rsidRPr="00E510F7">
        <w:rPr>
          <w:b/>
          <w:bCs/>
        </w:rPr>
        <w:t xml:space="preserve">Professional Counsel </w:t>
      </w:r>
    </w:p>
    <w:p w14:paraId="01D004B7" w14:textId="77777777" w:rsidR="005F0987" w:rsidRPr="00E510F7" w:rsidRDefault="005F0987" w:rsidP="003918A4">
      <w:pPr>
        <w:pStyle w:val="Default"/>
        <w:jc w:val="both"/>
      </w:pPr>
    </w:p>
    <w:p w14:paraId="2451A4BE" w14:textId="2E926EBE" w:rsidR="00E11E54" w:rsidRPr="00E510F7" w:rsidRDefault="00E11E54" w:rsidP="003918A4">
      <w:pPr>
        <w:pStyle w:val="Default"/>
        <w:ind w:right="-432"/>
        <w:jc w:val="both"/>
      </w:pPr>
      <w:r w:rsidRPr="00E510F7">
        <w:t xml:space="preserve">The </w:t>
      </w:r>
      <w:r w:rsidR="008677E3" w:rsidRPr="00E510F7">
        <w:t>BOARD</w:t>
      </w:r>
      <w:r w:rsidRPr="00E510F7">
        <w:t xml:space="preserve">, at the expense of the FUND, may provide for such auditing, </w:t>
      </w:r>
      <w:r w:rsidR="00777BDB" w:rsidRPr="00E510F7">
        <w:t>p</w:t>
      </w:r>
      <w:r w:rsidRPr="00E510F7">
        <w:t xml:space="preserve">rofessional counseling on investments or legal matters as it deems to be in the best interests of the FUND. </w:t>
      </w:r>
    </w:p>
    <w:p w14:paraId="6B29D2B5" w14:textId="77777777" w:rsidR="005F0987" w:rsidRPr="00E510F7" w:rsidRDefault="005F0987" w:rsidP="003918A4">
      <w:pPr>
        <w:pStyle w:val="Default"/>
        <w:jc w:val="both"/>
        <w:rPr>
          <w:b/>
          <w:bCs/>
        </w:rPr>
      </w:pPr>
    </w:p>
    <w:p w14:paraId="3E8557C0" w14:textId="2CEE50C2" w:rsidR="00E11E54" w:rsidRPr="00E510F7" w:rsidRDefault="00E11E54" w:rsidP="003918A4">
      <w:pPr>
        <w:pStyle w:val="Default"/>
        <w:numPr>
          <w:ilvl w:val="0"/>
          <w:numId w:val="12"/>
        </w:numPr>
        <w:jc w:val="both"/>
        <w:rPr>
          <w:b/>
          <w:bCs/>
        </w:rPr>
      </w:pPr>
      <w:r w:rsidRPr="00E510F7">
        <w:rPr>
          <w:b/>
          <w:bCs/>
        </w:rPr>
        <w:t xml:space="preserve">Investments </w:t>
      </w:r>
    </w:p>
    <w:p w14:paraId="1C842D1B" w14:textId="77777777" w:rsidR="005F0987" w:rsidRPr="00E510F7" w:rsidRDefault="005F0987" w:rsidP="003918A4">
      <w:pPr>
        <w:pStyle w:val="Default"/>
        <w:jc w:val="both"/>
      </w:pPr>
    </w:p>
    <w:p w14:paraId="15C31BCF" w14:textId="77777777" w:rsidR="00E11E54" w:rsidRPr="00E510F7" w:rsidRDefault="00E11E54" w:rsidP="003918A4">
      <w:pPr>
        <w:pStyle w:val="Default"/>
        <w:ind w:right="-432"/>
        <w:jc w:val="both"/>
      </w:pPr>
      <w:r w:rsidRPr="00E510F7">
        <w:t xml:space="preserve">All funds will be invested in accordance with the investment guidelines established in the Investment Policy Statement </w:t>
      </w:r>
      <w:r w:rsidRPr="00D72C8B">
        <w:rPr>
          <w:b/>
          <w:bCs/>
          <w:i/>
          <w:iCs/>
          <w:u w:val="single"/>
        </w:rPr>
        <w:t>(Section A)</w:t>
      </w:r>
      <w:r w:rsidRPr="00E510F7">
        <w:t xml:space="preserve">. </w:t>
      </w:r>
    </w:p>
    <w:p w14:paraId="790E941C" w14:textId="77777777" w:rsidR="005F0987" w:rsidRPr="00E510F7" w:rsidRDefault="005F0987" w:rsidP="003918A4">
      <w:pPr>
        <w:pStyle w:val="Default"/>
        <w:jc w:val="both"/>
        <w:rPr>
          <w:b/>
          <w:bCs/>
        </w:rPr>
      </w:pPr>
    </w:p>
    <w:p w14:paraId="3F54F40D" w14:textId="22BC304D" w:rsidR="00E11E54" w:rsidRPr="00E510F7" w:rsidRDefault="00E11E54" w:rsidP="003918A4">
      <w:pPr>
        <w:pStyle w:val="Default"/>
        <w:numPr>
          <w:ilvl w:val="0"/>
          <w:numId w:val="12"/>
        </w:numPr>
        <w:jc w:val="both"/>
        <w:rPr>
          <w:b/>
          <w:bCs/>
        </w:rPr>
      </w:pPr>
      <w:r w:rsidRPr="00E510F7">
        <w:rPr>
          <w:b/>
          <w:bCs/>
        </w:rPr>
        <w:t xml:space="preserve">Funds for Specific Purposes </w:t>
      </w:r>
    </w:p>
    <w:p w14:paraId="3923768F" w14:textId="77777777" w:rsidR="005F0987" w:rsidRPr="00E510F7" w:rsidRDefault="005F0987" w:rsidP="003918A4">
      <w:pPr>
        <w:pStyle w:val="Default"/>
        <w:jc w:val="both"/>
      </w:pPr>
    </w:p>
    <w:p w14:paraId="20880BA4" w14:textId="79AA5483" w:rsidR="00E11E54" w:rsidRPr="00E510F7" w:rsidRDefault="00E11E54" w:rsidP="003918A4">
      <w:pPr>
        <w:pStyle w:val="Default"/>
        <w:ind w:right="-432"/>
        <w:jc w:val="both"/>
      </w:pPr>
      <w:r w:rsidRPr="00E510F7">
        <w:t xml:space="preserve">At the discretion of the </w:t>
      </w:r>
      <w:r w:rsidR="002E6C30" w:rsidRPr="00E510F7">
        <w:t>Vestry</w:t>
      </w:r>
      <w:r w:rsidRPr="00E510F7">
        <w:t xml:space="preserve">, the </w:t>
      </w:r>
      <w:r w:rsidR="008677E3" w:rsidRPr="00E510F7">
        <w:t>BOARD</w:t>
      </w:r>
      <w:r w:rsidRPr="00E510F7">
        <w:t xml:space="preserve"> may establish sub-funds within the FUND for specific purposes. </w:t>
      </w:r>
      <w:r w:rsidR="00301727">
        <w:t>Current sub-funds are listed in Appendix B.</w:t>
      </w:r>
    </w:p>
    <w:p w14:paraId="1E335531" w14:textId="77777777" w:rsidR="009D17E2" w:rsidRPr="00E510F7" w:rsidRDefault="009D17E2" w:rsidP="003918A4">
      <w:pPr>
        <w:pStyle w:val="Default"/>
        <w:ind w:right="-432"/>
        <w:jc w:val="both"/>
      </w:pPr>
    </w:p>
    <w:p w14:paraId="3257FEA3" w14:textId="45DEE631" w:rsidR="00E11E54" w:rsidRPr="00E510F7" w:rsidRDefault="00E11E54" w:rsidP="003918A4">
      <w:pPr>
        <w:pStyle w:val="Default"/>
        <w:ind w:right="-432"/>
        <w:jc w:val="both"/>
      </w:pPr>
      <w:r w:rsidRPr="00E510F7">
        <w:t xml:space="preserve">Also, donors may designate their gifts for a specific purpose. Any donor-designated gifts must be approved by the </w:t>
      </w:r>
      <w:r w:rsidR="008677E3" w:rsidRPr="00E510F7">
        <w:t>BOARD</w:t>
      </w:r>
      <w:r w:rsidRPr="00E510F7">
        <w:t xml:space="preserve"> and the </w:t>
      </w:r>
      <w:r w:rsidR="002E6C30" w:rsidRPr="00E510F7">
        <w:t>Vestry</w:t>
      </w:r>
      <w:r w:rsidRPr="00E510F7">
        <w:t xml:space="preserve">. They must meet the requirements of the Donor Designated Fund Policy </w:t>
      </w:r>
      <w:r w:rsidRPr="00D72C8B">
        <w:rPr>
          <w:b/>
          <w:bCs/>
          <w:i/>
          <w:iCs/>
          <w:u w:val="single"/>
        </w:rPr>
        <w:t xml:space="preserve">(Section </w:t>
      </w:r>
      <w:r w:rsidR="002B0C48">
        <w:rPr>
          <w:b/>
          <w:bCs/>
          <w:i/>
          <w:iCs/>
          <w:u w:val="single"/>
        </w:rPr>
        <w:t>C</w:t>
      </w:r>
      <w:r w:rsidRPr="00D72C8B">
        <w:rPr>
          <w:b/>
          <w:bCs/>
          <w:i/>
          <w:iCs/>
          <w:u w:val="single"/>
        </w:rPr>
        <w:t>)</w:t>
      </w:r>
      <w:r w:rsidRPr="00E510F7">
        <w:t xml:space="preserve">. </w:t>
      </w:r>
    </w:p>
    <w:p w14:paraId="74D071C7" w14:textId="77777777" w:rsidR="005F0987" w:rsidRPr="00E510F7" w:rsidRDefault="005F0987" w:rsidP="003918A4">
      <w:pPr>
        <w:pStyle w:val="Default"/>
        <w:jc w:val="both"/>
        <w:rPr>
          <w:b/>
          <w:bCs/>
        </w:rPr>
      </w:pPr>
    </w:p>
    <w:p w14:paraId="7BA9D2D4" w14:textId="45B38C0F" w:rsidR="00E11E54" w:rsidRPr="00E510F7" w:rsidRDefault="009D17E2" w:rsidP="003918A4">
      <w:pPr>
        <w:pStyle w:val="Default"/>
        <w:numPr>
          <w:ilvl w:val="0"/>
          <w:numId w:val="12"/>
        </w:numPr>
        <w:jc w:val="both"/>
        <w:rPr>
          <w:b/>
          <w:bCs/>
        </w:rPr>
      </w:pPr>
      <w:r w:rsidRPr="00E510F7">
        <w:rPr>
          <w:b/>
          <w:bCs/>
        </w:rPr>
        <w:t xml:space="preserve">Liability of </w:t>
      </w:r>
      <w:r w:rsidR="008677E3" w:rsidRPr="00E510F7">
        <w:rPr>
          <w:b/>
          <w:bCs/>
        </w:rPr>
        <w:t>BOARD</w:t>
      </w:r>
      <w:r w:rsidR="00E11E54" w:rsidRPr="00E510F7">
        <w:rPr>
          <w:b/>
          <w:bCs/>
        </w:rPr>
        <w:t xml:space="preserve"> Members </w:t>
      </w:r>
    </w:p>
    <w:p w14:paraId="3D0A12D1" w14:textId="77777777" w:rsidR="005F0987" w:rsidRPr="00E510F7" w:rsidRDefault="005F0987" w:rsidP="003918A4">
      <w:pPr>
        <w:pStyle w:val="Default"/>
        <w:jc w:val="both"/>
      </w:pPr>
    </w:p>
    <w:p w14:paraId="3FD99B7C" w14:textId="477C6C35" w:rsidR="007047CF" w:rsidRDefault="00D72C8B" w:rsidP="003918A4">
      <w:pPr>
        <w:pStyle w:val="Default"/>
        <w:ind w:right="-432"/>
        <w:jc w:val="both"/>
      </w:pPr>
      <w:r>
        <w:t>Each m</w:t>
      </w:r>
      <w:r w:rsidR="00E11E54" w:rsidRPr="00E510F7">
        <w:t xml:space="preserve">ember of the </w:t>
      </w:r>
      <w:r w:rsidR="008677E3" w:rsidRPr="00E510F7">
        <w:t>BOARD</w:t>
      </w:r>
      <w:r w:rsidR="00E11E54" w:rsidRPr="00E510F7">
        <w:t xml:space="preserve"> shall </w:t>
      </w:r>
      <w:r>
        <w:t xml:space="preserve">act in good faith regarding the investment of </w:t>
      </w:r>
      <w:r w:rsidR="0070020A">
        <w:t xml:space="preserve">the </w:t>
      </w:r>
      <w:r>
        <w:t xml:space="preserve">assets. Each member shall be liable only for </w:t>
      </w:r>
      <w:r w:rsidR="00E11E54" w:rsidRPr="00E510F7">
        <w:t xml:space="preserve">his/her own </w:t>
      </w:r>
      <w:r>
        <w:t>c</w:t>
      </w:r>
      <w:r w:rsidR="00E11E54" w:rsidRPr="00E510F7">
        <w:t xml:space="preserve">onduct and shall not be liable for the acts or omissions of any other members. No member shall engage in any </w:t>
      </w:r>
      <w:r w:rsidR="009D17E2" w:rsidRPr="00E510F7">
        <w:t>self-dealing</w:t>
      </w:r>
      <w:r w:rsidR="00E11E54" w:rsidRPr="00E510F7">
        <w:t xml:space="preserve"> or transactions with the FUND in which the member has direct or indirect financial interest and shall </w:t>
      </w:r>
      <w:r w:rsidR="006554CC" w:rsidRPr="00E510F7">
        <w:t>always</w:t>
      </w:r>
      <w:r w:rsidR="00E11E54" w:rsidRPr="00E510F7">
        <w:t xml:space="preserve"> refrain from any conduct </w:t>
      </w:r>
      <w:r w:rsidR="007047CF">
        <w:t>in which his/her personal interests would conflict with the interests of the FUND.</w:t>
      </w:r>
    </w:p>
    <w:p w14:paraId="46199FEA" w14:textId="3C72F9F5" w:rsidR="00B06820" w:rsidRDefault="00B06820" w:rsidP="00B06820">
      <w:pPr>
        <w:jc w:val="center"/>
        <w:rPr>
          <w:rFonts w:ascii="Calibri" w:hAnsi="Calibri" w:cs="Calibri"/>
          <w:sz w:val="22"/>
          <w:szCs w:val="22"/>
        </w:rPr>
      </w:pPr>
    </w:p>
    <w:p w14:paraId="21EC0373" w14:textId="5ACEE54E" w:rsidR="00A90F47" w:rsidRDefault="00A90F47" w:rsidP="00B06820">
      <w:pPr>
        <w:jc w:val="center"/>
        <w:rPr>
          <w:rFonts w:ascii="Calibri" w:hAnsi="Calibri" w:cs="Calibri"/>
          <w:sz w:val="22"/>
          <w:szCs w:val="22"/>
        </w:rPr>
      </w:pPr>
    </w:p>
    <w:p w14:paraId="4E3FD3AD" w14:textId="150F3BFA" w:rsidR="00A90F47" w:rsidRDefault="00A90F47" w:rsidP="00B06820">
      <w:pPr>
        <w:jc w:val="center"/>
        <w:rPr>
          <w:rFonts w:ascii="Calibri" w:hAnsi="Calibri" w:cs="Calibri"/>
          <w:sz w:val="22"/>
          <w:szCs w:val="22"/>
        </w:rPr>
      </w:pPr>
    </w:p>
    <w:p w14:paraId="047CB313" w14:textId="77777777" w:rsidR="00A90F47" w:rsidRDefault="00A90F47" w:rsidP="00B06820">
      <w:pPr>
        <w:jc w:val="center"/>
        <w:rPr>
          <w:rFonts w:ascii="Calibri" w:hAnsi="Calibri" w:cs="Calibri"/>
          <w:vanish/>
          <w:sz w:val="22"/>
          <w:szCs w:val="22"/>
        </w:rPr>
      </w:pPr>
    </w:p>
    <w:p w14:paraId="4D506DCA" w14:textId="77777777" w:rsidR="00B06820" w:rsidRDefault="00B06820" w:rsidP="00B06820">
      <w:pPr>
        <w:jc w:val="center"/>
        <w:rPr>
          <w:rFonts w:ascii="Calibri" w:hAnsi="Calibri" w:cs="Calibri"/>
          <w:vanish/>
          <w:sz w:val="22"/>
          <w:szCs w:val="22"/>
        </w:rPr>
      </w:pPr>
    </w:p>
    <w:p w14:paraId="22DB32DE" w14:textId="55D1665F" w:rsidR="00D755C9" w:rsidRDefault="00D755C9" w:rsidP="003918A4">
      <w:pPr>
        <w:pStyle w:val="Default"/>
        <w:ind w:right="-432"/>
        <w:jc w:val="both"/>
      </w:pPr>
    </w:p>
    <w:p w14:paraId="3915729B" w14:textId="607F6C0A" w:rsidR="008958FF" w:rsidRPr="00156BDF" w:rsidRDefault="008958FF" w:rsidP="003918A4">
      <w:pPr>
        <w:pStyle w:val="Default"/>
        <w:numPr>
          <w:ilvl w:val="0"/>
          <w:numId w:val="12"/>
        </w:numPr>
        <w:jc w:val="both"/>
        <w:rPr>
          <w:b/>
          <w:bCs/>
        </w:rPr>
      </w:pPr>
      <w:r w:rsidRPr="00E510F7">
        <w:rPr>
          <w:b/>
          <w:bCs/>
        </w:rPr>
        <w:lastRenderedPageBreak/>
        <w:t xml:space="preserve">Holding of Assets, Action to Sell </w:t>
      </w:r>
    </w:p>
    <w:p w14:paraId="06DA686C" w14:textId="77777777" w:rsidR="008958FF" w:rsidRPr="00E510F7" w:rsidRDefault="008958FF" w:rsidP="003918A4">
      <w:pPr>
        <w:pStyle w:val="Default"/>
        <w:jc w:val="both"/>
      </w:pPr>
    </w:p>
    <w:p w14:paraId="03E4AEFC" w14:textId="2B37981A" w:rsidR="008958FF" w:rsidRPr="00E510F7" w:rsidRDefault="008958FF" w:rsidP="003918A4">
      <w:pPr>
        <w:pStyle w:val="Default"/>
        <w:ind w:right="-432"/>
        <w:jc w:val="both"/>
      </w:pPr>
      <w:bookmarkStart w:id="2" w:name="_Hlk122507382"/>
      <w:r w:rsidRPr="00E510F7">
        <w:t>All assets are to be held in the name of the Endowment Fund of The Church of the Holy Comforter. Actions to hold, sell, exchange, rent, lease, transfer, convert, invest, reinvest, and in all other respects to manage and control the assets of the FUND, including stocks, bonds, mortgages, notes, warrants of other securities, are to be made</w:t>
      </w:r>
      <w:r w:rsidR="00ED52A3">
        <w:t xml:space="preserve"> </w:t>
      </w:r>
      <w:r w:rsidRPr="00C554B0">
        <w:t xml:space="preserve">by </w:t>
      </w:r>
      <w:r w:rsidR="00EF1B2F" w:rsidRPr="00C554B0">
        <w:t xml:space="preserve">a designated member </w:t>
      </w:r>
      <w:r w:rsidRPr="00C554B0">
        <w:t>of the BOARD on behalf of the BOARD</w:t>
      </w:r>
      <w:r w:rsidR="001E399A" w:rsidRPr="00C554B0">
        <w:t>’s decision</w:t>
      </w:r>
      <w:r w:rsidRPr="00C554B0">
        <w:t xml:space="preserve">. </w:t>
      </w:r>
    </w:p>
    <w:bookmarkEnd w:id="2"/>
    <w:p w14:paraId="1DB80E9E" w14:textId="77777777" w:rsidR="008958FF" w:rsidRPr="00E510F7" w:rsidRDefault="008958FF" w:rsidP="003918A4">
      <w:pPr>
        <w:pStyle w:val="Default"/>
        <w:jc w:val="both"/>
        <w:rPr>
          <w:b/>
          <w:bCs/>
        </w:rPr>
      </w:pPr>
    </w:p>
    <w:p w14:paraId="62CC87D2" w14:textId="3705B499" w:rsidR="008958FF" w:rsidRPr="00156BDF" w:rsidRDefault="008958FF" w:rsidP="003918A4">
      <w:pPr>
        <w:pStyle w:val="Default"/>
        <w:numPr>
          <w:ilvl w:val="0"/>
          <w:numId w:val="12"/>
        </w:numPr>
        <w:jc w:val="both"/>
        <w:rPr>
          <w:b/>
          <w:bCs/>
        </w:rPr>
      </w:pPr>
      <w:r w:rsidRPr="00E510F7">
        <w:rPr>
          <w:b/>
          <w:bCs/>
        </w:rPr>
        <w:t xml:space="preserve">Acceptance of Gifts to the Endowment Fund </w:t>
      </w:r>
    </w:p>
    <w:p w14:paraId="5B836D63" w14:textId="77777777" w:rsidR="008958FF" w:rsidRPr="00E510F7" w:rsidRDefault="008958FF" w:rsidP="003918A4">
      <w:pPr>
        <w:pStyle w:val="Default"/>
        <w:jc w:val="both"/>
      </w:pPr>
    </w:p>
    <w:p w14:paraId="5C085098" w14:textId="77777777" w:rsidR="008958FF" w:rsidRPr="00E510F7" w:rsidRDefault="008958FF" w:rsidP="003918A4">
      <w:pPr>
        <w:pStyle w:val="Default"/>
        <w:ind w:right="-432"/>
        <w:jc w:val="both"/>
      </w:pPr>
      <w:r w:rsidRPr="00E510F7">
        <w:t xml:space="preserve">The BOARD will establish a Gift Acceptance Policy </w:t>
      </w:r>
      <w:r w:rsidRPr="008958FF">
        <w:rPr>
          <w:b/>
          <w:bCs/>
          <w:i/>
          <w:iCs/>
          <w:u w:val="single"/>
        </w:rPr>
        <w:t>(Section E)</w:t>
      </w:r>
      <w:r w:rsidRPr="00E510F7">
        <w:rPr>
          <w:i/>
          <w:iCs/>
        </w:rPr>
        <w:t xml:space="preserve"> </w:t>
      </w:r>
      <w:r w:rsidRPr="00E510F7">
        <w:t xml:space="preserve">through which decisions will be made as to whether a gift to the FUND or to the PARISH shall be accepted. </w:t>
      </w:r>
    </w:p>
    <w:p w14:paraId="4608CB0F" w14:textId="77777777" w:rsidR="008958FF" w:rsidRPr="00E510F7" w:rsidRDefault="008958FF" w:rsidP="003918A4">
      <w:pPr>
        <w:pStyle w:val="Default"/>
        <w:jc w:val="both"/>
        <w:rPr>
          <w:b/>
          <w:bCs/>
        </w:rPr>
      </w:pPr>
    </w:p>
    <w:p w14:paraId="5A62D13E" w14:textId="1AC2AE08" w:rsidR="008958FF" w:rsidRDefault="008958FF" w:rsidP="003918A4">
      <w:pPr>
        <w:pStyle w:val="Default"/>
        <w:numPr>
          <w:ilvl w:val="0"/>
          <w:numId w:val="12"/>
        </w:numPr>
        <w:jc w:val="both"/>
        <w:rPr>
          <w:b/>
          <w:bCs/>
        </w:rPr>
      </w:pPr>
      <w:r w:rsidRPr="00E510F7">
        <w:rPr>
          <w:b/>
          <w:bCs/>
        </w:rPr>
        <w:t xml:space="preserve">Distributions from the Fund </w:t>
      </w:r>
    </w:p>
    <w:p w14:paraId="1C022CB7" w14:textId="77777777" w:rsidR="008958FF" w:rsidRPr="00E510F7" w:rsidRDefault="008958FF" w:rsidP="003918A4">
      <w:pPr>
        <w:pStyle w:val="Default"/>
        <w:jc w:val="both"/>
      </w:pPr>
    </w:p>
    <w:p w14:paraId="1A7A1F41" w14:textId="77777777" w:rsidR="008958FF" w:rsidRPr="00E510F7" w:rsidRDefault="008958FF" w:rsidP="003918A4">
      <w:pPr>
        <w:pStyle w:val="Default"/>
        <w:ind w:right="-432"/>
        <w:jc w:val="both"/>
      </w:pPr>
      <w:r w:rsidRPr="00E510F7">
        <w:t>It is the intent of this resolution that the FUND shall be managed as a true endowment employing the restriction that the principal shall not be invaded. Distributions from the FUND will not be made to the operating budget of the PARISH except to fulfill the purposes described in this Resolution with one exception. In the event that the PARISH is in dire circumstances, meaning its viability as a continuing church is in jeopardy, the Vestry may use both income and principal of the unrestricted endowment for the operating needs of the PARISH following a two-thirds (2/3) vote of the full membership of the Vestry at two (2) consecutive, regularly scheduled meetings, and a two-thirds (2/3) vote of the full congregation at a regular or specially called meeting.</w:t>
      </w:r>
    </w:p>
    <w:p w14:paraId="5A0DD1FC" w14:textId="77777777" w:rsidR="008958FF" w:rsidRPr="00E510F7" w:rsidRDefault="008958FF" w:rsidP="003918A4">
      <w:pPr>
        <w:pStyle w:val="Default"/>
        <w:ind w:right="-432"/>
        <w:jc w:val="both"/>
      </w:pPr>
    </w:p>
    <w:p w14:paraId="5F3D946D" w14:textId="3D0608CC" w:rsidR="008958FF" w:rsidRPr="00E510F7" w:rsidRDefault="008958FF" w:rsidP="003918A4">
      <w:pPr>
        <w:pStyle w:val="Default"/>
        <w:ind w:right="-432"/>
        <w:jc w:val="both"/>
      </w:pPr>
      <w:r w:rsidRPr="00E510F7">
        <w:t>Distributions from the FUND</w:t>
      </w:r>
      <w:r w:rsidR="009940F1">
        <w:t xml:space="preserve"> </w:t>
      </w:r>
      <w:r w:rsidRPr="00E510F7">
        <w:t xml:space="preserve">shall be made using a “Total Return Policy” that incorporates a designated percentage of the corpus which will be available for expenditure annually. The BOARD shall formulate a policy defining the spending rules and protocols </w:t>
      </w:r>
      <w:r w:rsidRPr="00DF46BA">
        <w:rPr>
          <w:b/>
          <w:bCs/>
          <w:i/>
          <w:iCs/>
          <w:u w:val="single"/>
        </w:rPr>
        <w:t>(Section B)</w:t>
      </w:r>
      <w:r w:rsidRPr="00E510F7">
        <w:rPr>
          <w:i/>
          <w:iCs/>
        </w:rPr>
        <w:t xml:space="preserve"> </w:t>
      </w:r>
      <w:r w:rsidRPr="00E510F7">
        <w:t xml:space="preserve">with the approval of the Vestry. The policy will provide for the withdrawal and use of funds consistent with the stated purposes of the FUND as defined in the first section of this Resolution. No portion of the FUND shall be “borrowed,” including any “temporary usage” for other needs of the PARISH. </w:t>
      </w:r>
    </w:p>
    <w:p w14:paraId="5873F84E" w14:textId="77777777" w:rsidR="008958FF" w:rsidRPr="00E510F7" w:rsidRDefault="008958FF" w:rsidP="003918A4">
      <w:pPr>
        <w:pStyle w:val="Default"/>
        <w:ind w:right="-432"/>
        <w:jc w:val="both"/>
      </w:pPr>
    </w:p>
    <w:p w14:paraId="7409B8F3" w14:textId="155936A8" w:rsidR="008958FF" w:rsidRDefault="008958FF" w:rsidP="003918A4">
      <w:pPr>
        <w:pStyle w:val="Default"/>
        <w:ind w:right="-432"/>
        <w:jc w:val="both"/>
      </w:pPr>
      <w:r w:rsidRPr="00E510F7">
        <w:t>To the extent that the requirement of “dire circumstances” referenced above is violated by withdrawals from the FUND, those BOARD members responsible for that violation may be held personally responsible for replenishing such withdrawals.</w:t>
      </w:r>
    </w:p>
    <w:p w14:paraId="1A9286D4" w14:textId="024B248C" w:rsidR="009940F1" w:rsidRDefault="009940F1" w:rsidP="003918A4">
      <w:pPr>
        <w:pStyle w:val="Default"/>
        <w:ind w:right="-432"/>
        <w:jc w:val="both"/>
      </w:pPr>
    </w:p>
    <w:p w14:paraId="5996412C" w14:textId="7B4035D1" w:rsidR="009940F1" w:rsidRPr="00884FDD" w:rsidRDefault="009940F1" w:rsidP="003918A4">
      <w:pPr>
        <w:widowControl w:val="0"/>
        <w:tabs>
          <w:tab w:val="left" w:pos="820"/>
          <w:tab w:val="left" w:pos="821"/>
        </w:tabs>
        <w:autoSpaceDE w:val="0"/>
        <w:autoSpaceDN w:val="0"/>
        <w:spacing w:before="90"/>
        <w:jc w:val="both"/>
        <w:rPr>
          <w:iCs/>
        </w:rPr>
      </w:pPr>
      <w:r w:rsidRPr="008F1D04">
        <w:rPr>
          <w:iCs/>
        </w:rPr>
        <w:t>A</w:t>
      </w:r>
      <w:r w:rsidRPr="008F1D04">
        <w:rPr>
          <w:iCs/>
          <w:spacing w:val="-1"/>
        </w:rPr>
        <w:t xml:space="preserve"> </w:t>
      </w:r>
      <w:r w:rsidRPr="008F1D04">
        <w:rPr>
          <w:iCs/>
        </w:rPr>
        <w:t>true</w:t>
      </w:r>
      <w:r w:rsidRPr="008F1D04">
        <w:rPr>
          <w:iCs/>
          <w:spacing w:val="-2"/>
        </w:rPr>
        <w:t xml:space="preserve"> </w:t>
      </w:r>
      <w:r w:rsidRPr="008F1D04">
        <w:rPr>
          <w:iCs/>
        </w:rPr>
        <w:t>endowment</w:t>
      </w:r>
      <w:r w:rsidRPr="008F1D04">
        <w:rPr>
          <w:iCs/>
          <w:spacing w:val="1"/>
        </w:rPr>
        <w:t xml:space="preserve"> </w:t>
      </w:r>
      <w:r w:rsidRPr="008F1D04">
        <w:rPr>
          <w:iCs/>
        </w:rPr>
        <w:t>is</w:t>
      </w:r>
      <w:r w:rsidRPr="008F1D04">
        <w:rPr>
          <w:iCs/>
          <w:spacing w:val="-2"/>
        </w:rPr>
        <w:t xml:space="preserve"> </w:t>
      </w:r>
      <w:r w:rsidRPr="008F1D04">
        <w:rPr>
          <w:iCs/>
        </w:rPr>
        <w:t>established</w:t>
      </w:r>
      <w:r w:rsidRPr="008F1D04">
        <w:rPr>
          <w:iCs/>
          <w:spacing w:val="-1"/>
        </w:rPr>
        <w:t xml:space="preserve"> </w:t>
      </w:r>
      <w:r w:rsidRPr="008F1D04">
        <w:rPr>
          <w:iCs/>
        </w:rPr>
        <w:t>if</w:t>
      </w:r>
      <w:r w:rsidRPr="008F1D04">
        <w:rPr>
          <w:iCs/>
          <w:spacing w:val="-2"/>
        </w:rPr>
        <w:t xml:space="preserve"> </w:t>
      </w:r>
      <w:r w:rsidRPr="008F1D04">
        <w:rPr>
          <w:iCs/>
        </w:rPr>
        <w:t>a donor</w:t>
      </w:r>
      <w:r w:rsidRPr="008F1D04">
        <w:rPr>
          <w:iCs/>
          <w:spacing w:val="-5"/>
        </w:rPr>
        <w:t xml:space="preserve"> </w:t>
      </w:r>
      <w:r w:rsidRPr="008F1D04">
        <w:rPr>
          <w:iCs/>
        </w:rPr>
        <w:t>makes</w:t>
      </w:r>
      <w:r w:rsidRPr="008F1D04">
        <w:rPr>
          <w:iCs/>
          <w:spacing w:val="-1"/>
        </w:rPr>
        <w:t xml:space="preserve"> </w:t>
      </w:r>
      <w:r w:rsidRPr="008F1D04">
        <w:rPr>
          <w:iCs/>
        </w:rPr>
        <w:t>a</w:t>
      </w:r>
      <w:r w:rsidRPr="008F1D04">
        <w:rPr>
          <w:iCs/>
          <w:spacing w:val="-2"/>
        </w:rPr>
        <w:t xml:space="preserve"> </w:t>
      </w:r>
      <w:r w:rsidRPr="008F1D04">
        <w:rPr>
          <w:iCs/>
        </w:rPr>
        <w:t>gift</w:t>
      </w:r>
      <w:r w:rsidRPr="008F1D04">
        <w:rPr>
          <w:iCs/>
          <w:spacing w:val="-1"/>
        </w:rPr>
        <w:t xml:space="preserve"> </w:t>
      </w:r>
      <w:r w:rsidRPr="008F1D04">
        <w:rPr>
          <w:iCs/>
        </w:rPr>
        <w:t>and</w:t>
      </w:r>
      <w:r w:rsidRPr="008F1D04">
        <w:rPr>
          <w:iCs/>
          <w:spacing w:val="-2"/>
        </w:rPr>
        <w:t xml:space="preserve"> </w:t>
      </w:r>
      <w:r w:rsidRPr="008F1D04">
        <w:rPr>
          <w:iCs/>
        </w:rPr>
        <w:t>restricts</w:t>
      </w:r>
      <w:r w:rsidRPr="008F1D04">
        <w:rPr>
          <w:iCs/>
          <w:spacing w:val="-1"/>
        </w:rPr>
        <w:t xml:space="preserve"> </w:t>
      </w:r>
      <w:r w:rsidRPr="008F1D04">
        <w:rPr>
          <w:iCs/>
        </w:rPr>
        <w:t>it</w:t>
      </w:r>
      <w:r w:rsidRPr="008F1D04">
        <w:rPr>
          <w:iCs/>
          <w:spacing w:val="-2"/>
        </w:rPr>
        <w:t xml:space="preserve"> </w:t>
      </w:r>
      <w:r w:rsidRPr="008F1D04">
        <w:rPr>
          <w:iCs/>
        </w:rPr>
        <w:t>to</w:t>
      </w:r>
      <w:r w:rsidRPr="008F1D04">
        <w:rPr>
          <w:iCs/>
          <w:spacing w:val="-1"/>
        </w:rPr>
        <w:t xml:space="preserve"> </w:t>
      </w:r>
      <w:r w:rsidRPr="008F1D04">
        <w:rPr>
          <w:iCs/>
        </w:rPr>
        <w:t>the</w:t>
      </w:r>
      <w:r w:rsidRPr="008F1D04">
        <w:rPr>
          <w:iCs/>
          <w:spacing w:val="-2"/>
        </w:rPr>
        <w:t xml:space="preserve"> </w:t>
      </w:r>
      <w:r w:rsidR="00B9121C" w:rsidRPr="008F1D04">
        <w:rPr>
          <w:iCs/>
          <w:spacing w:val="-2"/>
        </w:rPr>
        <w:t>FUND</w:t>
      </w:r>
      <w:r w:rsidRPr="008F1D04">
        <w:rPr>
          <w:iCs/>
        </w:rPr>
        <w:t>,</w:t>
      </w:r>
      <w:r w:rsidRPr="008F1D04">
        <w:rPr>
          <w:iCs/>
          <w:spacing w:val="-2"/>
        </w:rPr>
        <w:t xml:space="preserve"> </w:t>
      </w:r>
      <w:r w:rsidRPr="008F1D04">
        <w:rPr>
          <w:iCs/>
        </w:rPr>
        <w:t>often</w:t>
      </w:r>
      <w:r w:rsidRPr="008F1D04">
        <w:rPr>
          <w:iCs/>
          <w:spacing w:val="-2"/>
        </w:rPr>
        <w:t xml:space="preserve"> </w:t>
      </w:r>
      <w:r w:rsidRPr="008F1D04">
        <w:rPr>
          <w:iCs/>
        </w:rPr>
        <w:t>defining</w:t>
      </w:r>
      <w:r w:rsidRPr="008F1D04">
        <w:rPr>
          <w:iCs/>
          <w:spacing w:val="-2"/>
        </w:rPr>
        <w:t xml:space="preserve"> </w:t>
      </w:r>
      <w:r w:rsidRPr="008F1D04">
        <w:rPr>
          <w:iCs/>
        </w:rPr>
        <w:t>its</w:t>
      </w:r>
      <w:r w:rsidRPr="008F1D04">
        <w:rPr>
          <w:iCs/>
          <w:spacing w:val="-2"/>
        </w:rPr>
        <w:t xml:space="preserve"> </w:t>
      </w:r>
      <w:r w:rsidRPr="008F1D04">
        <w:rPr>
          <w:iCs/>
        </w:rPr>
        <w:t>use.</w:t>
      </w:r>
      <w:r w:rsidRPr="008F1D04">
        <w:rPr>
          <w:iCs/>
          <w:spacing w:val="-2"/>
        </w:rPr>
        <w:t xml:space="preserve"> </w:t>
      </w:r>
      <w:r w:rsidRPr="008F1D04">
        <w:rPr>
          <w:iCs/>
        </w:rPr>
        <w:t>If</w:t>
      </w:r>
      <w:r w:rsidRPr="008F1D04">
        <w:rPr>
          <w:iCs/>
          <w:spacing w:val="-1"/>
        </w:rPr>
        <w:t xml:space="preserve"> </w:t>
      </w:r>
      <w:r w:rsidRPr="008F1D04">
        <w:rPr>
          <w:iCs/>
        </w:rPr>
        <w:t>the</w:t>
      </w:r>
      <w:r w:rsidRPr="008F1D04">
        <w:rPr>
          <w:iCs/>
          <w:spacing w:val="-3"/>
        </w:rPr>
        <w:t xml:space="preserve"> </w:t>
      </w:r>
      <w:r w:rsidRPr="008F1D04">
        <w:rPr>
          <w:iCs/>
        </w:rPr>
        <w:t>church</w:t>
      </w:r>
      <w:r w:rsidRPr="008F1D04">
        <w:rPr>
          <w:iCs/>
          <w:spacing w:val="-3"/>
        </w:rPr>
        <w:t xml:space="preserve"> </w:t>
      </w:r>
      <w:r w:rsidRPr="008F1D04">
        <w:rPr>
          <w:iCs/>
        </w:rPr>
        <w:t>receives</w:t>
      </w:r>
      <w:r w:rsidRPr="008F1D04">
        <w:rPr>
          <w:iCs/>
          <w:spacing w:val="-2"/>
        </w:rPr>
        <w:t xml:space="preserve"> </w:t>
      </w:r>
      <w:r w:rsidRPr="008F1D04">
        <w:rPr>
          <w:iCs/>
        </w:rPr>
        <w:t>gifts</w:t>
      </w:r>
      <w:r w:rsidRPr="008F1D04">
        <w:rPr>
          <w:iCs/>
          <w:spacing w:val="-2"/>
        </w:rPr>
        <w:t xml:space="preserve"> </w:t>
      </w:r>
      <w:r w:rsidRPr="008F1D04">
        <w:rPr>
          <w:iCs/>
        </w:rPr>
        <w:t>of</w:t>
      </w:r>
      <w:r w:rsidRPr="008F1D04">
        <w:rPr>
          <w:iCs/>
          <w:spacing w:val="-2"/>
        </w:rPr>
        <w:t xml:space="preserve"> </w:t>
      </w:r>
      <w:r w:rsidRPr="008F1D04">
        <w:rPr>
          <w:iCs/>
          <w:spacing w:val="-5"/>
        </w:rPr>
        <w:t>any</w:t>
      </w:r>
      <w:r w:rsidRPr="008F1D04">
        <w:rPr>
          <w:iCs/>
        </w:rPr>
        <w:t xml:space="preserve"> size</w:t>
      </w:r>
      <w:r w:rsidRPr="008F1D04">
        <w:rPr>
          <w:iCs/>
          <w:spacing w:val="-4"/>
        </w:rPr>
        <w:t xml:space="preserve"> </w:t>
      </w:r>
      <w:r w:rsidRPr="008F1D04">
        <w:rPr>
          <w:iCs/>
        </w:rPr>
        <w:t>for</w:t>
      </w:r>
      <w:r w:rsidRPr="008F1D04">
        <w:rPr>
          <w:iCs/>
          <w:spacing w:val="-2"/>
        </w:rPr>
        <w:t xml:space="preserve"> </w:t>
      </w:r>
      <w:r w:rsidRPr="008F1D04">
        <w:rPr>
          <w:iCs/>
        </w:rPr>
        <w:t>the</w:t>
      </w:r>
      <w:r w:rsidRPr="008F1D04">
        <w:rPr>
          <w:iCs/>
          <w:spacing w:val="-3"/>
        </w:rPr>
        <w:t xml:space="preserve"> </w:t>
      </w:r>
      <w:r w:rsidR="00B9121C" w:rsidRPr="008F1D04">
        <w:rPr>
          <w:iCs/>
        </w:rPr>
        <w:t>FUND</w:t>
      </w:r>
      <w:r w:rsidRPr="008F1D04">
        <w:rPr>
          <w:iCs/>
        </w:rPr>
        <w:t>,</w:t>
      </w:r>
      <w:r w:rsidRPr="008F1D04">
        <w:rPr>
          <w:iCs/>
          <w:spacing w:val="-3"/>
        </w:rPr>
        <w:t xml:space="preserve"> </w:t>
      </w:r>
      <w:r w:rsidRPr="008F1D04">
        <w:rPr>
          <w:iCs/>
        </w:rPr>
        <w:t>those</w:t>
      </w:r>
      <w:r w:rsidRPr="008F1D04">
        <w:rPr>
          <w:iCs/>
          <w:spacing w:val="-2"/>
        </w:rPr>
        <w:t xml:space="preserve"> </w:t>
      </w:r>
      <w:r w:rsidRPr="008F1D04">
        <w:rPr>
          <w:iCs/>
        </w:rPr>
        <w:t>funds</w:t>
      </w:r>
      <w:r w:rsidRPr="008F1D04">
        <w:rPr>
          <w:iCs/>
          <w:spacing w:val="-2"/>
        </w:rPr>
        <w:t xml:space="preserve"> </w:t>
      </w:r>
      <w:r w:rsidRPr="008F1D04">
        <w:rPr>
          <w:iCs/>
        </w:rPr>
        <w:t>are</w:t>
      </w:r>
      <w:r w:rsidRPr="008F1D04">
        <w:rPr>
          <w:iCs/>
          <w:spacing w:val="-3"/>
        </w:rPr>
        <w:t xml:space="preserve"> </w:t>
      </w:r>
      <w:r w:rsidRPr="008F1D04">
        <w:rPr>
          <w:iCs/>
        </w:rPr>
        <w:t>equally</w:t>
      </w:r>
      <w:r w:rsidRPr="008F1D04">
        <w:rPr>
          <w:iCs/>
          <w:spacing w:val="-3"/>
        </w:rPr>
        <w:t xml:space="preserve"> </w:t>
      </w:r>
      <w:r w:rsidRPr="008F1D04">
        <w:rPr>
          <w:iCs/>
        </w:rPr>
        <w:t>restricted.</w:t>
      </w:r>
      <w:r w:rsidRPr="008F1D04">
        <w:rPr>
          <w:iCs/>
          <w:spacing w:val="-2"/>
        </w:rPr>
        <w:t xml:space="preserve"> </w:t>
      </w:r>
      <w:r w:rsidRPr="008F1D04">
        <w:rPr>
          <w:iCs/>
        </w:rPr>
        <w:t>If</w:t>
      </w:r>
      <w:r w:rsidRPr="008F1D04">
        <w:rPr>
          <w:iCs/>
          <w:spacing w:val="-2"/>
        </w:rPr>
        <w:t xml:space="preserve"> </w:t>
      </w:r>
      <w:r w:rsidRPr="008F1D04">
        <w:rPr>
          <w:iCs/>
        </w:rPr>
        <w:t>a</w:t>
      </w:r>
      <w:r w:rsidRPr="008F1D04">
        <w:rPr>
          <w:iCs/>
          <w:spacing w:val="-3"/>
        </w:rPr>
        <w:t xml:space="preserve"> </w:t>
      </w:r>
      <w:r w:rsidRPr="008F1D04">
        <w:rPr>
          <w:iCs/>
        </w:rPr>
        <w:t>purpose</w:t>
      </w:r>
      <w:r w:rsidRPr="008F1D04">
        <w:rPr>
          <w:iCs/>
          <w:spacing w:val="-3"/>
        </w:rPr>
        <w:t xml:space="preserve"> </w:t>
      </w:r>
      <w:r w:rsidRPr="008F1D04">
        <w:rPr>
          <w:iCs/>
        </w:rPr>
        <w:t>is</w:t>
      </w:r>
      <w:r w:rsidRPr="008F1D04">
        <w:rPr>
          <w:iCs/>
          <w:spacing w:val="-2"/>
        </w:rPr>
        <w:t xml:space="preserve"> </w:t>
      </w:r>
      <w:r w:rsidRPr="008F1D04">
        <w:rPr>
          <w:iCs/>
        </w:rPr>
        <w:t>announced</w:t>
      </w:r>
      <w:r w:rsidRPr="008F1D04">
        <w:rPr>
          <w:iCs/>
          <w:spacing w:val="-3"/>
        </w:rPr>
        <w:t xml:space="preserve"> </w:t>
      </w:r>
      <w:r w:rsidRPr="008F1D04">
        <w:rPr>
          <w:iCs/>
        </w:rPr>
        <w:t>and</w:t>
      </w:r>
      <w:r w:rsidRPr="008F1D04">
        <w:rPr>
          <w:iCs/>
          <w:spacing w:val="-2"/>
        </w:rPr>
        <w:t xml:space="preserve"> </w:t>
      </w:r>
      <w:r w:rsidRPr="008F1D04">
        <w:rPr>
          <w:iCs/>
        </w:rPr>
        <w:t>donors</w:t>
      </w:r>
      <w:r w:rsidRPr="008F1D04">
        <w:rPr>
          <w:iCs/>
          <w:spacing w:val="-2"/>
        </w:rPr>
        <w:t xml:space="preserve"> </w:t>
      </w:r>
      <w:r w:rsidRPr="008F1D04">
        <w:rPr>
          <w:iCs/>
          <w:spacing w:val="-4"/>
        </w:rPr>
        <w:t>give</w:t>
      </w:r>
      <w:r w:rsidRPr="008F1D04">
        <w:rPr>
          <w:iCs/>
        </w:rPr>
        <w:t xml:space="preserve"> to</w:t>
      </w:r>
      <w:r w:rsidRPr="008F1D04">
        <w:rPr>
          <w:iCs/>
          <w:spacing w:val="-2"/>
        </w:rPr>
        <w:t xml:space="preserve"> </w:t>
      </w:r>
      <w:r w:rsidRPr="008F1D04">
        <w:rPr>
          <w:iCs/>
        </w:rPr>
        <w:t>an</w:t>
      </w:r>
      <w:r w:rsidRPr="008F1D04">
        <w:rPr>
          <w:iCs/>
          <w:spacing w:val="-2"/>
        </w:rPr>
        <w:t xml:space="preserve"> </w:t>
      </w:r>
      <w:r w:rsidRPr="008F1D04">
        <w:rPr>
          <w:iCs/>
        </w:rPr>
        <w:t>Endowment</w:t>
      </w:r>
      <w:r w:rsidRPr="008F1D04">
        <w:rPr>
          <w:iCs/>
          <w:spacing w:val="-1"/>
        </w:rPr>
        <w:t xml:space="preserve"> </w:t>
      </w:r>
      <w:r w:rsidRPr="008F1D04">
        <w:rPr>
          <w:iCs/>
        </w:rPr>
        <w:t>Fund</w:t>
      </w:r>
      <w:r w:rsidRPr="008F1D04">
        <w:rPr>
          <w:iCs/>
          <w:spacing w:val="-2"/>
        </w:rPr>
        <w:t xml:space="preserve"> </w:t>
      </w:r>
      <w:r w:rsidRPr="008F1D04">
        <w:rPr>
          <w:iCs/>
        </w:rPr>
        <w:t>for</w:t>
      </w:r>
      <w:r w:rsidRPr="008F1D04">
        <w:rPr>
          <w:iCs/>
          <w:spacing w:val="-2"/>
        </w:rPr>
        <w:t xml:space="preserve"> </w:t>
      </w:r>
      <w:r w:rsidRPr="008F1D04">
        <w:rPr>
          <w:iCs/>
        </w:rPr>
        <w:t>a</w:t>
      </w:r>
      <w:r w:rsidRPr="008F1D04">
        <w:rPr>
          <w:iCs/>
          <w:spacing w:val="-1"/>
        </w:rPr>
        <w:t xml:space="preserve"> </w:t>
      </w:r>
      <w:r w:rsidRPr="008F1D04">
        <w:rPr>
          <w:iCs/>
        </w:rPr>
        <w:t>named</w:t>
      </w:r>
      <w:r w:rsidRPr="008F1D04">
        <w:rPr>
          <w:iCs/>
          <w:spacing w:val="-2"/>
        </w:rPr>
        <w:t xml:space="preserve"> </w:t>
      </w:r>
      <w:r w:rsidRPr="008F1D04">
        <w:rPr>
          <w:iCs/>
        </w:rPr>
        <w:t>purpose,</w:t>
      </w:r>
      <w:r w:rsidRPr="008F1D04">
        <w:rPr>
          <w:iCs/>
          <w:spacing w:val="-1"/>
        </w:rPr>
        <w:t xml:space="preserve"> </w:t>
      </w:r>
      <w:r w:rsidRPr="008F1D04">
        <w:rPr>
          <w:iCs/>
        </w:rPr>
        <w:t>the</w:t>
      </w:r>
      <w:r w:rsidRPr="008F1D04">
        <w:rPr>
          <w:iCs/>
          <w:spacing w:val="-1"/>
        </w:rPr>
        <w:t xml:space="preserve"> </w:t>
      </w:r>
      <w:r w:rsidRPr="008F1D04">
        <w:rPr>
          <w:iCs/>
        </w:rPr>
        <w:t>funds</w:t>
      </w:r>
      <w:r w:rsidRPr="008F1D04">
        <w:rPr>
          <w:iCs/>
          <w:spacing w:val="-2"/>
        </w:rPr>
        <w:t xml:space="preserve"> </w:t>
      </w:r>
      <w:r w:rsidRPr="008F1D04">
        <w:rPr>
          <w:iCs/>
        </w:rPr>
        <w:t>are</w:t>
      </w:r>
      <w:r w:rsidRPr="008F1D04">
        <w:rPr>
          <w:iCs/>
          <w:spacing w:val="-2"/>
        </w:rPr>
        <w:t xml:space="preserve"> </w:t>
      </w:r>
      <w:r w:rsidRPr="008F1D04">
        <w:rPr>
          <w:iCs/>
        </w:rPr>
        <w:t>restricted</w:t>
      </w:r>
      <w:r w:rsidRPr="008F1D04">
        <w:rPr>
          <w:iCs/>
          <w:spacing w:val="-2"/>
        </w:rPr>
        <w:t xml:space="preserve"> </w:t>
      </w:r>
      <w:r w:rsidRPr="008F1D04">
        <w:rPr>
          <w:iCs/>
        </w:rPr>
        <w:t>as</w:t>
      </w:r>
      <w:r w:rsidRPr="008F1D04">
        <w:rPr>
          <w:iCs/>
          <w:spacing w:val="-2"/>
        </w:rPr>
        <w:t xml:space="preserve"> </w:t>
      </w:r>
      <w:r w:rsidRPr="008F1D04">
        <w:rPr>
          <w:iCs/>
        </w:rPr>
        <w:t>to</w:t>
      </w:r>
      <w:r w:rsidRPr="008F1D04">
        <w:rPr>
          <w:iCs/>
          <w:spacing w:val="-1"/>
        </w:rPr>
        <w:t xml:space="preserve"> </w:t>
      </w:r>
      <w:r w:rsidRPr="008F1D04">
        <w:rPr>
          <w:iCs/>
        </w:rPr>
        <w:t>purpose</w:t>
      </w:r>
      <w:r w:rsidRPr="008F1D04">
        <w:rPr>
          <w:iCs/>
          <w:spacing w:val="-3"/>
        </w:rPr>
        <w:t xml:space="preserve"> </w:t>
      </w:r>
      <w:r w:rsidRPr="008F1D04">
        <w:rPr>
          <w:iCs/>
        </w:rPr>
        <w:t>as</w:t>
      </w:r>
      <w:r w:rsidRPr="008F1D04">
        <w:rPr>
          <w:iCs/>
          <w:spacing w:val="-1"/>
        </w:rPr>
        <w:t xml:space="preserve"> </w:t>
      </w:r>
      <w:r w:rsidRPr="008F1D04">
        <w:rPr>
          <w:iCs/>
        </w:rPr>
        <w:t>well.</w:t>
      </w:r>
      <w:r w:rsidRPr="008F1D04">
        <w:rPr>
          <w:iCs/>
          <w:spacing w:val="-2"/>
        </w:rPr>
        <w:t xml:space="preserve"> </w:t>
      </w:r>
      <w:r w:rsidRPr="008F1D04">
        <w:rPr>
          <w:iCs/>
        </w:rPr>
        <w:t>If</w:t>
      </w:r>
      <w:r w:rsidRPr="008F1D04">
        <w:rPr>
          <w:iCs/>
          <w:spacing w:val="-2"/>
        </w:rPr>
        <w:t xml:space="preserve"> </w:t>
      </w:r>
      <w:r w:rsidRPr="008F1D04">
        <w:rPr>
          <w:iCs/>
          <w:spacing w:val="-5"/>
        </w:rPr>
        <w:t>the</w:t>
      </w:r>
      <w:r w:rsidRPr="008F1D04">
        <w:rPr>
          <w:iCs/>
        </w:rPr>
        <w:t xml:space="preserve"> church</w:t>
      </w:r>
      <w:r w:rsidRPr="008F1D04">
        <w:rPr>
          <w:iCs/>
          <w:spacing w:val="-3"/>
        </w:rPr>
        <w:t xml:space="preserve"> </w:t>
      </w:r>
      <w:r w:rsidRPr="008F1D04">
        <w:rPr>
          <w:iCs/>
        </w:rPr>
        <w:t>receives</w:t>
      </w:r>
      <w:r w:rsidRPr="008F1D04">
        <w:rPr>
          <w:iCs/>
          <w:spacing w:val="-1"/>
        </w:rPr>
        <w:t xml:space="preserve"> </w:t>
      </w:r>
      <w:r w:rsidRPr="008F1D04">
        <w:rPr>
          <w:iCs/>
        </w:rPr>
        <w:t>an</w:t>
      </w:r>
      <w:r w:rsidRPr="008F1D04">
        <w:rPr>
          <w:iCs/>
          <w:spacing w:val="-2"/>
        </w:rPr>
        <w:t xml:space="preserve"> </w:t>
      </w:r>
      <w:r w:rsidRPr="008F1D04">
        <w:rPr>
          <w:iCs/>
        </w:rPr>
        <w:t>unrestricted</w:t>
      </w:r>
      <w:r w:rsidRPr="008F1D04">
        <w:rPr>
          <w:iCs/>
          <w:spacing w:val="-1"/>
        </w:rPr>
        <w:t xml:space="preserve"> </w:t>
      </w:r>
      <w:r w:rsidRPr="008F1D04">
        <w:rPr>
          <w:iCs/>
        </w:rPr>
        <w:t>bequest</w:t>
      </w:r>
      <w:r w:rsidRPr="008F1D04">
        <w:rPr>
          <w:iCs/>
          <w:spacing w:val="-2"/>
        </w:rPr>
        <w:t xml:space="preserve"> </w:t>
      </w:r>
      <w:r w:rsidRPr="008F1D04">
        <w:rPr>
          <w:iCs/>
        </w:rPr>
        <w:t>that</w:t>
      </w:r>
      <w:r w:rsidRPr="008F1D04">
        <w:rPr>
          <w:iCs/>
          <w:spacing w:val="-1"/>
        </w:rPr>
        <w:t xml:space="preserve"> </w:t>
      </w:r>
      <w:r w:rsidRPr="008F1D04">
        <w:rPr>
          <w:iCs/>
        </w:rPr>
        <w:t>is</w:t>
      </w:r>
      <w:r w:rsidRPr="008F1D04">
        <w:rPr>
          <w:iCs/>
          <w:spacing w:val="-1"/>
        </w:rPr>
        <w:t xml:space="preserve"> </w:t>
      </w:r>
      <w:r w:rsidRPr="008F1D04">
        <w:rPr>
          <w:iCs/>
        </w:rPr>
        <w:t>placed</w:t>
      </w:r>
      <w:r w:rsidRPr="008F1D04">
        <w:rPr>
          <w:iCs/>
          <w:spacing w:val="-2"/>
        </w:rPr>
        <w:t xml:space="preserve"> </w:t>
      </w:r>
      <w:r w:rsidRPr="008F1D04">
        <w:rPr>
          <w:iCs/>
        </w:rPr>
        <w:t>in</w:t>
      </w:r>
      <w:r w:rsidRPr="008F1D04">
        <w:rPr>
          <w:iCs/>
          <w:spacing w:val="-1"/>
        </w:rPr>
        <w:t xml:space="preserve"> </w:t>
      </w:r>
      <w:r w:rsidRPr="008F1D04">
        <w:rPr>
          <w:iCs/>
        </w:rPr>
        <w:t>the</w:t>
      </w:r>
      <w:r w:rsidRPr="008F1D04">
        <w:rPr>
          <w:iCs/>
          <w:spacing w:val="-3"/>
        </w:rPr>
        <w:t xml:space="preserve"> </w:t>
      </w:r>
      <w:r w:rsidR="00B9121C" w:rsidRPr="008F1D04">
        <w:rPr>
          <w:iCs/>
        </w:rPr>
        <w:t>FUND</w:t>
      </w:r>
      <w:r w:rsidRPr="008F1D04">
        <w:rPr>
          <w:iCs/>
        </w:rPr>
        <w:t>,</w:t>
      </w:r>
      <w:r w:rsidRPr="008F1D04">
        <w:rPr>
          <w:iCs/>
          <w:spacing w:val="-1"/>
        </w:rPr>
        <w:t xml:space="preserve"> </w:t>
      </w:r>
      <w:r w:rsidRPr="008F1D04">
        <w:rPr>
          <w:iCs/>
        </w:rPr>
        <w:t>or</w:t>
      </w:r>
      <w:r w:rsidRPr="008F1D04">
        <w:rPr>
          <w:iCs/>
          <w:spacing w:val="-2"/>
        </w:rPr>
        <w:t xml:space="preserve"> </w:t>
      </w:r>
      <w:r w:rsidRPr="008F1D04">
        <w:rPr>
          <w:iCs/>
        </w:rPr>
        <w:t>if</w:t>
      </w:r>
      <w:r w:rsidRPr="008F1D04">
        <w:rPr>
          <w:iCs/>
          <w:spacing w:val="-1"/>
        </w:rPr>
        <w:t xml:space="preserve"> </w:t>
      </w:r>
      <w:r w:rsidRPr="008F1D04">
        <w:rPr>
          <w:iCs/>
        </w:rPr>
        <w:t>the</w:t>
      </w:r>
      <w:r w:rsidRPr="008F1D04">
        <w:rPr>
          <w:iCs/>
          <w:spacing w:val="-3"/>
        </w:rPr>
        <w:t xml:space="preserve"> </w:t>
      </w:r>
      <w:r w:rsidRPr="008F1D04">
        <w:rPr>
          <w:iCs/>
          <w:spacing w:val="-2"/>
        </w:rPr>
        <w:t>Vestry</w:t>
      </w:r>
      <w:r w:rsidRPr="008F1D04">
        <w:rPr>
          <w:iCs/>
        </w:rPr>
        <w:t xml:space="preserve"> decides</w:t>
      </w:r>
      <w:r w:rsidRPr="008F1D04">
        <w:rPr>
          <w:iCs/>
          <w:spacing w:val="-2"/>
        </w:rPr>
        <w:t xml:space="preserve"> </w:t>
      </w:r>
      <w:r w:rsidRPr="008F1D04">
        <w:rPr>
          <w:iCs/>
        </w:rPr>
        <w:t>to</w:t>
      </w:r>
      <w:r w:rsidRPr="008F1D04">
        <w:rPr>
          <w:iCs/>
          <w:spacing w:val="-2"/>
        </w:rPr>
        <w:t xml:space="preserve"> </w:t>
      </w:r>
      <w:r w:rsidRPr="008F1D04">
        <w:rPr>
          <w:iCs/>
        </w:rPr>
        <w:t>put</w:t>
      </w:r>
      <w:r w:rsidRPr="008F1D04">
        <w:rPr>
          <w:iCs/>
          <w:spacing w:val="-2"/>
        </w:rPr>
        <w:t xml:space="preserve"> </w:t>
      </w:r>
      <w:r w:rsidRPr="008F1D04">
        <w:rPr>
          <w:iCs/>
        </w:rPr>
        <w:t>excess</w:t>
      </w:r>
      <w:r w:rsidRPr="008F1D04">
        <w:rPr>
          <w:iCs/>
          <w:spacing w:val="-2"/>
        </w:rPr>
        <w:t xml:space="preserve"> </w:t>
      </w:r>
      <w:r w:rsidRPr="008F1D04">
        <w:rPr>
          <w:iCs/>
        </w:rPr>
        <w:t>funds</w:t>
      </w:r>
      <w:r w:rsidRPr="008F1D04">
        <w:rPr>
          <w:iCs/>
          <w:spacing w:val="-1"/>
        </w:rPr>
        <w:t xml:space="preserve"> </w:t>
      </w:r>
      <w:r w:rsidRPr="008F1D04">
        <w:rPr>
          <w:iCs/>
        </w:rPr>
        <w:t>into</w:t>
      </w:r>
      <w:r w:rsidRPr="008F1D04">
        <w:rPr>
          <w:iCs/>
          <w:spacing w:val="-2"/>
        </w:rPr>
        <w:t xml:space="preserve"> </w:t>
      </w:r>
      <w:r w:rsidRPr="008F1D04">
        <w:rPr>
          <w:iCs/>
        </w:rPr>
        <w:t>the</w:t>
      </w:r>
      <w:r w:rsidRPr="008F1D04">
        <w:rPr>
          <w:iCs/>
          <w:spacing w:val="-3"/>
        </w:rPr>
        <w:t xml:space="preserve"> </w:t>
      </w:r>
      <w:r w:rsidRPr="008F1D04">
        <w:rPr>
          <w:iCs/>
        </w:rPr>
        <w:t>Endowment,</w:t>
      </w:r>
      <w:r w:rsidRPr="008F1D04">
        <w:rPr>
          <w:iCs/>
          <w:spacing w:val="-2"/>
        </w:rPr>
        <w:t xml:space="preserve"> </w:t>
      </w:r>
      <w:r w:rsidRPr="008F1D04">
        <w:rPr>
          <w:iCs/>
        </w:rPr>
        <w:t>those</w:t>
      </w:r>
      <w:r w:rsidRPr="008F1D04">
        <w:rPr>
          <w:iCs/>
          <w:spacing w:val="-2"/>
        </w:rPr>
        <w:t xml:space="preserve"> </w:t>
      </w:r>
      <w:r w:rsidRPr="008F1D04">
        <w:rPr>
          <w:iCs/>
        </w:rPr>
        <w:t>funds</w:t>
      </w:r>
      <w:r w:rsidRPr="008F1D04">
        <w:rPr>
          <w:iCs/>
          <w:spacing w:val="-2"/>
        </w:rPr>
        <w:t xml:space="preserve"> </w:t>
      </w:r>
      <w:r w:rsidRPr="008F1D04">
        <w:rPr>
          <w:iCs/>
        </w:rPr>
        <w:t>remain</w:t>
      </w:r>
      <w:r w:rsidRPr="008F1D04">
        <w:rPr>
          <w:iCs/>
          <w:spacing w:val="-2"/>
        </w:rPr>
        <w:t xml:space="preserve"> </w:t>
      </w:r>
      <w:r w:rsidRPr="008F1D04">
        <w:rPr>
          <w:iCs/>
        </w:rPr>
        <w:t>unrestricted.</w:t>
      </w:r>
      <w:r w:rsidRPr="008F1D04">
        <w:rPr>
          <w:iCs/>
          <w:spacing w:val="-2"/>
        </w:rPr>
        <w:t xml:space="preserve"> </w:t>
      </w:r>
      <w:r w:rsidRPr="008F1D04">
        <w:rPr>
          <w:iCs/>
        </w:rPr>
        <w:t>This</w:t>
      </w:r>
      <w:r w:rsidRPr="008F1D04">
        <w:rPr>
          <w:iCs/>
          <w:spacing w:val="-1"/>
        </w:rPr>
        <w:t xml:space="preserve"> </w:t>
      </w:r>
      <w:r w:rsidRPr="008F1D04">
        <w:rPr>
          <w:iCs/>
        </w:rPr>
        <w:t>part</w:t>
      </w:r>
      <w:r w:rsidRPr="008F1D04">
        <w:rPr>
          <w:iCs/>
          <w:spacing w:val="-2"/>
        </w:rPr>
        <w:t xml:space="preserve"> </w:t>
      </w:r>
      <w:r w:rsidRPr="008F1D04">
        <w:rPr>
          <w:iCs/>
        </w:rPr>
        <w:t>of</w:t>
      </w:r>
      <w:r w:rsidRPr="008F1D04">
        <w:rPr>
          <w:iCs/>
          <w:spacing w:val="-2"/>
        </w:rPr>
        <w:t xml:space="preserve"> </w:t>
      </w:r>
      <w:r w:rsidRPr="008F1D04">
        <w:rPr>
          <w:iCs/>
          <w:spacing w:val="-5"/>
        </w:rPr>
        <w:t>the</w:t>
      </w:r>
      <w:r w:rsidRPr="008F1D04">
        <w:rPr>
          <w:iCs/>
        </w:rPr>
        <w:t xml:space="preserve"> </w:t>
      </w:r>
      <w:r w:rsidR="00B9121C" w:rsidRPr="008F1D04">
        <w:rPr>
          <w:iCs/>
        </w:rPr>
        <w:t>FUND</w:t>
      </w:r>
      <w:r w:rsidRPr="008F1D04">
        <w:rPr>
          <w:iCs/>
          <w:spacing w:val="-1"/>
        </w:rPr>
        <w:t xml:space="preserve"> </w:t>
      </w:r>
      <w:r w:rsidRPr="008F1D04">
        <w:rPr>
          <w:iCs/>
        </w:rPr>
        <w:t>can</w:t>
      </w:r>
      <w:r w:rsidRPr="008F1D04">
        <w:rPr>
          <w:iCs/>
          <w:spacing w:val="-2"/>
        </w:rPr>
        <w:t xml:space="preserve"> </w:t>
      </w:r>
      <w:r w:rsidRPr="008F1D04">
        <w:rPr>
          <w:iCs/>
        </w:rPr>
        <w:t>be spent</w:t>
      </w:r>
      <w:r w:rsidRPr="008F1D04">
        <w:rPr>
          <w:iCs/>
          <w:spacing w:val="-2"/>
        </w:rPr>
        <w:t xml:space="preserve"> </w:t>
      </w:r>
      <w:r w:rsidRPr="008F1D04">
        <w:rPr>
          <w:iCs/>
        </w:rPr>
        <w:t>down</w:t>
      </w:r>
      <w:r w:rsidRPr="008F1D04">
        <w:rPr>
          <w:iCs/>
          <w:spacing w:val="-1"/>
        </w:rPr>
        <w:t xml:space="preserve"> </w:t>
      </w:r>
      <w:r w:rsidRPr="008F1D04">
        <w:rPr>
          <w:iCs/>
        </w:rPr>
        <w:t>by</w:t>
      </w:r>
      <w:r w:rsidRPr="008F1D04">
        <w:rPr>
          <w:iCs/>
          <w:spacing w:val="-1"/>
        </w:rPr>
        <w:t xml:space="preserve"> </w:t>
      </w:r>
      <w:r w:rsidRPr="008F1D04">
        <w:rPr>
          <w:iCs/>
        </w:rPr>
        <w:t>the</w:t>
      </w:r>
      <w:r w:rsidRPr="008F1D04">
        <w:rPr>
          <w:iCs/>
          <w:spacing w:val="-2"/>
        </w:rPr>
        <w:t xml:space="preserve"> </w:t>
      </w:r>
      <w:r w:rsidRPr="008F1D04">
        <w:rPr>
          <w:iCs/>
        </w:rPr>
        <w:t>Vestry</w:t>
      </w:r>
      <w:r w:rsidRPr="008F1D04">
        <w:rPr>
          <w:iCs/>
          <w:spacing w:val="-1"/>
        </w:rPr>
        <w:t xml:space="preserve"> </w:t>
      </w:r>
      <w:r w:rsidRPr="008F1D04">
        <w:rPr>
          <w:iCs/>
        </w:rPr>
        <w:t>within</w:t>
      </w:r>
      <w:r w:rsidRPr="008F1D04">
        <w:rPr>
          <w:iCs/>
          <w:spacing w:val="-1"/>
        </w:rPr>
        <w:t xml:space="preserve"> </w:t>
      </w:r>
      <w:r w:rsidRPr="008F1D04">
        <w:rPr>
          <w:iCs/>
        </w:rPr>
        <w:t>the</w:t>
      </w:r>
      <w:r w:rsidRPr="008F1D04">
        <w:rPr>
          <w:iCs/>
          <w:spacing w:val="-2"/>
        </w:rPr>
        <w:t xml:space="preserve"> </w:t>
      </w:r>
      <w:r w:rsidRPr="008F1D04">
        <w:rPr>
          <w:iCs/>
        </w:rPr>
        <w:t>established</w:t>
      </w:r>
      <w:r w:rsidRPr="008F1D04">
        <w:rPr>
          <w:iCs/>
          <w:spacing w:val="1"/>
        </w:rPr>
        <w:t xml:space="preserve"> </w:t>
      </w:r>
      <w:r w:rsidRPr="008F1D04">
        <w:rPr>
          <w:iCs/>
        </w:rPr>
        <w:t>distribution</w:t>
      </w:r>
      <w:r w:rsidRPr="008F1D04">
        <w:rPr>
          <w:iCs/>
          <w:spacing w:val="-1"/>
        </w:rPr>
        <w:t xml:space="preserve"> </w:t>
      </w:r>
      <w:r w:rsidRPr="008F1D04">
        <w:rPr>
          <w:iCs/>
        </w:rPr>
        <w:t>rules.</w:t>
      </w:r>
      <w:r w:rsidRPr="008F1D04">
        <w:rPr>
          <w:iCs/>
          <w:spacing w:val="-1"/>
        </w:rPr>
        <w:t xml:space="preserve"> </w:t>
      </w:r>
      <w:r w:rsidRPr="008F1D04">
        <w:rPr>
          <w:iCs/>
          <w:spacing w:val="-4"/>
        </w:rPr>
        <w:t>This</w:t>
      </w:r>
      <w:r w:rsidRPr="008F1D04">
        <w:rPr>
          <w:iCs/>
        </w:rPr>
        <w:t xml:space="preserve"> is</w:t>
      </w:r>
      <w:r w:rsidRPr="008F1D04">
        <w:rPr>
          <w:iCs/>
          <w:spacing w:val="-3"/>
        </w:rPr>
        <w:t xml:space="preserve"> </w:t>
      </w:r>
      <w:r w:rsidRPr="008F1D04">
        <w:rPr>
          <w:iCs/>
        </w:rPr>
        <w:t>considered</w:t>
      </w:r>
      <w:r w:rsidRPr="008F1D04">
        <w:rPr>
          <w:iCs/>
          <w:spacing w:val="-2"/>
        </w:rPr>
        <w:t xml:space="preserve"> </w:t>
      </w:r>
      <w:r w:rsidRPr="008F1D04">
        <w:rPr>
          <w:iCs/>
        </w:rPr>
        <w:t>a</w:t>
      </w:r>
      <w:r w:rsidRPr="008F1D04">
        <w:rPr>
          <w:iCs/>
          <w:spacing w:val="-2"/>
        </w:rPr>
        <w:t xml:space="preserve"> </w:t>
      </w:r>
      <w:r w:rsidRPr="008F1D04">
        <w:rPr>
          <w:iCs/>
        </w:rPr>
        <w:t>“quasi”</w:t>
      </w:r>
      <w:r w:rsidRPr="008F1D04">
        <w:rPr>
          <w:iCs/>
          <w:spacing w:val="-4"/>
        </w:rPr>
        <w:t xml:space="preserve"> </w:t>
      </w:r>
      <w:r w:rsidRPr="008F1D04">
        <w:rPr>
          <w:iCs/>
        </w:rPr>
        <w:t>or</w:t>
      </w:r>
      <w:r w:rsidRPr="008F1D04">
        <w:rPr>
          <w:iCs/>
          <w:spacing w:val="-2"/>
        </w:rPr>
        <w:t xml:space="preserve"> </w:t>
      </w:r>
      <w:r w:rsidRPr="008F1D04">
        <w:rPr>
          <w:iCs/>
        </w:rPr>
        <w:t>unrestricted</w:t>
      </w:r>
      <w:r w:rsidRPr="008F1D04">
        <w:rPr>
          <w:iCs/>
          <w:spacing w:val="-2"/>
        </w:rPr>
        <w:t xml:space="preserve"> endowment.</w:t>
      </w:r>
    </w:p>
    <w:p w14:paraId="340942B5" w14:textId="6D59E82A" w:rsidR="008958FF" w:rsidRDefault="008958FF" w:rsidP="003918A4">
      <w:pPr>
        <w:pStyle w:val="Default"/>
        <w:jc w:val="both"/>
        <w:rPr>
          <w:b/>
          <w:bCs/>
        </w:rPr>
      </w:pPr>
    </w:p>
    <w:p w14:paraId="6250DA1E" w14:textId="48D962C7" w:rsidR="008958FF" w:rsidRPr="00156BDF" w:rsidRDefault="008958FF" w:rsidP="003918A4">
      <w:pPr>
        <w:pStyle w:val="Default"/>
        <w:numPr>
          <w:ilvl w:val="0"/>
          <w:numId w:val="12"/>
        </w:numPr>
        <w:jc w:val="both"/>
        <w:rPr>
          <w:b/>
          <w:bCs/>
        </w:rPr>
      </w:pPr>
      <w:r w:rsidRPr="00E510F7">
        <w:rPr>
          <w:b/>
          <w:bCs/>
        </w:rPr>
        <w:t xml:space="preserve">Amendment of this Resolution </w:t>
      </w:r>
    </w:p>
    <w:p w14:paraId="52CC8BDC" w14:textId="77777777" w:rsidR="008958FF" w:rsidRPr="00E510F7" w:rsidRDefault="008958FF" w:rsidP="003918A4">
      <w:pPr>
        <w:pStyle w:val="Default"/>
        <w:jc w:val="both"/>
      </w:pPr>
    </w:p>
    <w:p w14:paraId="0C1E6465" w14:textId="3641442E" w:rsidR="008958FF" w:rsidRDefault="008958FF" w:rsidP="003918A4">
      <w:pPr>
        <w:pStyle w:val="Default"/>
        <w:ind w:right="-432"/>
        <w:jc w:val="both"/>
      </w:pPr>
      <w:r w:rsidRPr="00E510F7">
        <w:t>Any amendment to this Resolution shall be adopted by a vote of at least two-thirds (2/3) of the full membership of the Vestry at two (2) consecutive, regularly scheduled meetings</w:t>
      </w:r>
      <w:r w:rsidR="0062214B">
        <w:t>.</w:t>
      </w:r>
      <w:r w:rsidR="00884FDD">
        <w:t xml:space="preserve"> </w:t>
      </w:r>
      <w:r w:rsidRPr="00E510F7">
        <w:t xml:space="preserve">Any amendment </w:t>
      </w:r>
      <w:r w:rsidRPr="00E510F7">
        <w:lastRenderedPageBreak/>
        <w:t>regarding the use of the corpus of the unrestricted endowment will be handled within the above established distribution rules.</w:t>
      </w:r>
    </w:p>
    <w:p w14:paraId="6C774E4D" w14:textId="77777777" w:rsidR="001519B5" w:rsidRPr="00E510F7" w:rsidRDefault="001519B5" w:rsidP="003918A4">
      <w:pPr>
        <w:pStyle w:val="Default"/>
        <w:ind w:right="-432"/>
        <w:jc w:val="both"/>
      </w:pPr>
    </w:p>
    <w:p w14:paraId="56B03C88" w14:textId="2BD92A34" w:rsidR="008958FF" w:rsidRPr="00156BDF" w:rsidRDefault="008958FF" w:rsidP="003918A4">
      <w:pPr>
        <w:pStyle w:val="Default"/>
        <w:numPr>
          <w:ilvl w:val="0"/>
          <w:numId w:val="12"/>
        </w:numPr>
        <w:jc w:val="both"/>
        <w:rPr>
          <w:b/>
          <w:bCs/>
        </w:rPr>
      </w:pPr>
      <w:r w:rsidRPr="00E510F7">
        <w:rPr>
          <w:b/>
          <w:bCs/>
        </w:rPr>
        <w:t xml:space="preserve">Disposition or Transfer of Fund </w:t>
      </w:r>
    </w:p>
    <w:p w14:paraId="420F1D93" w14:textId="77777777" w:rsidR="008958FF" w:rsidRPr="00E510F7" w:rsidRDefault="008958FF" w:rsidP="003918A4">
      <w:pPr>
        <w:pStyle w:val="Default"/>
        <w:jc w:val="both"/>
      </w:pPr>
    </w:p>
    <w:p w14:paraId="58EE6705" w14:textId="447E7955" w:rsidR="008958FF" w:rsidRPr="00E510F7" w:rsidRDefault="008958FF" w:rsidP="003918A4">
      <w:pPr>
        <w:pStyle w:val="Default"/>
        <w:ind w:right="-432"/>
        <w:jc w:val="both"/>
      </w:pPr>
      <w:r w:rsidRPr="00E510F7">
        <w:t xml:space="preserve">In the event the PARISH ceases to exist, whether through merger, dissolution, or some other event, disposition or transfer of the FUND shall be at the discretion of the Vestry in conformity with the approved congregational constitution and in accord with diocesan canons and the Bishop of the Diocese of </w:t>
      </w:r>
      <w:r w:rsidR="00156BDF">
        <w:t>North Carolina</w:t>
      </w:r>
      <w:r w:rsidRPr="00E510F7">
        <w:t xml:space="preserve">. It may be appropriate to consult with the Diocese of </w:t>
      </w:r>
      <w:r w:rsidR="00156BDF">
        <w:t>North Carolina</w:t>
      </w:r>
      <w:r w:rsidRPr="00E510F7">
        <w:t xml:space="preserve"> to determine the </w:t>
      </w:r>
      <w:proofErr w:type="gramStart"/>
      <w:r w:rsidRPr="00E510F7">
        <w:t>manner in which</w:t>
      </w:r>
      <w:proofErr w:type="gramEnd"/>
      <w:r w:rsidRPr="00E510F7">
        <w:t xml:space="preserve"> FUND obligations will be met after the PARISH ceases to exist. </w:t>
      </w:r>
    </w:p>
    <w:p w14:paraId="4CF303C1" w14:textId="77777777" w:rsidR="008958FF" w:rsidRPr="00E510F7" w:rsidRDefault="008958FF" w:rsidP="003918A4">
      <w:pPr>
        <w:pStyle w:val="Default"/>
        <w:ind w:right="-432"/>
        <w:jc w:val="both"/>
        <w:rPr>
          <w:b/>
          <w:bCs/>
        </w:rPr>
      </w:pPr>
    </w:p>
    <w:p w14:paraId="057A47FA" w14:textId="77777777" w:rsidR="00970C68" w:rsidRDefault="00970C68" w:rsidP="00387092">
      <w:pPr>
        <w:pStyle w:val="Default"/>
        <w:ind w:right="-288"/>
        <w:jc w:val="both"/>
      </w:pPr>
    </w:p>
    <w:p w14:paraId="78FA8D4C" w14:textId="77777777" w:rsidR="00970C68" w:rsidRDefault="00970C68" w:rsidP="00387092">
      <w:pPr>
        <w:pStyle w:val="Default"/>
        <w:ind w:right="-288"/>
        <w:jc w:val="both"/>
      </w:pPr>
    </w:p>
    <w:p w14:paraId="76EE5F1A" w14:textId="3F27E7F6" w:rsidR="00F03CAA" w:rsidRDefault="008958FF" w:rsidP="00387092">
      <w:pPr>
        <w:pStyle w:val="Default"/>
        <w:ind w:right="-288"/>
        <w:jc w:val="both"/>
      </w:pPr>
      <w:r w:rsidRPr="00E510F7">
        <w:t>The foregoing resolution is hereby adopted by the Vestry of The Episcopal Church of the</w:t>
      </w:r>
      <w:r w:rsidR="00387092">
        <w:t xml:space="preserve"> </w:t>
      </w:r>
      <w:r w:rsidRPr="00E510F7">
        <w:t xml:space="preserve">Holy </w:t>
      </w:r>
    </w:p>
    <w:p w14:paraId="2F5EE7D1" w14:textId="77777777" w:rsidR="00F03CAA" w:rsidRDefault="00F03CAA" w:rsidP="00387092">
      <w:pPr>
        <w:pStyle w:val="Default"/>
        <w:ind w:right="-288"/>
        <w:jc w:val="both"/>
      </w:pPr>
    </w:p>
    <w:p w14:paraId="588C5211" w14:textId="0F5A6AE3" w:rsidR="00263FF6" w:rsidRDefault="008958FF" w:rsidP="00387092">
      <w:pPr>
        <w:pStyle w:val="Default"/>
        <w:ind w:right="-288"/>
        <w:jc w:val="both"/>
      </w:pPr>
      <w:r w:rsidRPr="00E510F7">
        <w:t xml:space="preserve">Comforter, </w:t>
      </w:r>
      <w:r w:rsidR="00156BDF">
        <w:t>Burlington</w:t>
      </w:r>
      <w:r w:rsidRPr="00E510F7">
        <w:t xml:space="preserve">, </w:t>
      </w:r>
      <w:r w:rsidR="00156BDF">
        <w:t>NC</w:t>
      </w:r>
      <w:r w:rsidRPr="00E510F7">
        <w:t xml:space="preserve"> this </w:t>
      </w:r>
      <w:r w:rsidR="00DD1405" w:rsidRPr="00DD1405">
        <w:rPr>
          <w:u w:val="single"/>
        </w:rPr>
        <w:tab/>
        <w:t>Eighth</w:t>
      </w:r>
      <w:r w:rsidR="00DD1405">
        <w:rPr>
          <w:u w:val="single"/>
        </w:rPr>
        <w:tab/>
      </w:r>
      <w:r w:rsidR="00DD1405" w:rsidRPr="00DD1405">
        <w:rPr>
          <w:u w:val="single"/>
        </w:rPr>
        <w:tab/>
      </w:r>
      <w:r w:rsidRPr="00E510F7">
        <w:t xml:space="preserve"> day of </w:t>
      </w:r>
      <w:r w:rsidR="00DD1405">
        <w:rPr>
          <w:u w:val="single"/>
        </w:rPr>
        <w:t xml:space="preserve">     </w:t>
      </w:r>
      <w:r w:rsidR="00DD1405" w:rsidRPr="00DD1405">
        <w:rPr>
          <w:u w:val="single"/>
        </w:rPr>
        <w:t>May</w:t>
      </w:r>
      <w:r w:rsidR="00DD1405">
        <w:rPr>
          <w:u w:val="single"/>
        </w:rPr>
        <w:t xml:space="preserve">  </w:t>
      </w:r>
      <w:proofErr w:type="gramStart"/>
      <w:r w:rsidR="00DD1405">
        <w:rPr>
          <w:u w:val="single"/>
        </w:rPr>
        <w:t xml:space="preserve">  </w:t>
      </w:r>
      <w:r w:rsidRPr="00E510F7">
        <w:t>,</w:t>
      </w:r>
      <w:proofErr w:type="gramEnd"/>
      <w:r w:rsidRPr="00E510F7">
        <w:t xml:space="preserve"> 20</w:t>
      </w:r>
      <w:r w:rsidR="00156BDF">
        <w:t>2</w:t>
      </w:r>
      <w:r w:rsidR="002D67E5">
        <w:t>3</w:t>
      </w:r>
      <w:r w:rsidRPr="00E510F7">
        <w:t>.</w:t>
      </w:r>
    </w:p>
    <w:p w14:paraId="6C07163B" w14:textId="77777777" w:rsidR="00263FF6" w:rsidRDefault="00263FF6" w:rsidP="00263FF6">
      <w:pPr>
        <w:pStyle w:val="Default"/>
        <w:ind w:right="-288"/>
        <w:jc w:val="center"/>
      </w:pPr>
    </w:p>
    <w:p w14:paraId="21E3F442" w14:textId="7721F028" w:rsidR="008958FF" w:rsidRPr="00E510F7" w:rsidRDefault="008958FF" w:rsidP="00263FF6">
      <w:pPr>
        <w:pStyle w:val="Default"/>
        <w:ind w:right="-288"/>
        <w:jc w:val="center"/>
      </w:pPr>
      <w:r w:rsidRPr="00E510F7">
        <w:br/>
        <w:t>The Episcopal Church of the Holy Comforter</w:t>
      </w:r>
    </w:p>
    <w:p w14:paraId="3935F59F" w14:textId="556238E0" w:rsidR="008D47EE" w:rsidRDefault="00156BDF" w:rsidP="00263FF6">
      <w:pPr>
        <w:pStyle w:val="Default"/>
        <w:ind w:right="-288"/>
        <w:jc w:val="center"/>
      </w:pPr>
      <w:r>
        <w:t>Burlington, NC</w:t>
      </w:r>
    </w:p>
    <w:p w14:paraId="342CD666" w14:textId="77777777" w:rsidR="00263FF6" w:rsidRDefault="00263FF6" w:rsidP="00263FF6">
      <w:pPr>
        <w:pStyle w:val="Default"/>
        <w:ind w:right="-288"/>
        <w:jc w:val="center"/>
      </w:pPr>
    </w:p>
    <w:p w14:paraId="4173D073" w14:textId="60AF9DEF" w:rsidR="008958FF" w:rsidRDefault="008958FF" w:rsidP="002D67E5">
      <w:pPr>
        <w:pStyle w:val="Default"/>
        <w:ind w:right="-288"/>
      </w:pPr>
      <w:r w:rsidRPr="00E510F7">
        <w:t>Attest:</w:t>
      </w:r>
    </w:p>
    <w:p w14:paraId="4C4AB6A9" w14:textId="77777777" w:rsidR="002D67E5" w:rsidRDefault="002D67E5" w:rsidP="002D67E5">
      <w:pPr>
        <w:pStyle w:val="Default"/>
        <w:ind w:right="-288"/>
      </w:pPr>
    </w:p>
    <w:p w14:paraId="7431A9A3" w14:textId="77777777" w:rsidR="00DD1405" w:rsidRDefault="00DD1405" w:rsidP="003918A4">
      <w:pPr>
        <w:pStyle w:val="Default"/>
        <w:ind w:right="-288"/>
        <w:jc w:val="both"/>
      </w:pPr>
    </w:p>
    <w:p w14:paraId="3DD37C8A" w14:textId="2C14CBF8" w:rsidR="00D74CF2" w:rsidRDefault="00DD1405" w:rsidP="003918A4">
      <w:pPr>
        <w:pStyle w:val="Default"/>
        <w:ind w:right="-288"/>
        <w:jc w:val="both"/>
      </w:pPr>
      <w:r w:rsidRPr="00DD1405">
        <w:rPr>
          <w:u w:val="single"/>
        </w:rPr>
        <w:t xml:space="preserve">Mark Thomas </w:t>
      </w:r>
      <w:r w:rsidRPr="00DD1405">
        <w:rPr>
          <w:u w:val="single"/>
        </w:rPr>
        <w:tab/>
      </w:r>
      <w:r w:rsidRPr="00DD1405">
        <w:rPr>
          <w:u w:val="single"/>
        </w:rPr>
        <w:tab/>
      </w:r>
      <w:r w:rsidRPr="00DD1405">
        <w:rPr>
          <w:u w:val="single"/>
        </w:rPr>
        <w:tab/>
      </w:r>
      <w:r w:rsidR="00D74CF2">
        <w:rPr>
          <w:u w:val="single"/>
        </w:rPr>
        <w:t xml:space="preserve">          </w:t>
      </w:r>
      <w:r w:rsidR="00D74CF2">
        <w:t xml:space="preserve">      (print name)</w:t>
      </w:r>
      <w:r w:rsidR="00D74CF2">
        <w:tab/>
      </w:r>
      <w:r w:rsidR="00D74CF2">
        <w:tab/>
      </w:r>
      <w:r w:rsidR="00D74CF2" w:rsidRPr="00D74CF2">
        <w:rPr>
          <w:u w:val="single"/>
        </w:rPr>
        <w:t>Max Newbauer</w:t>
      </w:r>
      <w:r w:rsidR="00D74CF2" w:rsidRPr="00D74CF2">
        <w:rPr>
          <w:u w:val="single"/>
        </w:rPr>
        <w:tab/>
      </w:r>
      <w:r w:rsidR="00D74CF2">
        <w:rPr>
          <w:u w:val="single"/>
        </w:rPr>
        <w:t xml:space="preserve">                       </w:t>
      </w:r>
      <w:r w:rsidR="008958FF" w:rsidRPr="00E510F7">
        <w:tab/>
      </w:r>
    </w:p>
    <w:p w14:paraId="13109B6E" w14:textId="11F29B3F" w:rsidR="008958FF" w:rsidRPr="00E510F7" w:rsidRDefault="00D74CF2" w:rsidP="003918A4">
      <w:pPr>
        <w:pStyle w:val="Default"/>
        <w:ind w:right="-288"/>
        <w:jc w:val="both"/>
      </w:pPr>
      <w:r>
        <w:t>Senior Warden</w:t>
      </w:r>
      <w:r>
        <w:tab/>
      </w:r>
      <w:r>
        <w:tab/>
      </w:r>
      <w:r>
        <w:tab/>
      </w:r>
      <w:r>
        <w:tab/>
        <w:t xml:space="preserve">                   </w:t>
      </w:r>
      <w:r>
        <w:tab/>
      </w:r>
      <w:r w:rsidR="00D4236A">
        <w:t xml:space="preserve">Assistant </w:t>
      </w:r>
      <w:r w:rsidR="008958FF" w:rsidRPr="00E510F7">
        <w:t>Treasurer</w:t>
      </w:r>
      <w:r w:rsidR="008958FF" w:rsidRPr="00E510F7">
        <w:tab/>
      </w:r>
      <w:r w:rsidR="008958FF" w:rsidRPr="00E510F7">
        <w:tab/>
      </w:r>
    </w:p>
    <w:p w14:paraId="7F2781A8" w14:textId="3E6A722A" w:rsidR="008958FF" w:rsidRPr="00E510F7" w:rsidRDefault="008958FF" w:rsidP="003918A4">
      <w:pPr>
        <w:pStyle w:val="Default"/>
        <w:ind w:right="-288"/>
        <w:jc w:val="both"/>
      </w:pPr>
      <w:r w:rsidRPr="00E510F7">
        <w:br/>
      </w:r>
      <w:r w:rsidRPr="00E510F7">
        <w:br/>
      </w:r>
      <w:r w:rsidR="003A024E" w:rsidRPr="003A024E">
        <w:rPr>
          <w:rFonts w:ascii="Script MT Bold" w:hAnsi="Script MT Bold"/>
          <w:sz w:val="28"/>
          <w:szCs w:val="28"/>
          <w:u w:val="single"/>
        </w:rPr>
        <w:t>Mark Thomas</w:t>
      </w:r>
      <w:r w:rsidR="003A024E" w:rsidRPr="003A024E">
        <w:rPr>
          <w:sz w:val="28"/>
          <w:szCs w:val="28"/>
          <w:u w:val="single"/>
        </w:rPr>
        <w:t xml:space="preserve"> </w:t>
      </w:r>
      <w:r w:rsidRPr="00E510F7">
        <w:t>________________</w:t>
      </w:r>
      <w:r w:rsidR="00D74CF2">
        <w:t xml:space="preserve">  </w:t>
      </w:r>
      <w:proofErr w:type="gramStart"/>
      <w:r w:rsidR="00D74CF2">
        <w:t xml:space="preserve">  </w:t>
      </w:r>
      <w:r w:rsidR="003A024E">
        <w:t xml:space="preserve"> </w:t>
      </w:r>
      <w:r w:rsidRPr="00E510F7">
        <w:t>(</w:t>
      </w:r>
      <w:proofErr w:type="gramEnd"/>
      <w:r w:rsidRPr="00E510F7">
        <w:t>signature)</w:t>
      </w:r>
      <w:r w:rsidRPr="00E510F7">
        <w:tab/>
      </w:r>
      <w:r w:rsidR="00D74CF2">
        <w:tab/>
      </w:r>
      <w:r w:rsidR="003A024E" w:rsidRPr="003A024E">
        <w:rPr>
          <w:rFonts w:ascii="Script MT Bold" w:hAnsi="Script MT Bold"/>
          <w:sz w:val="28"/>
          <w:szCs w:val="28"/>
          <w:u w:val="single"/>
        </w:rPr>
        <w:t>Max Newbauer</w:t>
      </w:r>
      <w:r w:rsidRPr="00E510F7">
        <w:t>_______________</w:t>
      </w:r>
    </w:p>
    <w:p w14:paraId="29A5FACD" w14:textId="233A8665" w:rsidR="008958FF" w:rsidRPr="00E510F7" w:rsidRDefault="008958FF" w:rsidP="003918A4">
      <w:pPr>
        <w:pStyle w:val="Default"/>
        <w:ind w:right="-288"/>
        <w:jc w:val="both"/>
      </w:pPr>
      <w:r w:rsidRPr="00E510F7">
        <w:t>Senior Warden</w:t>
      </w:r>
      <w:r w:rsidRPr="00E510F7">
        <w:tab/>
      </w:r>
      <w:r w:rsidRPr="00E510F7">
        <w:tab/>
      </w:r>
      <w:r w:rsidRPr="00E510F7">
        <w:tab/>
      </w:r>
      <w:r w:rsidRPr="00E510F7">
        <w:tab/>
      </w:r>
      <w:r w:rsidRPr="00E510F7">
        <w:tab/>
      </w:r>
      <w:r w:rsidR="00D74CF2">
        <w:tab/>
      </w:r>
      <w:r w:rsidR="00D4236A">
        <w:t xml:space="preserve">Assistant </w:t>
      </w:r>
      <w:r w:rsidRPr="00E510F7">
        <w:t>Treasurer</w:t>
      </w:r>
    </w:p>
    <w:p w14:paraId="3B7AC0AC" w14:textId="77777777" w:rsidR="008958FF" w:rsidRDefault="008958FF" w:rsidP="003918A4">
      <w:pPr>
        <w:pStyle w:val="Default"/>
        <w:ind w:right="-432"/>
        <w:jc w:val="both"/>
      </w:pPr>
    </w:p>
    <w:p w14:paraId="18BF0A8E" w14:textId="3E80CBDE" w:rsidR="00E11E54" w:rsidRPr="00DD0E29" w:rsidRDefault="00E11E54" w:rsidP="003918A4">
      <w:pPr>
        <w:pStyle w:val="Default"/>
        <w:pageBreakBefore/>
        <w:jc w:val="center"/>
        <w:rPr>
          <w:b/>
          <w:bCs/>
          <w:sz w:val="28"/>
          <w:szCs w:val="28"/>
        </w:rPr>
      </w:pPr>
      <w:r w:rsidRPr="00DD0E29">
        <w:rPr>
          <w:b/>
          <w:bCs/>
          <w:sz w:val="28"/>
          <w:szCs w:val="28"/>
        </w:rPr>
        <w:lastRenderedPageBreak/>
        <w:t xml:space="preserve">ENDOWMENT FUND </w:t>
      </w:r>
      <w:r w:rsidR="00FF0C76" w:rsidRPr="00DD0E29">
        <w:rPr>
          <w:b/>
          <w:bCs/>
          <w:sz w:val="28"/>
          <w:szCs w:val="28"/>
        </w:rPr>
        <w:br/>
      </w:r>
      <w:r w:rsidRPr="00DD0E29">
        <w:rPr>
          <w:b/>
          <w:bCs/>
          <w:sz w:val="28"/>
          <w:szCs w:val="28"/>
        </w:rPr>
        <w:t>POLICIES AND GUIDELINES</w:t>
      </w:r>
    </w:p>
    <w:p w14:paraId="74049CFC" w14:textId="723A418D" w:rsidR="00953BF1" w:rsidRPr="00DD0E29" w:rsidRDefault="00DD0E29" w:rsidP="003918A4">
      <w:pPr>
        <w:pStyle w:val="Default"/>
        <w:jc w:val="center"/>
        <w:rPr>
          <w:b/>
          <w:bCs/>
          <w:sz w:val="28"/>
          <w:szCs w:val="28"/>
        </w:rPr>
      </w:pPr>
      <w:r w:rsidRPr="00DD0E29">
        <w:rPr>
          <w:sz w:val="28"/>
          <w:szCs w:val="28"/>
        </w:rPr>
        <w:t>for</w:t>
      </w:r>
      <w:r w:rsidR="00953BF1" w:rsidRPr="00DD0E29">
        <w:rPr>
          <w:b/>
          <w:bCs/>
          <w:sz w:val="28"/>
          <w:szCs w:val="28"/>
        </w:rPr>
        <w:br/>
      </w:r>
      <w:r w:rsidR="008C27C0" w:rsidRPr="00DD0E29">
        <w:rPr>
          <w:b/>
          <w:bCs/>
          <w:sz w:val="28"/>
          <w:szCs w:val="28"/>
        </w:rPr>
        <w:t>The Episcopal Church of the Holy Comforter</w:t>
      </w:r>
    </w:p>
    <w:p w14:paraId="7007609C" w14:textId="4DDABB5D" w:rsidR="00953BF1" w:rsidRPr="00DD0E29" w:rsidRDefault="009A55FD" w:rsidP="003918A4">
      <w:pPr>
        <w:pStyle w:val="Default"/>
        <w:jc w:val="center"/>
        <w:rPr>
          <w:sz w:val="28"/>
          <w:szCs w:val="28"/>
        </w:rPr>
      </w:pPr>
      <w:r w:rsidRPr="00DD0E29">
        <w:rPr>
          <w:sz w:val="28"/>
          <w:szCs w:val="28"/>
        </w:rPr>
        <w:t xml:space="preserve">Burlington, </w:t>
      </w:r>
      <w:r w:rsidR="00DD0E29" w:rsidRPr="00DD0E29">
        <w:rPr>
          <w:sz w:val="28"/>
          <w:szCs w:val="28"/>
        </w:rPr>
        <w:t>NC</w:t>
      </w:r>
    </w:p>
    <w:p w14:paraId="6612449E" w14:textId="74ABA40A" w:rsidR="00E11E54" w:rsidRPr="00E510F7" w:rsidRDefault="00E11E54" w:rsidP="003918A4">
      <w:pPr>
        <w:pStyle w:val="Default"/>
        <w:jc w:val="center"/>
      </w:pPr>
      <w:r w:rsidRPr="00E510F7">
        <w:rPr>
          <w:b/>
          <w:bCs/>
        </w:rPr>
        <w:t>______________________________________________________</w:t>
      </w:r>
    </w:p>
    <w:p w14:paraId="65DF5CA7" w14:textId="77777777" w:rsidR="00E11E54" w:rsidRPr="00570113" w:rsidRDefault="00953BF1" w:rsidP="003918A4">
      <w:pPr>
        <w:pStyle w:val="Default"/>
        <w:jc w:val="center"/>
        <w:rPr>
          <w:sz w:val="28"/>
          <w:szCs w:val="28"/>
          <w:u w:val="single"/>
        </w:rPr>
      </w:pPr>
      <w:r w:rsidRPr="00570113">
        <w:rPr>
          <w:b/>
          <w:bCs/>
          <w:sz w:val="28"/>
          <w:szCs w:val="28"/>
        </w:rPr>
        <w:br/>
      </w:r>
      <w:r w:rsidR="00E11E54" w:rsidRPr="00570113">
        <w:rPr>
          <w:b/>
          <w:bCs/>
          <w:sz w:val="28"/>
          <w:szCs w:val="28"/>
          <w:u w:val="single"/>
        </w:rPr>
        <w:t>SECTION A</w:t>
      </w:r>
    </w:p>
    <w:p w14:paraId="44F26B27" w14:textId="77777777" w:rsidR="00E11E54" w:rsidRPr="00570113" w:rsidRDefault="00E11E54" w:rsidP="003918A4">
      <w:pPr>
        <w:pStyle w:val="Default"/>
        <w:jc w:val="center"/>
        <w:rPr>
          <w:sz w:val="28"/>
          <w:szCs w:val="28"/>
        </w:rPr>
      </w:pPr>
      <w:r w:rsidRPr="00570113">
        <w:rPr>
          <w:b/>
          <w:bCs/>
          <w:i/>
          <w:iCs/>
          <w:sz w:val="28"/>
          <w:szCs w:val="28"/>
        </w:rPr>
        <w:t>Investment Policy Statement</w:t>
      </w:r>
    </w:p>
    <w:p w14:paraId="23059402" w14:textId="77777777" w:rsidR="00953BF1" w:rsidRPr="00570113" w:rsidRDefault="00953BF1" w:rsidP="003918A4">
      <w:pPr>
        <w:pStyle w:val="Default"/>
        <w:jc w:val="both"/>
        <w:rPr>
          <w:b/>
          <w:bCs/>
          <w:sz w:val="28"/>
          <w:szCs w:val="28"/>
        </w:rPr>
      </w:pPr>
    </w:p>
    <w:p w14:paraId="280BC63A" w14:textId="77777777" w:rsidR="00E11E54" w:rsidRPr="00E510F7" w:rsidRDefault="00E11E54" w:rsidP="003918A4">
      <w:pPr>
        <w:pStyle w:val="Default"/>
        <w:jc w:val="both"/>
      </w:pPr>
      <w:r w:rsidRPr="00E510F7">
        <w:rPr>
          <w:b/>
          <w:bCs/>
        </w:rPr>
        <w:t xml:space="preserve">Purpose </w:t>
      </w:r>
    </w:p>
    <w:p w14:paraId="66C06D12" w14:textId="3DA2AC28" w:rsidR="00953BF1" w:rsidRPr="00E510F7" w:rsidRDefault="008D3159" w:rsidP="003918A4">
      <w:pPr>
        <w:pStyle w:val="Default"/>
        <w:ind w:right="-432"/>
        <w:jc w:val="both"/>
      </w:pPr>
      <w:r w:rsidRPr="00E510F7">
        <w:t xml:space="preserve">This Investment Policy Statement (IPS) establishes the </w:t>
      </w:r>
      <w:r w:rsidR="008D47EE">
        <w:t>philosophy, guidelines, and in</w:t>
      </w:r>
      <w:r w:rsidRPr="00E510F7">
        <w:t>vestment objectives</w:t>
      </w:r>
      <w:r w:rsidR="008D47EE">
        <w:t xml:space="preserve"> f</w:t>
      </w:r>
      <w:r w:rsidRPr="00E510F7">
        <w:t>or managing the investments of the FUND</w:t>
      </w:r>
      <w:r w:rsidRPr="00E2332B">
        <w:t xml:space="preserve">. The IPS also sets forth implementation and monitoring guidelines for the </w:t>
      </w:r>
      <w:r w:rsidR="008677E3" w:rsidRPr="00E2332B">
        <w:t>BOARD</w:t>
      </w:r>
      <w:r w:rsidRPr="00E2332B">
        <w:t xml:space="preserve">, reporting requirements to the </w:t>
      </w:r>
      <w:r w:rsidR="002E6C30" w:rsidRPr="00E2332B">
        <w:t>Vestry</w:t>
      </w:r>
      <w:r w:rsidRPr="00E2332B">
        <w:t>, and an annual review of the IPS.</w:t>
      </w:r>
    </w:p>
    <w:p w14:paraId="7F2528BF" w14:textId="77777777" w:rsidR="008D3159" w:rsidRPr="00E510F7" w:rsidRDefault="008D3159" w:rsidP="003918A4">
      <w:pPr>
        <w:pStyle w:val="Default"/>
        <w:jc w:val="both"/>
        <w:rPr>
          <w:b/>
          <w:bCs/>
        </w:rPr>
      </w:pPr>
    </w:p>
    <w:p w14:paraId="4F992617" w14:textId="77777777" w:rsidR="00E11E54" w:rsidRPr="00E510F7" w:rsidRDefault="00E11E54" w:rsidP="003918A4">
      <w:pPr>
        <w:pStyle w:val="Default"/>
        <w:jc w:val="both"/>
      </w:pPr>
      <w:r w:rsidRPr="00E510F7">
        <w:rPr>
          <w:b/>
          <w:bCs/>
        </w:rPr>
        <w:t xml:space="preserve">Responsibility </w:t>
      </w:r>
    </w:p>
    <w:p w14:paraId="41572030" w14:textId="03E1F943" w:rsidR="00E11E54" w:rsidRPr="00E2332B" w:rsidRDefault="00E11E54" w:rsidP="003918A4">
      <w:pPr>
        <w:pStyle w:val="Default"/>
        <w:ind w:right="-432"/>
        <w:jc w:val="both"/>
        <w:rPr>
          <w:b/>
          <w:bCs/>
        </w:rPr>
      </w:pPr>
      <w:r w:rsidRPr="00E510F7">
        <w:t xml:space="preserve">The ultimate responsibility for managing the FUND resides with the </w:t>
      </w:r>
      <w:r w:rsidR="002E6C30" w:rsidRPr="00E510F7">
        <w:t>Vestry</w:t>
      </w:r>
      <w:r w:rsidRPr="00E510F7">
        <w:t xml:space="preserve"> which has chosen to delegate portions of its responsibility to the </w:t>
      </w:r>
      <w:r w:rsidR="008677E3" w:rsidRPr="00E510F7">
        <w:t>BOARD</w:t>
      </w:r>
      <w:r w:rsidRPr="00E510F7">
        <w:t xml:space="preserve">, which will administer the portfolio of the FUND in accordance with these guidelines, as adopted and amended from time to time. </w:t>
      </w:r>
      <w:r w:rsidR="00E31A3A" w:rsidRPr="00E2332B">
        <w:rPr>
          <w:b/>
          <w:bCs/>
        </w:rPr>
        <w:t xml:space="preserve">The </w:t>
      </w:r>
      <w:r w:rsidR="008677E3" w:rsidRPr="00E2332B">
        <w:rPr>
          <w:b/>
          <w:bCs/>
        </w:rPr>
        <w:t>BOARD</w:t>
      </w:r>
      <w:r w:rsidR="00E31A3A" w:rsidRPr="00E2332B">
        <w:rPr>
          <w:b/>
          <w:bCs/>
        </w:rPr>
        <w:t xml:space="preserve"> may choose to employ an outside investment manager.</w:t>
      </w:r>
      <w:r w:rsidR="00B858B8">
        <w:rPr>
          <w:b/>
          <w:bCs/>
        </w:rPr>
        <w:t xml:space="preserve"> </w:t>
      </w:r>
      <w:r w:rsidR="00B858B8">
        <w:t>Current manager is listed in Appendix C.</w:t>
      </w:r>
    </w:p>
    <w:p w14:paraId="467AB77D" w14:textId="77777777" w:rsidR="00953BF1" w:rsidRPr="00E510F7" w:rsidRDefault="00953BF1" w:rsidP="003918A4">
      <w:pPr>
        <w:pStyle w:val="Default"/>
        <w:jc w:val="both"/>
        <w:rPr>
          <w:b/>
          <w:bCs/>
        </w:rPr>
      </w:pPr>
    </w:p>
    <w:p w14:paraId="722CD5CE" w14:textId="77777777" w:rsidR="00E11E54" w:rsidRPr="00E510F7" w:rsidRDefault="00E11E54" w:rsidP="003918A4">
      <w:pPr>
        <w:pStyle w:val="Default"/>
        <w:jc w:val="both"/>
      </w:pPr>
      <w:r w:rsidRPr="00E510F7">
        <w:rPr>
          <w:b/>
          <w:bCs/>
        </w:rPr>
        <w:t xml:space="preserve">Fund Objectives </w:t>
      </w:r>
    </w:p>
    <w:p w14:paraId="37541272" w14:textId="1644BDB6" w:rsidR="00D25628" w:rsidRDefault="00E11E54" w:rsidP="00D25628">
      <w:pPr>
        <w:pStyle w:val="Default"/>
        <w:ind w:right="-432"/>
        <w:jc w:val="both"/>
      </w:pPr>
      <w:r w:rsidRPr="00E510F7">
        <w:t xml:space="preserve">The assets of the FUND are to be invested with the same care, </w:t>
      </w:r>
      <w:r w:rsidR="00012301" w:rsidRPr="00E510F7">
        <w:t>skill,</w:t>
      </w:r>
      <w:r w:rsidRPr="00E510F7">
        <w:t xml:space="preserve"> and diligence that a prudent investor would exercise in investing institutional endowment funds. The primary objective will be to provide </w:t>
      </w:r>
      <w:r w:rsidR="00E31A3A" w:rsidRPr="00E510F7">
        <w:t>long-term growth of principal and income without undue exposure to risk.</w:t>
      </w:r>
    </w:p>
    <w:p w14:paraId="54835DE4" w14:textId="77777777" w:rsidR="00D25628" w:rsidRDefault="00D25628" w:rsidP="00D25628">
      <w:pPr>
        <w:pStyle w:val="Default"/>
        <w:ind w:right="-432"/>
        <w:jc w:val="both"/>
      </w:pPr>
    </w:p>
    <w:p w14:paraId="2710CB6F" w14:textId="2F546A6B" w:rsidR="00E11E54" w:rsidRPr="00E510F7" w:rsidRDefault="00E11E54" w:rsidP="00D25628">
      <w:pPr>
        <w:pStyle w:val="Default"/>
        <w:ind w:right="-432"/>
        <w:jc w:val="both"/>
      </w:pPr>
      <w:r w:rsidRPr="00E510F7">
        <w:rPr>
          <w:b/>
          <w:bCs/>
        </w:rPr>
        <w:t xml:space="preserve">Investment Philosophy </w:t>
      </w:r>
    </w:p>
    <w:p w14:paraId="4A591D91" w14:textId="11488850" w:rsidR="00E11E54" w:rsidRPr="00E510F7" w:rsidRDefault="00E11E54" w:rsidP="003918A4">
      <w:pPr>
        <w:pStyle w:val="Default"/>
        <w:ind w:right="-432"/>
        <w:jc w:val="both"/>
      </w:pPr>
      <w:r w:rsidRPr="00E510F7">
        <w:t xml:space="preserve">The </w:t>
      </w:r>
      <w:r w:rsidR="008677E3" w:rsidRPr="00E510F7">
        <w:t>BOARD</w:t>
      </w:r>
      <w:r w:rsidRPr="00E510F7">
        <w:t xml:space="preserve">, under the direction of the </w:t>
      </w:r>
      <w:r w:rsidR="002E6C30" w:rsidRPr="00E510F7">
        <w:t>Vestry</w:t>
      </w:r>
      <w:r w:rsidRPr="00E510F7">
        <w:t xml:space="preserve">, believes the best approach to pursue the highest risk-adjusted long-term investment return is through an asset allocation strategy. An asset allocation strategy offers constant exposure to all areas of the investment markets in appropriate weightings based upon an investor’s tolerance for volatility or risk. As such, the </w:t>
      </w:r>
      <w:r w:rsidR="008677E3" w:rsidRPr="00E510F7">
        <w:t>BOARD</w:t>
      </w:r>
      <w:r w:rsidRPr="00E510F7">
        <w:t xml:space="preserve"> will not attempt to “time the market” by entering or exiting the investment strategy based upon perceived market swings. To carry out its duty, the </w:t>
      </w:r>
      <w:r w:rsidR="008677E3" w:rsidRPr="00E510F7">
        <w:t>BOARD</w:t>
      </w:r>
      <w:r w:rsidRPr="00E510F7">
        <w:t xml:space="preserve"> will generally research, select, and monitor high quality asset managers to implement Strategic Asset Allocation. From time to time the </w:t>
      </w:r>
      <w:r w:rsidR="008677E3" w:rsidRPr="00E510F7">
        <w:t>BOARD</w:t>
      </w:r>
      <w:r w:rsidRPr="00E510F7">
        <w:t xml:space="preserve"> may make tactical shifts in the FUND’S asset allocation (defined as within the pre-established ranges) </w:t>
      </w:r>
      <w:proofErr w:type="gramStart"/>
      <w:r w:rsidRPr="00E510F7">
        <w:t>in order to</w:t>
      </w:r>
      <w:proofErr w:type="gramEnd"/>
      <w:r w:rsidRPr="00E510F7">
        <w:t xml:space="preserve"> take advantage of more long-term trends in the market environment. Larger, more strategic changes to the asset allocation will only be made when a fundamental change in the FUND or the FUND’S objectives, as determined by the </w:t>
      </w:r>
      <w:r w:rsidR="002E6C30" w:rsidRPr="00E510F7">
        <w:t>Vestry</w:t>
      </w:r>
      <w:r w:rsidRPr="00E510F7">
        <w:t xml:space="preserve">, occurs. </w:t>
      </w:r>
    </w:p>
    <w:p w14:paraId="57D01F03" w14:textId="77777777" w:rsidR="00E31A3A" w:rsidRPr="00E510F7" w:rsidRDefault="00E31A3A" w:rsidP="003918A4">
      <w:pPr>
        <w:pStyle w:val="Default"/>
        <w:jc w:val="both"/>
        <w:rPr>
          <w:b/>
          <w:bCs/>
        </w:rPr>
      </w:pPr>
    </w:p>
    <w:p w14:paraId="6642A009" w14:textId="77777777" w:rsidR="00E11E54" w:rsidRPr="00E510F7" w:rsidRDefault="00E11E54" w:rsidP="003918A4">
      <w:pPr>
        <w:pStyle w:val="Default"/>
        <w:jc w:val="both"/>
        <w:rPr>
          <w:b/>
          <w:bCs/>
        </w:rPr>
      </w:pPr>
      <w:r w:rsidRPr="00E510F7">
        <w:rPr>
          <w:b/>
          <w:bCs/>
        </w:rPr>
        <w:t xml:space="preserve">Investment </w:t>
      </w:r>
      <w:r w:rsidR="00E31A3A" w:rsidRPr="00E510F7">
        <w:rPr>
          <w:b/>
          <w:bCs/>
        </w:rPr>
        <w:t>Guidelines</w:t>
      </w:r>
      <w:r w:rsidRPr="00E510F7">
        <w:rPr>
          <w:b/>
          <w:bCs/>
        </w:rPr>
        <w:t xml:space="preserve"> </w:t>
      </w:r>
    </w:p>
    <w:p w14:paraId="25027354" w14:textId="77777777" w:rsidR="00E31A3A" w:rsidRPr="00E510F7" w:rsidRDefault="00E31A3A" w:rsidP="003918A4">
      <w:pPr>
        <w:pStyle w:val="Default"/>
        <w:jc w:val="both"/>
      </w:pPr>
    </w:p>
    <w:p w14:paraId="6A0F333B" w14:textId="77777777" w:rsidR="00E11E54" w:rsidRPr="00E510F7" w:rsidRDefault="00E11E54" w:rsidP="003918A4">
      <w:pPr>
        <w:pStyle w:val="Default"/>
        <w:jc w:val="both"/>
      </w:pPr>
      <w:r w:rsidRPr="00E510F7">
        <w:rPr>
          <w:b/>
          <w:bCs/>
          <w:i/>
          <w:iCs/>
        </w:rPr>
        <w:t xml:space="preserve">Time Horizon: </w:t>
      </w:r>
    </w:p>
    <w:p w14:paraId="642D56D7" w14:textId="254C668C" w:rsidR="00E11E54" w:rsidRPr="00E510F7" w:rsidRDefault="00E11E54" w:rsidP="003918A4">
      <w:pPr>
        <w:pStyle w:val="Default"/>
        <w:ind w:right="-432"/>
        <w:jc w:val="both"/>
      </w:pPr>
      <w:r w:rsidRPr="00E510F7">
        <w:t>The FUND</w:t>
      </w:r>
      <w:r w:rsidR="008D47EE">
        <w:t>’s investment objectives and strategic asset allocations are based on a long-term time horizon.</w:t>
      </w:r>
      <w:r w:rsidRPr="00E510F7">
        <w:t xml:space="preserve"> </w:t>
      </w:r>
    </w:p>
    <w:p w14:paraId="153B1CD0" w14:textId="77777777" w:rsidR="00601F77" w:rsidRDefault="00601F77" w:rsidP="003918A4">
      <w:pPr>
        <w:pStyle w:val="Default"/>
        <w:jc w:val="both"/>
        <w:rPr>
          <w:b/>
          <w:bCs/>
          <w:i/>
          <w:iCs/>
        </w:rPr>
      </w:pPr>
    </w:p>
    <w:p w14:paraId="7A542D39" w14:textId="12530031" w:rsidR="00E31A3A" w:rsidRPr="00E510F7" w:rsidRDefault="00E31A3A" w:rsidP="003918A4">
      <w:pPr>
        <w:pStyle w:val="Default"/>
        <w:jc w:val="both"/>
        <w:rPr>
          <w:b/>
          <w:bCs/>
          <w:i/>
          <w:iCs/>
        </w:rPr>
      </w:pPr>
      <w:r w:rsidRPr="00E510F7">
        <w:rPr>
          <w:b/>
          <w:bCs/>
          <w:i/>
          <w:iCs/>
        </w:rPr>
        <w:lastRenderedPageBreak/>
        <w:t>Risk Tolerance:</w:t>
      </w:r>
    </w:p>
    <w:p w14:paraId="0A57D7B3" w14:textId="38E3FA28" w:rsidR="00E31A3A" w:rsidRPr="00E510F7" w:rsidRDefault="00E31A3A" w:rsidP="003918A4">
      <w:pPr>
        <w:pStyle w:val="Default"/>
        <w:ind w:right="-432"/>
        <w:jc w:val="both"/>
        <w:rPr>
          <w:bCs/>
          <w:iCs/>
        </w:rPr>
      </w:pPr>
      <w:r w:rsidRPr="00E510F7">
        <w:rPr>
          <w:bCs/>
          <w:iCs/>
        </w:rPr>
        <w:t>Because of its long-term time horizon, the FUND can tolerate some interim fluctuation in market value and rat</w:t>
      </w:r>
      <w:r w:rsidR="00627AA2" w:rsidRPr="00E510F7">
        <w:rPr>
          <w:bCs/>
          <w:iCs/>
        </w:rPr>
        <w:t>e</w:t>
      </w:r>
      <w:r w:rsidRPr="00E510F7">
        <w:rPr>
          <w:bCs/>
          <w:iCs/>
        </w:rPr>
        <w:t xml:space="preserve">s of return </w:t>
      </w:r>
      <w:proofErr w:type="gramStart"/>
      <w:r w:rsidRPr="00E510F7">
        <w:rPr>
          <w:bCs/>
          <w:iCs/>
        </w:rPr>
        <w:t>in order to</w:t>
      </w:r>
      <w:proofErr w:type="gramEnd"/>
      <w:r w:rsidRPr="00E510F7">
        <w:rPr>
          <w:bCs/>
          <w:iCs/>
        </w:rPr>
        <w:t xml:space="preserve"> achieve its objectives. High level risk, high volatility and </w:t>
      </w:r>
      <w:proofErr w:type="gramStart"/>
      <w:r w:rsidRPr="00E510F7">
        <w:rPr>
          <w:bCs/>
          <w:iCs/>
        </w:rPr>
        <w:t>low quality</w:t>
      </w:r>
      <w:proofErr w:type="gramEnd"/>
      <w:r w:rsidRPr="00E510F7">
        <w:rPr>
          <w:bCs/>
          <w:iCs/>
        </w:rPr>
        <w:t xml:space="preserve"> rated securities</w:t>
      </w:r>
      <w:r w:rsidR="00C26B09">
        <w:rPr>
          <w:bCs/>
          <w:iCs/>
        </w:rPr>
        <w:t>;</w:t>
      </w:r>
      <w:r w:rsidRPr="00E510F7">
        <w:rPr>
          <w:bCs/>
          <w:iCs/>
        </w:rPr>
        <w:t xml:space="preserve"> however, are to be avoided. </w:t>
      </w:r>
    </w:p>
    <w:p w14:paraId="66FAA865" w14:textId="77777777" w:rsidR="00E31A3A" w:rsidRPr="00E510F7" w:rsidRDefault="00E31A3A" w:rsidP="003918A4">
      <w:pPr>
        <w:pStyle w:val="Default"/>
        <w:jc w:val="both"/>
        <w:rPr>
          <w:b/>
          <w:bCs/>
          <w:i/>
          <w:iCs/>
        </w:rPr>
      </w:pPr>
    </w:p>
    <w:p w14:paraId="391B17A3" w14:textId="3364A6D4" w:rsidR="00E11E54" w:rsidRPr="00E510F7" w:rsidRDefault="00E11E54" w:rsidP="003918A4">
      <w:pPr>
        <w:pStyle w:val="Default"/>
        <w:jc w:val="both"/>
      </w:pPr>
      <w:r w:rsidRPr="00E510F7">
        <w:rPr>
          <w:b/>
          <w:bCs/>
          <w:i/>
          <w:iCs/>
        </w:rPr>
        <w:t xml:space="preserve">Prohibited Investments: </w:t>
      </w:r>
    </w:p>
    <w:p w14:paraId="745A75F5" w14:textId="3760D088" w:rsidR="00E11E54" w:rsidRPr="00E510F7" w:rsidRDefault="004B6E90" w:rsidP="003918A4">
      <w:pPr>
        <w:pStyle w:val="Default"/>
        <w:ind w:right="-432"/>
        <w:jc w:val="both"/>
      </w:pPr>
      <w:r>
        <w:t xml:space="preserve">The BOARD shall </w:t>
      </w:r>
      <w:r w:rsidR="00E11E54" w:rsidRPr="00E510F7">
        <w:t xml:space="preserve">not </w:t>
      </w:r>
      <w:r>
        <w:t>engage</w:t>
      </w:r>
      <w:r w:rsidR="00E11E54" w:rsidRPr="00E510F7">
        <w:t xml:space="preserve">, or hire an investment manager to engage, in </w:t>
      </w:r>
      <w:r>
        <w:t>private placements, restricted stocks or other illiquid issues</w:t>
      </w:r>
      <w:r w:rsidR="00847A42">
        <w:t xml:space="preserve">, commodities’ futures, arbitrage, and other uncovered options, </w:t>
      </w:r>
      <w:r>
        <w:t xml:space="preserve">and </w:t>
      </w:r>
      <w:r w:rsidR="00847A42">
        <w:t xml:space="preserve">shall </w:t>
      </w:r>
      <w:r>
        <w:t xml:space="preserve">not directly </w:t>
      </w:r>
      <w:r w:rsidR="00216F38">
        <w:t xml:space="preserve">engage in short sales, margin transactions or other similar specialized investment activities; however, the use of funds that use these investment activities in a constructive manner are permitted. </w:t>
      </w:r>
    </w:p>
    <w:p w14:paraId="4D6C40E6" w14:textId="77777777" w:rsidR="00627AA2" w:rsidRPr="00E510F7" w:rsidRDefault="00627AA2" w:rsidP="003918A4">
      <w:pPr>
        <w:pStyle w:val="Default"/>
        <w:ind w:right="-432"/>
        <w:jc w:val="both"/>
      </w:pPr>
    </w:p>
    <w:p w14:paraId="01D2F276" w14:textId="77777777" w:rsidR="00627AA2" w:rsidRPr="00E510F7" w:rsidRDefault="00627AA2" w:rsidP="003918A4">
      <w:pPr>
        <w:pStyle w:val="Default"/>
        <w:jc w:val="both"/>
        <w:rPr>
          <w:b/>
          <w:bCs/>
          <w:i/>
        </w:rPr>
      </w:pPr>
      <w:r w:rsidRPr="00E510F7">
        <w:rPr>
          <w:b/>
          <w:bCs/>
          <w:i/>
        </w:rPr>
        <w:t>Portfolio Diversification:</w:t>
      </w:r>
    </w:p>
    <w:p w14:paraId="14AC5423" w14:textId="70BCF56A" w:rsidR="00627AA2" w:rsidRPr="00E510F7" w:rsidRDefault="00FF0C76" w:rsidP="003918A4">
      <w:pPr>
        <w:pStyle w:val="Default"/>
        <w:ind w:right="-432"/>
        <w:jc w:val="both"/>
        <w:rPr>
          <w:bCs/>
        </w:rPr>
      </w:pPr>
      <w:r w:rsidRPr="00E510F7">
        <w:rPr>
          <w:bCs/>
        </w:rPr>
        <w:t xml:space="preserve">The investment objectives should be achieved through a diversified portfolio, which may include but it not limited to, large-cap, mid-cap, small-cap U.S. equities, international equities (both developed and emerging markets), bonds and cash. </w:t>
      </w:r>
      <w:r w:rsidR="00DA4AFF">
        <w:rPr>
          <w:bCs/>
        </w:rPr>
        <w:t>M</w:t>
      </w:r>
      <w:r w:rsidRPr="00E510F7">
        <w:rPr>
          <w:bCs/>
        </w:rPr>
        <w:t>utual funds</w:t>
      </w:r>
      <w:r w:rsidR="00DA4AFF">
        <w:rPr>
          <w:bCs/>
        </w:rPr>
        <w:t xml:space="preserve">, </w:t>
      </w:r>
      <w:r w:rsidR="00DA4AFF" w:rsidRPr="00E510F7">
        <w:rPr>
          <w:bCs/>
        </w:rPr>
        <w:t>common trust funds, exchange traded funds and notes representing any of these asset classes</w:t>
      </w:r>
      <w:r w:rsidRPr="00E510F7">
        <w:rPr>
          <w:bCs/>
        </w:rPr>
        <w:t xml:space="preserve"> </w:t>
      </w:r>
      <w:r w:rsidR="00DA4AFF">
        <w:rPr>
          <w:bCs/>
        </w:rPr>
        <w:t>may be used</w:t>
      </w:r>
      <w:r w:rsidRPr="00E510F7">
        <w:rPr>
          <w:bCs/>
        </w:rPr>
        <w:t>.</w:t>
      </w:r>
    </w:p>
    <w:p w14:paraId="32249032" w14:textId="77777777" w:rsidR="00FF0C76" w:rsidRPr="00E510F7" w:rsidRDefault="00FF0C76" w:rsidP="003918A4">
      <w:pPr>
        <w:pStyle w:val="Default"/>
        <w:jc w:val="both"/>
        <w:rPr>
          <w:bCs/>
        </w:rPr>
      </w:pPr>
    </w:p>
    <w:p w14:paraId="3FBC919A" w14:textId="77777777" w:rsidR="00FF0C76" w:rsidRPr="00E510F7" w:rsidRDefault="00FF0C76" w:rsidP="003918A4">
      <w:pPr>
        <w:pStyle w:val="Default"/>
        <w:jc w:val="both"/>
        <w:rPr>
          <w:b/>
          <w:bCs/>
          <w:i/>
        </w:rPr>
      </w:pPr>
      <w:r w:rsidRPr="00E510F7">
        <w:rPr>
          <w:b/>
          <w:bCs/>
          <w:i/>
        </w:rPr>
        <w:t>Investment Discretion:</w:t>
      </w:r>
    </w:p>
    <w:p w14:paraId="402A86B4" w14:textId="42DB9E24" w:rsidR="00FF0C76" w:rsidRPr="00E510F7" w:rsidRDefault="00FF0C76" w:rsidP="003918A4">
      <w:pPr>
        <w:pStyle w:val="Default"/>
        <w:ind w:right="-432"/>
        <w:jc w:val="both"/>
        <w:rPr>
          <w:bCs/>
        </w:rPr>
      </w:pPr>
      <w:r w:rsidRPr="00E510F7">
        <w:rPr>
          <w:bCs/>
        </w:rPr>
        <w:t xml:space="preserve">These guidelines are not intended to restrict or impede the efforts of the </w:t>
      </w:r>
      <w:r w:rsidR="008677E3" w:rsidRPr="00E510F7">
        <w:rPr>
          <w:bCs/>
        </w:rPr>
        <w:t>BOARD</w:t>
      </w:r>
      <w:r w:rsidRPr="00E510F7">
        <w:rPr>
          <w:bCs/>
        </w:rPr>
        <w:t xml:space="preserve"> to attain the FUND’s objectives, nor are they intended to exclude the </w:t>
      </w:r>
      <w:r w:rsidR="008677E3" w:rsidRPr="00E510F7">
        <w:rPr>
          <w:bCs/>
        </w:rPr>
        <w:t>BOARD</w:t>
      </w:r>
      <w:r w:rsidRPr="00E510F7">
        <w:rPr>
          <w:bCs/>
        </w:rPr>
        <w:t xml:space="preserve"> from taking advantage of appropriate opportunities as they arise. The </w:t>
      </w:r>
      <w:r w:rsidR="008677E3" w:rsidRPr="00E510F7">
        <w:rPr>
          <w:bCs/>
        </w:rPr>
        <w:t>BOARD</w:t>
      </w:r>
      <w:r w:rsidRPr="00E510F7">
        <w:rPr>
          <w:bCs/>
        </w:rPr>
        <w:t xml:space="preserve"> shall have discretion and flexibility to implement the objectives and policies herein set forth.</w:t>
      </w:r>
    </w:p>
    <w:p w14:paraId="3A7E855A" w14:textId="77777777" w:rsidR="00FF0C76" w:rsidRPr="00E510F7" w:rsidRDefault="00FF0C76" w:rsidP="003918A4">
      <w:pPr>
        <w:pStyle w:val="Default"/>
        <w:jc w:val="both"/>
        <w:rPr>
          <w:bCs/>
        </w:rPr>
      </w:pPr>
    </w:p>
    <w:p w14:paraId="22CE9EFF" w14:textId="77777777" w:rsidR="00E11E54" w:rsidRPr="00E510F7" w:rsidRDefault="00E11E54" w:rsidP="003918A4">
      <w:pPr>
        <w:pStyle w:val="Default"/>
        <w:jc w:val="both"/>
        <w:rPr>
          <w:b/>
          <w:bCs/>
        </w:rPr>
      </w:pPr>
      <w:r w:rsidRPr="00E510F7">
        <w:rPr>
          <w:b/>
          <w:bCs/>
        </w:rPr>
        <w:t xml:space="preserve">Asset Allocation </w:t>
      </w:r>
    </w:p>
    <w:p w14:paraId="6BB6532F" w14:textId="2AF4219A" w:rsidR="008D3159" w:rsidRPr="00E510F7" w:rsidRDefault="008D3159" w:rsidP="003918A4">
      <w:pPr>
        <w:ind w:right="-432"/>
        <w:jc w:val="both"/>
      </w:pPr>
      <w:r w:rsidRPr="00E510F7">
        <w:t xml:space="preserve">Because securities markets may vary greatly throughout a market cycle, the </w:t>
      </w:r>
      <w:r w:rsidR="008677E3" w:rsidRPr="00E510F7">
        <w:t>BOARD</w:t>
      </w:r>
      <w:r w:rsidRPr="00E510F7">
        <w:t xml:space="preserve"> may change the asset mix of the FUND within the following ranges </w:t>
      </w:r>
      <w:proofErr w:type="gramStart"/>
      <w:r w:rsidRPr="00E510F7">
        <w:t>as long as</w:t>
      </w:r>
      <w:proofErr w:type="gramEnd"/>
      <w:r w:rsidRPr="00E510F7">
        <w:t xml:space="preserve"> that mix meets the overall objectives and is consistent with the policy guidelines herein set forth. The</w:t>
      </w:r>
      <w:r w:rsidRPr="00E510F7">
        <w:rPr>
          <w:b/>
        </w:rPr>
        <w:t xml:space="preserve"> </w:t>
      </w:r>
      <w:r w:rsidRPr="00E510F7">
        <w:t>FUND shall be allocated between equity investments and bonds and/or other fixed income securities.</w:t>
      </w:r>
    </w:p>
    <w:p w14:paraId="4CA214E7" w14:textId="77777777" w:rsidR="008D3159" w:rsidRPr="00E510F7" w:rsidRDefault="008D3159" w:rsidP="003918A4">
      <w:pPr>
        <w:ind w:right="-432"/>
        <w:jc w:val="both"/>
      </w:pPr>
    </w:p>
    <w:p w14:paraId="0108D23D" w14:textId="16756AEE" w:rsidR="008D3159" w:rsidRPr="00E510F7" w:rsidRDefault="008D3159" w:rsidP="003918A4">
      <w:pPr>
        <w:ind w:right="-432"/>
        <w:jc w:val="both"/>
        <w:rPr>
          <w:i/>
        </w:rPr>
      </w:pPr>
      <w:r w:rsidRPr="00E510F7">
        <w:t xml:space="preserve">The strategic target allocation shall </w:t>
      </w:r>
      <w:r w:rsidR="00BA5230">
        <w:t xml:space="preserve">normally </w:t>
      </w:r>
      <w:r w:rsidRPr="00E510F7">
        <w:t xml:space="preserve">be within the following ranges (plus or minus 5%): </w:t>
      </w:r>
    </w:p>
    <w:p w14:paraId="4A762C5A" w14:textId="1C1FE403" w:rsidR="008D3159" w:rsidRDefault="008D3159" w:rsidP="003918A4">
      <w:pPr>
        <w:ind w:right="-432"/>
        <w:jc w:val="both"/>
        <w:rPr>
          <w:b/>
        </w:rPr>
      </w:pPr>
    </w:p>
    <w:p w14:paraId="0E7B0E5A" w14:textId="6DD6CB21" w:rsidR="00DA4AFF" w:rsidRDefault="00DA4AFF" w:rsidP="003918A4">
      <w:pPr>
        <w:ind w:right="-432"/>
        <w:jc w:val="both"/>
        <w:rPr>
          <w:b/>
        </w:rPr>
      </w:pPr>
      <w:r>
        <w:rPr>
          <w:b/>
        </w:rPr>
        <w:tab/>
      </w:r>
      <w:r>
        <w:rPr>
          <w:b/>
        </w:rPr>
        <w:tab/>
      </w:r>
      <w:r>
        <w:rPr>
          <w:b/>
        </w:rPr>
        <w:tab/>
      </w:r>
      <w:r>
        <w:rPr>
          <w:b/>
        </w:rPr>
        <w:tab/>
      </w:r>
      <w:r>
        <w:rPr>
          <w:b/>
        </w:rPr>
        <w:tab/>
      </w:r>
      <w:r>
        <w:rPr>
          <w:b/>
        </w:rPr>
        <w:tab/>
      </w:r>
      <w:r>
        <w:rPr>
          <w:b/>
        </w:rPr>
        <w:tab/>
        <w:t>Low</w:t>
      </w:r>
      <w:r>
        <w:rPr>
          <w:b/>
        </w:rPr>
        <w:tab/>
      </w:r>
      <w:r>
        <w:rPr>
          <w:b/>
        </w:rPr>
        <w:tab/>
        <w:t>Target</w:t>
      </w:r>
      <w:r>
        <w:rPr>
          <w:b/>
        </w:rPr>
        <w:tab/>
      </w:r>
      <w:r>
        <w:rPr>
          <w:b/>
        </w:rPr>
        <w:tab/>
        <w:t>High</w:t>
      </w:r>
    </w:p>
    <w:p w14:paraId="32904965" w14:textId="12E7E147" w:rsidR="008D3159" w:rsidRPr="009B4248" w:rsidRDefault="008D3159" w:rsidP="003918A4">
      <w:pPr>
        <w:pStyle w:val="Heading1"/>
        <w:ind w:left="2160" w:right="-432"/>
        <w:jc w:val="both"/>
        <w:rPr>
          <w:rFonts w:ascii="Times New Roman" w:hAnsi="Times New Roman"/>
          <w:b w:val="0"/>
          <w:sz w:val="24"/>
          <w:szCs w:val="24"/>
        </w:rPr>
      </w:pPr>
      <w:r w:rsidRPr="009B4248">
        <w:rPr>
          <w:rFonts w:ascii="Times New Roman" w:hAnsi="Times New Roman"/>
          <w:b w:val="0"/>
          <w:sz w:val="24"/>
          <w:szCs w:val="24"/>
        </w:rPr>
        <w:t>Equities:</w:t>
      </w:r>
      <w:r w:rsidRPr="009B4248">
        <w:rPr>
          <w:rFonts w:ascii="Times New Roman" w:hAnsi="Times New Roman"/>
          <w:b w:val="0"/>
          <w:sz w:val="24"/>
          <w:szCs w:val="24"/>
        </w:rPr>
        <w:tab/>
        <w:t xml:space="preserve"> </w:t>
      </w:r>
      <w:r w:rsidRPr="009B4248">
        <w:rPr>
          <w:rFonts w:ascii="Times New Roman" w:hAnsi="Times New Roman"/>
          <w:b w:val="0"/>
          <w:sz w:val="24"/>
          <w:szCs w:val="24"/>
        </w:rPr>
        <w:tab/>
      </w:r>
      <w:r w:rsidR="00E60DD4">
        <w:rPr>
          <w:rFonts w:ascii="Times New Roman" w:hAnsi="Times New Roman"/>
          <w:b w:val="0"/>
          <w:sz w:val="24"/>
          <w:szCs w:val="24"/>
        </w:rPr>
        <w:t>55</w:t>
      </w:r>
      <w:r w:rsidRPr="009B4248">
        <w:rPr>
          <w:rFonts w:ascii="Times New Roman" w:hAnsi="Times New Roman"/>
          <w:b w:val="0"/>
          <w:sz w:val="24"/>
          <w:szCs w:val="24"/>
        </w:rPr>
        <w:t>%</w:t>
      </w:r>
      <w:r w:rsidR="00DA4AFF" w:rsidRPr="009B4248">
        <w:rPr>
          <w:rFonts w:ascii="Times New Roman" w:hAnsi="Times New Roman"/>
          <w:b w:val="0"/>
          <w:sz w:val="24"/>
          <w:szCs w:val="24"/>
        </w:rPr>
        <w:tab/>
      </w:r>
      <w:r w:rsidR="00DA4AFF" w:rsidRPr="009B4248">
        <w:rPr>
          <w:rFonts w:ascii="Times New Roman" w:hAnsi="Times New Roman"/>
          <w:b w:val="0"/>
          <w:sz w:val="24"/>
          <w:szCs w:val="24"/>
        </w:rPr>
        <w:tab/>
      </w:r>
      <w:r w:rsidRPr="009B4248">
        <w:rPr>
          <w:rFonts w:ascii="Times New Roman" w:hAnsi="Times New Roman"/>
          <w:b w:val="0"/>
          <w:sz w:val="24"/>
          <w:szCs w:val="24"/>
        </w:rPr>
        <w:t xml:space="preserve"> </w:t>
      </w:r>
      <w:r w:rsidR="00DA4AFF" w:rsidRPr="009B4248">
        <w:rPr>
          <w:rFonts w:ascii="Times New Roman" w:hAnsi="Times New Roman"/>
          <w:b w:val="0"/>
          <w:sz w:val="24"/>
          <w:szCs w:val="24"/>
        </w:rPr>
        <w:t xml:space="preserve">  </w:t>
      </w:r>
      <w:r w:rsidR="007B6C97">
        <w:rPr>
          <w:rFonts w:ascii="Times New Roman" w:hAnsi="Times New Roman"/>
          <w:b w:val="0"/>
          <w:sz w:val="24"/>
          <w:szCs w:val="24"/>
        </w:rPr>
        <w:t>69</w:t>
      </w:r>
      <w:r w:rsidRPr="009B4248">
        <w:rPr>
          <w:rFonts w:ascii="Times New Roman" w:hAnsi="Times New Roman"/>
          <w:b w:val="0"/>
          <w:sz w:val="24"/>
          <w:szCs w:val="24"/>
        </w:rPr>
        <w:t>%</w:t>
      </w:r>
      <w:r w:rsidR="00DA4AFF" w:rsidRPr="009B4248">
        <w:rPr>
          <w:rFonts w:ascii="Times New Roman" w:hAnsi="Times New Roman"/>
          <w:b w:val="0"/>
          <w:sz w:val="24"/>
          <w:szCs w:val="24"/>
        </w:rPr>
        <w:t xml:space="preserve">               </w:t>
      </w:r>
      <w:r w:rsidR="00E60DD4">
        <w:rPr>
          <w:rFonts w:ascii="Times New Roman" w:hAnsi="Times New Roman"/>
          <w:b w:val="0"/>
          <w:sz w:val="24"/>
          <w:szCs w:val="24"/>
        </w:rPr>
        <w:t xml:space="preserve">     8</w:t>
      </w:r>
      <w:r w:rsidR="001643FB">
        <w:rPr>
          <w:rFonts w:ascii="Times New Roman" w:hAnsi="Times New Roman"/>
          <w:b w:val="0"/>
          <w:sz w:val="24"/>
          <w:szCs w:val="24"/>
        </w:rPr>
        <w:t>2</w:t>
      </w:r>
      <w:r w:rsidR="00DA4AFF" w:rsidRPr="009B4248">
        <w:rPr>
          <w:rFonts w:ascii="Times New Roman" w:hAnsi="Times New Roman"/>
          <w:b w:val="0"/>
          <w:sz w:val="24"/>
          <w:szCs w:val="24"/>
        </w:rPr>
        <w:t>%</w:t>
      </w:r>
    </w:p>
    <w:p w14:paraId="2C078FA0" w14:textId="5D09067E" w:rsidR="00ED37FA" w:rsidRDefault="00ED37FA" w:rsidP="00ED37FA">
      <w:pPr>
        <w:ind w:left="1440" w:firstLine="720"/>
      </w:pPr>
      <w:r w:rsidRPr="00ED37FA">
        <w:rPr>
          <w:smallCaps/>
        </w:rPr>
        <w:t>Alternative Investments</w:t>
      </w:r>
      <w:r>
        <w:t>:</w:t>
      </w:r>
      <w:r w:rsidR="00E60DD4">
        <w:t xml:space="preserve"> 15%</w:t>
      </w:r>
      <w:r w:rsidR="00E60DD4">
        <w:tab/>
      </w:r>
      <w:r w:rsidR="00E60DD4">
        <w:tab/>
        <w:t xml:space="preserve">  18%</w:t>
      </w:r>
      <w:r w:rsidR="00E60DD4">
        <w:tab/>
      </w:r>
      <w:r w:rsidR="00E60DD4">
        <w:tab/>
        <w:t xml:space="preserve">  23%</w:t>
      </w:r>
    </w:p>
    <w:p w14:paraId="4EBF5CB3" w14:textId="77777777" w:rsidR="000D73C8" w:rsidRDefault="000D73C8" w:rsidP="000D73C8">
      <w:pPr>
        <w:pStyle w:val="Heading1"/>
        <w:ind w:left="2160" w:right="-432"/>
        <w:jc w:val="both"/>
        <w:rPr>
          <w:rFonts w:ascii="Times New Roman" w:hAnsi="Times New Roman"/>
          <w:b w:val="0"/>
          <w:sz w:val="24"/>
          <w:szCs w:val="24"/>
        </w:rPr>
      </w:pPr>
      <w:r w:rsidRPr="009B4248">
        <w:rPr>
          <w:rFonts w:ascii="Times New Roman" w:hAnsi="Times New Roman"/>
          <w:b w:val="0"/>
          <w:sz w:val="24"/>
          <w:szCs w:val="24"/>
        </w:rPr>
        <w:t>Fixed Income</w:t>
      </w:r>
      <w:r>
        <w:rPr>
          <w:rFonts w:ascii="Times New Roman" w:hAnsi="Times New Roman"/>
          <w:b w:val="0"/>
          <w:sz w:val="24"/>
          <w:szCs w:val="24"/>
        </w:rPr>
        <w:t>/Cash</w:t>
      </w:r>
      <w:r w:rsidRPr="009B4248">
        <w:rPr>
          <w:rFonts w:ascii="Times New Roman" w:hAnsi="Times New Roman"/>
          <w:b w:val="0"/>
          <w:sz w:val="24"/>
          <w:szCs w:val="24"/>
        </w:rPr>
        <w:t>:</w:t>
      </w:r>
      <w:r w:rsidRPr="009B4248">
        <w:rPr>
          <w:rFonts w:ascii="Times New Roman" w:hAnsi="Times New Roman"/>
          <w:b w:val="0"/>
          <w:sz w:val="24"/>
          <w:szCs w:val="24"/>
        </w:rPr>
        <w:tab/>
      </w:r>
      <w:r w:rsidRPr="009B4248">
        <w:rPr>
          <w:rFonts w:ascii="Times New Roman" w:hAnsi="Times New Roman"/>
          <w:b w:val="0"/>
          <w:sz w:val="24"/>
          <w:szCs w:val="24"/>
        </w:rPr>
        <w:tab/>
      </w:r>
      <w:r>
        <w:rPr>
          <w:rFonts w:ascii="Times New Roman" w:hAnsi="Times New Roman"/>
          <w:b w:val="0"/>
          <w:sz w:val="24"/>
          <w:szCs w:val="24"/>
        </w:rPr>
        <w:t>1</w:t>
      </w:r>
      <w:r w:rsidRPr="009B4248">
        <w:rPr>
          <w:rFonts w:ascii="Times New Roman" w:hAnsi="Times New Roman"/>
          <w:b w:val="0"/>
          <w:sz w:val="24"/>
          <w:szCs w:val="24"/>
        </w:rPr>
        <w:t>0%</w:t>
      </w:r>
      <w:r w:rsidRPr="009B4248">
        <w:rPr>
          <w:rFonts w:ascii="Times New Roman" w:hAnsi="Times New Roman"/>
          <w:b w:val="0"/>
          <w:sz w:val="24"/>
          <w:szCs w:val="24"/>
        </w:rPr>
        <w:tab/>
      </w:r>
      <w:r w:rsidRPr="009B4248">
        <w:rPr>
          <w:rFonts w:ascii="Times New Roman" w:hAnsi="Times New Roman"/>
          <w:b w:val="0"/>
          <w:sz w:val="24"/>
          <w:szCs w:val="24"/>
        </w:rPr>
        <w:tab/>
        <w:t xml:space="preserve">  </w:t>
      </w:r>
      <w:r>
        <w:rPr>
          <w:rFonts w:ascii="Times New Roman" w:hAnsi="Times New Roman"/>
          <w:b w:val="0"/>
          <w:sz w:val="24"/>
          <w:szCs w:val="24"/>
        </w:rPr>
        <w:t xml:space="preserve"> 13</w:t>
      </w:r>
      <w:r w:rsidRPr="009B4248">
        <w:rPr>
          <w:rFonts w:ascii="Times New Roman" w:hAnsi="Times New Roman"/>
          <w:b w:val="0"/>
          <w:sz w:val="24"/>
          <w:szCs w:val="24"/>
        </w:rPr>
        <w:t xml:space="preserve">%                   </w:t>
      </w:r>
      <w:r>
        <w:rPr>
          <w:rFonts w:ascii="Times New Roman" w:hAnsi="Times New Roman"/>
          <w:b w:val="0"/>
          <w:sz w:val="24"/>
          <w:szCs w:val="24"/>
        </w:rPr>
        <w:t xml:space="preserve"> 16</w:t>
      </w:r>
      <w:r w:rsidRPr="009B4248">
        <w:rPr>
          <w:rFonts w:ascii="Times New Roman" w:hAnsi="Times New Roman"/>
          <w:b w:val="0"/>
          <w:sz w:val="24"/>
          <w:szCs w:val="24"/>
        </w:rPr>
        <w:t>%</w:t>
      </w:r>
    </w:p>
    <w:p w14:paraId="4B0C39F0" w14:textId="77777777" w:rsidR="000D73C8" w:rsidRPr="00ED37FA" w:rsidRDefault="000D73C8" w:rsidP="00ED37FA">
      <w:pPr>
        <w:ind w:left="1440" w:firstLine="720"/>
      </w:pPr>
    </w:p>
    <w:p w14:paraId="36F21B8D" w14:textId="5FBC0659" w:rsidR="008D3159" w:rsidRPr="00E510F7" w:rsidRDefault="008D3159" w:rsidP="003918A4">
      <w:pPr>
        <w:ind w:right="-432"/>
        <w:jc w:val="both"/>
      </w:pPr>
      <w:r w:rsidRPr="00E510F7">
        <w:t xml:space="preserve">The target allocation among equity classes shall be determined periodically (and at least annually) by the </w:t>
      </w:r>
      <w:r w:rsidR="008677E3" w:rsidRPr="00E510F7">
        <w:t>BOARD</w:t>
      </w:r>
      <w:r w:rsidRPr="00E510F7">
        <w:t xml:space="preserve"> in consultation with the investment manager(s) to reflect a prudent response to current market conditions.</w:t>
      </w:r>
    </w:p>
    <w:p w14:paraId="0117CEB6" w14:textId="77777777" w:rsidR="008D3159" w:rsidRPr="00E510F7" w:rsidRDefault="008D3159" w:rsidP="003918A4">
      <w:pPr>
        <w:jc w:val="both"/>
      </w:pPr>
    </w:p>
    <w:p w14:paraId="67A2783B" w14:textId="77777777" w:rsidR="008D3159" w:rsidRPr="00E510F7" w:rsidRDefault="008D3159" w:rsidP="003918A4">
      <w:pPr>
        <w:jc w:val="both"/>
        <w:rPr>
          <w:b/>
        </w:rPr>
      </w:pPr>
      <w:r w:rsidRPr="00E510F7">
        <w:rPr>
          <w:b/>
        </w:rPr>
        <w:t>Investment Goals</w:t>
      </w:r>
    </w:p>
    <w:p w14:paraId="780E3CAD" w14:textId="422BEB57" w:rsidR="003918A4" w:rsidRDefault="008D3159" w:rsidP="003918A4">
      <w:pPr>
        <w:ind w:right="-432"/>
        <w:jc w:val="both"/>
        <w:rPr>
          <w:color w:val="000000"/>
        </w:rPr>
      </w:pPr>
      <w:r w:rsidRPr="00E510F7">
        <w:t xml:space="preserve">While maintaining the asset mix within the above guidelines, the </w:t>
      </w:r>
      <w:r w:rsidR="008677E3" w:rsidRPr="00E510F7">
        <w:t>BOARD</w:t>
      </w:r>
      <w:r w:rsidRPr="00E510F7">
        <w:t xml:space="preserve"> accepts a risk level for the FUND’s overall investment program that is intended to produce a total annual return adequate to cover these components: expenditures from the FUND </w:t>
      </w:r>
      <w:r w:rsidRPr="00E510F7">
        <w:rPr>
          <w:color w:val="000000"/>
        </w:rPr>
        <w:t xml:space="preserve">(as determined annually by the </w:t>
      </w:r>
      <w:r w:rsidR="008677E3" w:rsidRPr="00E510F7">
        <w:rPr>
          <w:color w:val="000000"/>
        </w:rPr>
        <w:t>BOARD</w:t>
      </w:r>
      <w:r w:rsidRPr="00E510F7">
        <w:rPr>
          <w:color w:val="000000"/>
        </w:rPr>
        <w:t xml:space="preserve"> under the Spending Rule Policy), inflation and growth of the FUND.</w:t>
      </w:r>
    </w:p>
    <w:p w14:paraId="3C998053" w14:textId="77777777" w:rsidR="00666694" w:rsidRDefault="00666694" w:rsidP="003918A4">
      <w:pPr>
        <w:ind w:right="-432"/>
        <w:jc w:val="both"/>
        <w:rPr>
          <w:b/>
        </w:rPr>
      </w:pPr>
    </w:p>
    <w:p w14:paraId="0AA55CBA" w14:textId="77777777" w:rsidR="00666694" w:rsidRDefault="00666694" w:rsidP="003918A4">
      <w:pPr>
        <w:ind w:right="-432"/>
        <w:jc w:val="both"/>
        <w:rPr>
          <w:b/>
        </w:rPr>
      </w:pPr>
    </w:p>
    <w:p w14:paraId="0FADFD3D" w14:textId="77777777" w:rsidR="00666694" w:rsidRDefault="00666694" w:rsidP="003918A4">
      <w:pPr>
        <w:ind w:right="-432"/>
        <w:jc w:val="both"/>
        <w:rPr>
          <w:b/>
        </w:rPr>
      </w:pPr>
    </w:p>
    <w:p w14:paraId="5EEB648C" w14:textId="6E1DFE34" w:rsidR="008D3159" w:rsidRPr="00E510F7" w:rsidRDefault="008D3159" w:rsidP="003918A4">
      <w:pPr>
        <w:ind w:right="-432"/>
        <w:jc w:val="both"/>
      </w:pPr>
      <w:r w:rsidRPr="00E510F7">
        <w:rPr>
          <w:b/>
        </w:rPr>
        <w:t>Reporting</w:t>
      </w:r>
    </w:p>
    <w:p w14:paraId="077D2508" w14:textId="3D65FE3A" w:rsidR="008D3159" w:rsidRPr="00E510F7" w:rsidRDefault="008D3159" w:rsidP="003918A4">
      <w:pPr>
        <w:ind w:right="-432"/>
        <w:jc w:val="both"/>
      </w:pPr>
      <w:r w:rsidRPr="00E510F7">
        <w:t xml:space="preserve">The </w:t>
      </w:r>
      <w:r w:rsidR="00DA4AFF">
        <w:t xml:space="preserve">BOARD will </w:t>
      </w:r>
      <w:r w:rsidR="0062214B">
        <w:t xml:space="preserve">quarterly </w:t>
      </w:r>
      <w:r w:rsidRPr="00E510F7">
        <w:t>provide</w:t>
      </w:r>
      <w:r w:rsidR="00DA4AFF">
        <w:t xml:space="preserve"> a report to the Vestry that will include </w:t>
      </w:r>
      <w:r w:rsidRPr="00E510F7">
        <w:t>the fund value, any changes in the asset allocation strategy, and the investment performance. The report shall reflect compliance with the objectives, policies and guidelines set forth herein.</w:t>
      </w:r>
    </w:p>
    <w:p w14:paraId="67025309" w14:textId="77777777" w:rsidR="008D3159" w:rsidRPr="00E510F7" w:rsidRDefault="002E6C30" w:rsidP="003918A4">
      <w:pPr>
        <w:pStyle w:val="Heading4"/>
        <w:jc w:val="both"/>
        <w:rPr>
          <w:rFonts w:ascii="Times New Roman" w:hAnsi="Times New Roman"/>
          <w:sz w:val="24"/>
          <w:szCs w:val="24"/>
        </w:rPr>
      </w:pPr>
      <w:r w:rsidRPr="00E510F7">
        <w:rPr>
          <w:rFonts w:ascii="Times New Roman" w:hAnsi="Times New Roman"/>
          <w:sz w:val="24"/>
          <w:szCs w:val="24"/>
        </w:rPr>
        <w:t>Investment Policy Review</w:t>
      </w:r>
    </w:p>
    <w:p w14:paraId="5F3863C6" w14:textId="014DE0B5" w:rsidR="00D25628" w:rsidRDefault="008D3159" w:rsidP="003918A4">
      <w:pPr>
        <w:ind w:right="-432"/>
        <w:jc w:val="both"/>
      </w:pPr>
      <w:r w:rsidRPr="00E510F7">
        <w:t xml:space="preserve">The </w:t>
      </w:r>
      <w:r w:rsidR="008677E3" w:rsidRPr="00E510F7">
        <w:t>BOARD</w:t>
      </w:r>
      <w:r w:rsidR="002E6C30" w:rsidRPr="00E510F7">
        <w:t xml:space="preserve"> will review this IPS at least annually to determine whether stated investment objectives are still relevant and the continued feasibility of achieving the same. It is not expected that the IPS will change frequently. </w:t>
      </w:r>
      <w:proofErr w:type="gramStart"/>
      <w:r w:rsidR="002E6C30" w:rsidRPr="00E510F7">
        <w:t>In particular, short-term</w:t>
      </w:r>
      <w:proofErr w:type="gramEnd"/>
      <w:r w:rsidR="002E6C30" w:rsidRPr="00E510F7">
        <w:t xml:space="preserve"> changes in the financial markets should not require adjustments to the IPS.</w:t>
      </w:r>
    </w:p>
    <w:p w14:paraId="7A8C1AA3" w14:textId="77777777" w:rsidR="000A2D1C" w:rsidRPr="00570113" w:rsidRDefault="000A2D1C" w:rsidP="000A2D1C">
      <w:pPr>
        <w:rPr>
          <w:sz w:val="28"/>
          <w:szCs w:val="28"/>
        </w:rPr>
      </w:pPr>
    </w:p>
    <w:p w14:paraId="69A84421" w14:textId="2945EC6F" w:rsidR="002E6C30" w:rsidRPr="00570113" w:rsidRDefault="002E6C30" w:rsidP="000A2D1C">
      <w:pPr>
        <w:jc w:val="center"/>
        <w:rPr>
          <w:sz w:val="28"/>
          <w:szCs w:val="28"/>
        </w:rPr>
      </w:pPr>
      <w:r w:rsidRPr="00570113">
        <w:rPr>
          <w:b/>
          <w:bCs/>
          <w:sz w:val="28"/>
          <w:szCs w:val="28"/>
          <w:u w:val="single"/>
        </w:rPr>
        <w:t>SECTION B</w:t>
      </w:r>
    </w:p>
    <w:p w14:paraId="774A99F9" w14:textId="77777777" w:rsidR="002E6C30" w:rsidRPr="00570113" w:rsidRDefault="002E6C30" w:rsidP="003918A4">
      <w:pPr>
        <w:pStyle w:val="Default"/>
        <w:jc w:val="center"/>
        <w:rPr>
          <w:sz w:val="28"/>
          <w:szCs w:val="28"/>
        </w:rPr>
      </w:pPr>
      <w:r w:rsidRPr="00570113">
        <w:rPr>
          <w:b/>
          <w:bCs/>
          <w:i/>
          <w:iCs/>
          <w:sz w:val="28"/>
          <w:szCs w:val="28"/>
        </w:rPr>
        <w:t>Spending Rule Policy</w:t>
      </w:r>
    </w:p>
    <w:p w14:paraId="0401EC8F" w14:textId="77777777" w:rsidR="002E6C30" w:rsidRPr="00570113" w:rsidRDefault="002E6C30" w:rsidP="003918A4">
      <w:pPr>
        <w:pStyle w:val="Default"/>
        <w:jc w:val="both"/>
        <w:rPr>
          <w:sz w:val="28"/>
          <w:szCs w:val="28"/>
        </w:rPr>
      </w:pPr>
    </w:p>
    <w:p w14:paraId="12DCFBF6" w14:textId="112EEFA9" w:rsidR="00AE0684" w:rsidRDefault="002B7CA2" w:rsidP="003918A4">
      <w:pPr>
        <w:pStyle w:val="Default"/>
        <w:ind w:right="-432"/>
        <w:jc w:val="both"/>
      </w:pPr>
      <w:r w:rsidRPr="002D6CBA">
        <w:t xml:space="preserve">There will be no distributions unless the FUND </w:t>
      </w:r>
      <w:r w:rsidR="00164510" w:rsidRPr="002D6CBA">
        <w:t>has a minimum of $500,000.</w:t>
      </w:r>
      <w:r w:rsidR="00164510">
        <w:t xml:space="preserve"> </w:t>
      </w:r>
    </w:p>
    <w:p w14:paraId="50ACE8C8" w14:textId="146B17F3" w:rsidR="00674A67" w:rsidRDefault="00674A67" w:rsidP="003918A4">
      <w:pPr>
        <w:pStyle w:val="Default"/>
        <w:ind w:right="-432"/>
        <w:jc w:val="both"/>
      </w:pPr>
    </w:p>
    <w:p w14:paraId="0B4AB837" w14:textId="52F799D1" w:rsidR="00674A67" w:rsidRDefault="00674A67" w:rsidP="00674A67">
      <w:pPr>
        <w:pStyle w:val="NormalWeb"/>
        <w:spacing w:before="0" w:beforeAutospacing="0" w:after="0" w:afterAutospacing="0"/>
      </w:pPr>
      <w:r>
        <w:t xml:space="preserve">The BOARD shall </w:t>
      </w:r>
      <w:r w:rsidR="00B815E2">
        <w:t xml:space="preserve">periodically </w:t>
      </w:r>
      <w:r>
        <w:t>consider</w:t>
      </w:r>
      <w:r w:rsidR="00917713">
        <w:t>, prioritize</w:t>
      </w:r>
      <w:r w:rsidR="00AD281A">
        <w:t>,</w:t>
      </w:r>
      <w:r w:rsidR="00917713">
        <w:t xml:space="preserve"> and approve</w:t>
      </w:r>
      <w:r>
        <w:t xml:space="preserve"> request</w:t>
      </w:r>
      <w:r w:rsidR="00AD281A">
        <w:t xml:space="preserve">s for </w:t>
      </w:r>
      <w:r>
        <w:t xml:space="preserve">distribution from the </w:t>
      </w:r>
      <w:r w:rsidR="00857007">
        <w:t>FUND</w:t>
      </w:r>
      <w:r>
        <w:t xml:space="preserve">. </w:t>
      </w:r>
      <w:r w:rsidR="004F6DF0">
        <w:t>R</w:t>
      </w:r>
      <w:r>
        <w:t>equest</w:t>
      </w:r>
      <w:r w:rsidR="007F732D">
        <w:t>s</w:t>
      </w:r>
      <w:r>
        <w:t xml:space="preserve"> shall include the purpose and justification of such funds for </w:t>
      </w:r>
      <w:r w:rsidRPr="00E510F7">
        <w:t>uses which conform to the purposes and restrictions established by donors or incorporated in the Enabling Resolution</w:t>
      </w:r>
      <w:r>
        <w:t xml:space="preserve">. </w:t>
      </w:r>
      <w:r w:rsidR="00BC6EA1">
        <w:t>The BOARD, with Vestry approval, will</w:t>
      </w:r>
      <w:r w:rsidR="00917713">
        <w:t xml:space="preserve"> authorize</w:t>
      </w:r>
      <w:r w:rsidR="00BC6EA1">
        <w:t xml:space="preserve"> </w:t>
      </w:r>
      <w:r>
        <w:t xml:space="preserve">funds </w:t>
      </w:r>
      <w:r w:rsidR="00BC6EA1">
        <w:t xml:space="preserve">be </w:t>
      </w:r>
      <w:r>
        <w:t xml:space="preserve">electronically transferred to the Disbursement account within the FUND and made available to the parish treasurer for only those uses and restrictions specified within the approved request. The Chairperson of the </w:t>
      </w:r>
      <w:r w:rsidR="00286D9F">
        <w:t>Endowment Fund Board</w:t>
      </w:r>
      <w:r>
        <w:t xml:space="preserve"> and the </w:t>
      </w:r>
      <w:r w:rsidR="00D4236A">
        <w:t xml:space="preserve">Assistant </w:t>
      </w:r>
      <w:r>
        <w:t xml:space="preserve">Treasurer of </w:t>
      </w:r>
      <w:r w:rsidR="00E2380A">
        <w:t xml:space="preserve">Holy Comforter </w:t>
      </w:r>
      <w:r>
        <w:t>shall be authorized check writing privileges, when needed, on the Disbursement account, however</w:t>
      </w:r>
      <w:r w:rsidR="008904E6">
        <w:t>,</w:t>
      </w:r>
      <w:r>
        <w:t xml:space="preserve"> only one signature is required.</w:t>
      </w:r>
    </w:p>
    <w:p w14:paraId="6B829034" w14:textId="77777777" w:rsidR="00674A67" w:rsidRDefault="00674A67" w:rsidP="003918A4">
      <w:pPr>
        <w:pStyle w:val="Default"/>
        <w:ind w:right="-432"/>
        <w:jc w:val="both"/>
      </w:pPr>
    </w:p>
    <w:p w14:paraId="39A0FC72" w14:textId="6679932E" w:rsidR="002E6C30" w:rsidRPr="00E510F7" w:rsidRDefault="002E6C30" w:rsidP="003918A4">
      <w:pPr>
        <w:pStyle w:val="Default"/>
        <w:ind w:right="-432"/>
        <w:jc w:val="both"/>
      </w:pPr>
      <w:r w:rsidRPr="00E510F7">
        <w:t>Funds available for distribution will be determined by using a total return principle, i.e., return derived from dividends and interest as well as realized and unrealized capital gains. The funds available for distribution during any one year will be limited to a percentage of the market value of the corpus that is based on a three-year rolling average, with measures taken at the end of each of the preceding</w:t>
      </w:r>
      <w:r w:rsidR="001574AF">
        <w:t xml:space="preserve"> three (3) calendar years</w:t>
      </w:r>
      <w:r w:rsidRPr="00E510F7">
        <w:t xml:space="preserve">. The market value for this purpose will be taken net of the fees for investment management. </w:t>
      </w:r>
    </w:p>
    <w:p w14:paraId="700182D1" w14:textId="77777777" w:rsidR="002E6C30" w:rsidRPr="00E510F7" w:rsidRDefault="002E6C30" w:rsidP="003918A4">
      <w:pPr>
        <w:pStyle w:val="Default"/>
        <w:ind w:right="-432"/>
        <w:jc w:val="both"/>
      </w:pPr>
    </w:p>
    <w:p w14:paraId="0504913A" w14:textId="0065EE24" w:rsidR="002E6C30" w:rsidRPr="00E510F7" w:rsidRDefault="002E6C30" w:rsidP="003918A4">
      <w:pPr>
        <w:pStyle w:val="Default"/>
        <w:ind w:right="-432"/>
        <w:jc w:val="both"/>
      </w:pPr>
      <w:r w:rsidRPr="00E510F7">
        <w:t xml:space="preserve">The percentage of the FUND made available for distribution shall be determined </w:t>
      </w:r>
      <w:r w:rsidR="00A90043">
        <w:t xml:space="preserve">prior to the </w:t>
      </w:r>
      <w:r w:rsidR="00E2380A">
        <w:t>end</w:t>
      </w:r>
      <w:r w:rsidR="00A90043">
        <w:t xml:space="preserve"> of March </w:t>
      </w:r>
      <w:r w:rsidRPr="00E510F7">
        <w:t xml:space="preserve">each year by the </w:t>
      </w:r>
      <w:r w:rsidR="008677E3" w:rsidRPr="00E510F7">
        <w:t>BOARD</w:t>
      </w:r>
      <w:r w:rsidRPr="00E510F7">
        <w:t xml:space="preserve"> and will </w:t>
      </w:r>
      <w:r w:rsidR="00164510">
        <w:t xml:space="preserve">be no more than </w:t>
      </w:r>
      <w:r w:rsidRPr="00E510F7">
        <w:t>five percent</w:t>
      </w:r>
      <w:r w:rsidR="00164510">
        <w:t xml:space="preserve"> (5%)</w:t>
      </w:r>
      <w:r w:rsidRPr="00E510F7">
        <w:t xml:space="preserve">. In so doing, market performance of the portfolio will be an important consideration. It will be the goal of the </w:t>
      </w:r>
      <w:r w:rsidR="008677E3" w:rsidRPr="00E510F7">
        <w:t>BOARD</w:t>
      </w:r>
      <w:r w:rsidRPr="00E510F7">
        <w:t xml:space="preserve"> to grow, or at least maintain, the purchasing power of the FUND taking inflationary effects into account. </w:t>
      </w:r>
    </w:p>
    <w:p w14:paraId="1B4416F2" w14:textId="77777777" w:rsidR="002E6C30" w:rsidRPr="00E510F7" w:rsidRDefault="002E6C30" w:rsidP="003918A4">
      <w:pPr>
        <w:pStyle w:val="Default"/>
        <w:ind w:right="-432"/>
        <w:jc w:val="both"/>
      </w:pPr>
    </w:p>
    <w:p w14:paraId="1E30F039" w14:textId="2E3879AC" w:rsidR="002E6C30" w:rsidRPr="00E510F7" w:rsidRDefault="002E6C30" w:rsidP="003918A4">
      <w:pPr>
        <w:pStyle w:val="Default"/>
        <w:ind w:right="-432"/>
        <w:jc w:val="both"/>
      </w:pPr>
      <w:r w:rsidRPr="00E510F7">
        <w:t xml:space="preserve">Any unexpended funds from those available for distribution </w:t>
      </w:r>
      <w:proofErr w:type="gramStart"/>
      <w:r w:rsidRPr="00E510F7">
        <w:t>in a given year</w:t>
      </w:r>
      <w:proofErr w:type="gramEnd"/>
      <w:r w:rsidRPr="00E510F7">
        <w:t xml:space="preserve"> will be accrued and will continue to be considered available for distribution in subsequent years unless otherwise designated by action of the </w:t>
      </w:r>
      <w:r w:rsidR="008677E3" w:rsidRPr="00E510F7">
        <w:t>BOARD</w:t>
      </w:r>
      <w:r w:rsidRPr="00E510F7">
        <w:t xml:space="preserve"> with the approval of the Vestry. </w:t>
      </w:r>
    </w:p>
    <w:p w14:paraId="567C77EC" w14:textId="77777777" w:rsidR="002E6C30" w:rsidRPr="00E510F7" w:rsidRDefault="002E6C30" w:rsidP="003918A4">
      <w:pPr>
        <w:pStyle w:val="Default"/>
        <w:ind w:right="-432"/>
        <w:jc w:val="both"/>
      </w:pPr>
    </w:p>
    <w:p w14:paraId="001181F0" w14:textId="77777777" w:rsidR="002E6C30" w:rsidRPr="00E510F7" w:rsidRDefault="002E6C30" w:rsidP="003918A4">
      <w:pPr>
        <w:pStyle w:val="Default"/>
        <w:ind w:right="-432"/>
        <w:jc w:val="both"/>
      </w:pPr>
      <w:r w:rsidRPr="00E510F7">
        <w:t xml:space="preserve">Expenses related to the management and administration of the FUND will be deducted from the funds available for distribution. </w:t>
      </w:r>
    </w:p>
    <w:p w14:paraId="3AB28890" w14:textId="77777777" w:rsidR="002E6C30" w:rsidRPr="00570113" w:rsidRDefault="002E6C30" w:rsidP="003918A4">
      <w:pPr>
        <w:pStyle w:val="Default"/>
        <w:jc w:val="both"/>
        <w:rPr>
          <w:color w:val="auto"/>
          <w:sz w:val="28"/>
          <w:szCs w:val="28"/>
        </w:rPr>
      </w:pPr>
    </w:p>
    <w:p w14:paraId="51521476" w14:textId="578B1DD5" w:rsidR="002B0C48" w:rsidRPr="00570113" w:rsidRDefault="002B0C48" w:rsidP="002B0C48">
      <w:pPr>
        <w:pStyle w:val="Default"/>
        <w:jc w:val="center"/>
        <w:rPr>
          <w:color w:val="auto"/>
          <w:sz w:val="28"/>
          <w:szCs w:val="28"/>
          <w:u w:val="single"/>
        </w:rPr>
      </w:pPr>
      <w:r w:rsidRPr="00570113">
        <w:rPr>
          <w:b/>
          <w:bCs/>
          <w:color w:val="auto"/>
          <w:sz w:val="28"/>
          <w:szCs w:val="28"/>
          <w:u w:val="single"/>
        </w:rPr>
        <w:lastRenderedPageBreak/>
        <w:t xml:space="preserve">SECTION </w:t>
      </w:r>
      <w:r>
        <w:rPr>
          <w:b/>
          <w:bCs/>
          <w:color w:val="auto"/>
          <w:sz w:val="28"/>
          <w:szCs w:val="28"/>
          <w:u w:val="single"/>
        </w:rPr>
        <w:t>C</w:t>
      </w:r>
    </w:p>
    <w:p w14:paraId="54E7C284" w14:textId="77777777" w:rsidR="002B0C48" w:rsidRPr="00570113" w:rsidRDefault="002B0C48" w:rsidP="002B0C48">
      <w:pPr>
        <w:pStyle w:val="Default"/>
        <w:jc w:val="center"/>
        <w:rPr>
          <w:color w:val="auto"/>
          <w:sz w:val="28"/>
          <w:szCs w:val="28"/>
        </w:rPr>
      </w:pPr>
      <w:r w:rsidRPr="00570113">
        <w:rPr>
          <w:b/>
          <w:bCs/>
          <w:i/>
          <w:iCs/>
          <w:color w:val="auto"/>
          <w:sz w:val="28"/>
          <w:szCs w:val="28"/>
        </w:rPr>
        <w:t>Donor-Designated Fund Policy</w:t>
      </w:r>
    </w:p>
    <w:p w14:paraId="5A1E1F03" w14:textId="77777777" w:rsidR="002B0C48" w:rsidRPr="00570113" w:rsidRDefault="002B0C48" w:rsidP="002B0C48">
      <w:pPr>
        <w:pStyle w:val="Default"/>
        <w:jc w:val="both"/>
        <w:rPr>
          <w:color w:val="auto"/>
          <w:sz w:val="28"/>
          <w:szCs w:val="28"/>
        </w:rPr>
      </w:pPr>
    </w:p>
    <w:p w14:paraId="5098A6DB" w14:textId="4079A33F" w:rsidR="002B0C48" w:rsidRDefault="002B0C48" w:rsidP="002B0C48">
      <w:pPr>
        <w:pStyle w:val="Default"/>
        <w:ind w:right="-432"/>
        <w:jc w:val="both"/>
        <w:rPr>
          <w:color w:val="auto"/>
        </w:rPr>
      </w:pPr>
      <w:r w:rsidRPr="00E510F7">
        <w:rPr>
          <w:color w:val="auto"/>
        </w:rPr>
        <w:t xml:space="preserve">A separate and designated </w:t>
      </w:r>
      <w:r w:rsidR="007F732D">
        <w:rPr>
          <w:color w:val="auto"/>
        </w:rPr>
        <w:t>sub-</w:t>
      </w:r>
      <w:r w:rsidRPr="00E510F7">
        <w:rPr>
          <w:color w:val="auto"/>
        </w:rPr>
        <w:t xml:space="preserve">fund within the FUND may be established for gifts in the amount of $25,000 or more. </w:t>
      </w:r>
      <w:r>
        <w:rPr>
          <w:color w:val="auto"/>
        </w:rPr>
        <w:t xml:space="preserve">The </w:t>
      </w:r>
      <w:r w:rsidR="0062214B">
        <w:rPr>
          <w:color w:val="auto"/>
        </w:rPr>
        <w:t xml:space="preserve">BOARD, with Vestry approval, </w:t>
      </w:r>
      <w:r>
        <w:rPr>
          <w:color w:val="auto"/>
        </w:rPr>
        <w:t>must vote to accept the gift for the purpose(s) described by the donor, or it has the responsibility to reject the gift.</w:t>
      </w:r>
    </w:p>
    <w:p w14:paraId="1E08D4A5" w14:textId="74F4F777" w:rsidR="00B50CF0" w:rsidRDefault="00B50CF0" w:rsidP="002B0C48">
      <w:pPr>
        <w:pStyle w:val="Default"/>
        <w:ind w:right="-432"/>
        <w:jc w:val="both"/>
        <w:rPr>
          <w:color w:val="auto"/>
        </w:rPr>
      </w:pPr>
    </w:p>
    <w:p w14:paraId="74C6783A" w14:textId="3AFE3283" w:rsidR="00B50CF0" w:rsidRDefault="00B50CF0" w:rsidP="002B0C48">
      <w:pPr>
        <w:pStyle w:val="Default"/>
        <w:ind w:right="-432"/>
        <w:jc w:val="both"/>
        <w:rPr>
          <w:color w:val="auto"/>
        </w:rPr>
      </w:pPr>
      <w:r>
        <w:rPr>
          <w:color w:val="auto"/>
        </w:rPr>
        <w:t>Gifts less than $25,000 for a designated purpose</w:t>
      </w:r>
      <w:r w:rsidR="00B16BAA">
        <w:rPr>
          <w:color w:val="auto"/>
        </w:rPr>
        <w:t xml:space="preserve"> (</w:t>
      </w:r>
      <w:r>
        <w:rPr>
          <w:color w:val="auto"/>
        </w:rPr>
        <w:t>such as music, ECW, etc.</w:t>
      </w:r>
      <w:r w:rsidR="00B16BAA">
        <w:rPr>
          <w:color w:val="auto"/>
        </w:rPr>
        <w:t xml:space="preserve">) should </w:t>
      </w:r>
      <w:r>
        <w:rPr>
          <w:color w:val="auto"/>
        </w:rPr>
        <w:t xml:space="preserve">be </w:t>
      </w:r>
      <w:r w:rsidR="00C928A5">
        <w:rPr>
          <w:color w:val="auto"/>
        </w:rPr>
        <w:t>gift</w:t>
      </w:r>
      <w:r w:rsidR="00F110C7">
        <w:rPr>
          <w:color w:val="auto"/>
        </w:rPr>
        <w:t>ed to a</w:t>
      </w:r>
      <w:r w:rsidR="00C928A5">
        <w:rPr>
          <w:color w:val="auto"/>
        </w:rPr>
        <w:t xml:space="preserve"> “funds d</w:t>
      </w:r>
      <w:r w:rsidR="00F110C7">
        <w:rPr>
          <w:color w:val="auto"/>
        </w:rPr>
        <w:t>ue</w:t>
      </w:r>
      <w:r w:rsidR="00C928A5">
        <w:rPr>
          <w:color w:val="auto"/>
        </w:rPr>
        <w:t xml:space="preserve"> others”</w:t>
      </w:r>
      <w:r w:rsidR="00214C6C">
        <w:rPr>
          <w:color w:val="auto"/>
        </w:rPr>
        <w:t xml:space="preserve"> </w:t>
      </w:r>
      <w:r w:rsidR="00214C6C" w:rsidRPr="00C554B0">
        <w:rPr>
          <w:color w:val="auto"/>
        </w:rPr>
        <w:t xml:space="preserve">(FDO) </w:t>
      </w:r>
      <w:r w:rsidR="003F29CB">
        <w:rPr>
          <w:color w:val="auto"/>
        </w:rPr>
        <w:t>account</w:t>
      </w:r>
      <w:r w:rsidR="00F110C7">
        <w:rPr>
          <w:color w:val="auto"/>
        </w:rPr>
        <w:t xml:space="preserve"> (a</w:t>
      </w:r>
      <w:r w:rsidR="003F29CB">
        <w:rPr>
          <w:color w:val="auto"/>
        </w:rPr>
        <w:t xml:space="preserve">n account </w:t>
      </w:r>
      <w:r w:rsidR="00F110C7">
        <w:rPr>
          <w:color w:val="auto"/>
        </w:rPr>
        <w:t>for a specific purpose)</w:t>
      </w:r>
      <w:r w:rsidR="00C928A5">
        <w:rPr>
          <w:color w:val="auto"/>
        </w:rPr>
        <w:t xml:space="preserve"> or to an already </w:t>
      </w:r>
      <w:r w:rsidR="00B16BAA">
        <w:rPr>
          <w:color w:val="auto"/>
        </w:rPr>
        <w:t>established</w:t>
      </w:r>
      <w:r w:rsidR="00C928A5">
        <w:rPr>
          <w:color w:val="auto"/>
        </w:rPr>
        <w:t xml:space="preserve"> sub-fund within the FUND</w:t>
      </w:r>
      <w:r w:rsidR="003F29CB">
        <w:rPr>
          <w:color w:val="auto"/>
        </w:rPr>
        <w:t>.</w:t>
      </w:r>
    </w:p>
    <w:p w14:paraId="0B460790" w14:textId="77777777" w:rsidR="002B0C48" w:rsidRDefault="002B0C48" w:rsidP="002B0C48">
      <w:pPr>
        <w:pStyle w:val="Default"/>
        <w:ind w:right="-432"/>
        <w:jc w:val="both"/>
        <w:rPr>
          <w:color w:val="auto"/>
        </w:rPr>
      </w:pPr>
    </w:p>
    <w:p w14:paraId="189CD749" w14:textId="4BA555CC" w:rsidR="002B0C48" w:rsidRPr="00E510F7" w:rsidRDefault="002B0C48" w:rsidP="002B0C48">
      <w:pPr>
        <w:pStyle w:val="Default"/>
        <w:ind w:right="-432"/>
        <w:jc w:val="both"/>
        <w:rPr>
          <w:color w:val="auto"/>
        </w:rPr>
      </w:pPr>
      <w:r>
        <w:rPr>
          <w:color w:val="auto"/>
        </w:rPr>
        <w:t xml:space="preserve">If accepted, </w:t>
      </w:r>
      <w:r w:rsidR="00C928A5">
        <w:rPr>
          <w:color w:val="auto"/>
        </w:rPr>
        <w:t xml:space="preserve">gifts of $25,000 or more, </w:t>
      </w:r>
      <w:r w:rsidRPr="00E510F7">
        <w:rPr>
          <w:color w:val="auto"/>
        </w:rPr>
        <w:t xml:space="preserve">are merged with other assets of the FUND for investment purposes, but the identity and designated purpose of each fund is preserved individually. </w:t>
      </w:r>
    </w:p>
    <w:p w14:paraId="53FBD94B" w14:textId="77777777" w:rsidR="002B0C48" w:rsidRPr="00E510F7" w:rsidRDefault="002B0C48" w:rsidP="002B0C48">
      <w:pPr>
        <w:pStyle w:val="Default"/>
        <w:ind w:right="-432"/>
        <w:jc w:val="both"/>
        <w:rPr>
          <w:color w:val="auto"/>
        </w:rPr>
      </w:pPr>
    </w:p>
    <w:p w14:paraId="7FCC00E9" w14:textId="77777777" w:rsidR="002B0C48" w:rsidRPr="00E510F7" w:rsidRDefault="002B0C48" w:rsidP="002B0C48">
      <w:pPr>
        <w:pStyle w:val="Default"/>
        <w:ind w:right="-432"/>
        <w:jc w:val="both"/>
        <w:rPr>
          <w:color w:val="auto"/>
        </w:rPr>
      </w:pPr>
      <w:r w:rsidRPr="00E510F7">
        <w:rPr>
          <w:color w:val="auto"/>
        </w:rPr>
        <w:t xml:space="preserve">The fund is established effective the last day of the quarter in which the gift is received. The value is determined either by the actual value, if received by the FUND in cash, or the market value of the assets determined on the date the fund is established. </w:t>
      </w:r>
    </w:p>
    <w:p w14:paraId="504BF5B6" w14:textId="77777777" w:rsidR="002B0C48" w:rsidRPr="00E510F7" w:rsidRDefault="002B0C48" w:rsidP="002B0C48">
      <w:pPr>
        <w:pStyle w:val="Default"/>
        <w:ind w:right="-432"/>
        <w:jc w:val="both"/>
        <w:rPr>
          <w:color w:val="auto"/>
        </w:rPr>
      </w:pPr>
    </w:p>
    <w:p w14:paraId="0D1E25C1" w14:textId="3B298921" w:rsidR="002B0C48" w:rsidRPr="00E510F7" w:rsidRDefault="002B0C48" w:rsidP="002B0C48">
      <w:pPr>
        <w:pStyle w:val="Default"/>
        <w:ind w:right="-432"/>
        <w:jc w:val="both"/>
        <w:rPr>
          <w:color w:val="auto"/>
        </w:rPr>
      </w:pPr>
      <w:proofErr w:type="gramStart"/>
      <w:r w:rsidRPr="00E510F7">
        <w:rPr>
          <w:color w:val="auto"/>
        </w:rPr>
        <w:t>Income,</w:t>
      </w:r>
      <w:proofErr w:type="gramEnd"/>
      <w:r w:rsidRPr="00E510F7">
        <w:rPr>
          <w:color w:val="auto"/>
        </w:rPr>
        <w:t xml:space="preserve"> realized gains or losses, and unrealized gains or losses are allocated quarterly to each fund based on its market value relative to the total market value of the FUND at the end of the previous quarter. New gifts are then </w:t>
      </w:r>
      <w:r w:rsidR="00F77BDF" w:rsidRPr="00E510F7">
        <w:rPr>
          <w:color w:val="auto"/>
        </w:rPr>
        <w:t>added,</w:t>
      </w:r>
      <w:r w:rsidRPr="00E510F7">
        <w:rPr>
          <w:color w:val="auto"/>
        </w:rPr>
        <w:t xml:space="preserve"> and withdrawals are subtracted to arrive at the new value of the designated fund on the last day of the quarter. Expenditures are limited to the purposes specified in the designation and are governed by the FUND’s Spending Rule. </w:t>
      </w:r>
    </w:p>
    <w:p w14:paraId="1A86555D" w14:textId="77777777" w:rsidR="002B0C48" w:rsidRPr="002B0C48" w:rsidRDefault="002B0C48" w:rsidP="002B0C48">
      <w:pPr>
        <w:rPr>
          <w:sz w:val="28"/>
          <w:szCs w:val="28"/>
        </w:rPr>
      </w:pPr>
    </w:p>
    <w:p w14:paraId="6E2DD4E0" w14:textId="34FFB795" w:rsidR="002E6C30" w:rsidRPr="00570113" w:rsidRDefault="002E6C30" w:rsidP="000A2D1C">
      <w:pPr>
        <w:pStyle w:val="Default"/>
        <w:jc w:val="center"/>
        <w:rPr>
          <w:color w:val="auto"/>
          <w:sz w:val="28"/>
          <w:szCs w:val="28"/>
          <w:u w:val="single"/>
        </w:rPr>
      </w:pPr>
      <w:r w:rsidRPr="00570113">
        <w:rPr>
          <w:b/>
          <w:bCs/>
          <w:color w:val="auto"/>
          <w:sz w:val="28"/>
          <w:szCs w:val="28"/>
          <w:u w:val="single"/>
        </w:rPr>
        <w:t xml:space="preserve">SECTION </w:t>
      </w:r>
      <w:r w:rsidR="002B0C48">
        <w:rPr>
          <w:b/>
          <w:bCs/>
          <w:color w:val="auto"/>
          <w:sz w:val="28"/>
          <w:szCs w:val="28"/>
          <w:u w:val="single"/>
        </w:rPr>
        <w:t>D</w:t>
      </w:r>
    </w:p>
    <w:p w14:paraId="6F4C97AC" w14:textId="77777777" w:rsidR="002E6C30" w:rsidRPr="00570113" w:rsidRDefault="002E6C30" w:rsidP="003918A4">
      <w:pPr>
        <w:pStyle w:val="Default"/>
        <w:jc w:val="center"/>
        <w:rPr>
          <w:color w:val="auto"/>
          <w:sz w:val="28"/>
          <w:szCs w:val="28"/>
        </w:rPr>
      </w:pPr>
      <w:r w:rsidRPr="00570113">
        <w:rPr>
          <w:b/>
          <w:bCs/>
          <w:i/>
          <w:iCs/>
          <w:color w:val="auto"/>
          <w:sz w:val="28"/>
          <w:szCs w:val="28"/>
        </w:rPr>
        <w:t xml:space="preserve">Disposition of Bequests Policy </w:t>
      </w:r>
      <w:r w:rsidRPr="00570113">
        <w:rPr>
          <w:b/>
          <w:bCs/>
          <w:i/>
          <w:iCs/>
          <w:color w:val="auto"/>
          <w:sz w:val="28"/>
          <w:szCs w:val="28"/>
        </w:rPr>
        <w:br/>
      </w:r>
    </w:p>
    <w:p w14:paraId="68639CE4" w14:textId="77777777" w:rsidR="002E6C30" w:rsidRPr="00DD0E29" w:rsidRDefault="002E6C30" w:rsidP="003918A4">
      <w:pPr>
        <w:pStyle w:val="Default"/>
        <w:ind w:right="-432"/>
        <w:jc w:val="both"/>
        <w:rPr>
          <w:color w:val="auto"/>
        </w:rPr>
      </w:pPr>
      <w:r w:rsidRPr="00DD0E29">
        <w:rPr>
          <w:color w:val="auto"/>
        </w:rPr>
        <w:t xml:space="preserve">This policy statement governs the disposition of </w:t>
      </w:r>
      <w:r w:rsidRPr="00DD0E29">
        <w:rPr>
          <w:i/>
          <w:iCs/>
          <w:color w:val="auto"/>
        </w:rPr>
        <w:t xml:space="preserve">bequests </w:t>
      </w:r>
      <w:r w:rsidRPr="00DD0E29">
        <w:rPr>
          <w:color w:val="auto"/>
        </w:rPr>
        <w:t xml:space="preserve">which, for purposes of this statement, will mean any type of gift in which the assets are transferred upon the death of the donor. The assets may be in any form, such as cash, securities, personal property, real property, etc. </w:t>
      </w:r>
    </w:p>
    <w:p w14:paraId="5086B6F6" w14:textId="77777777" w:rsidR="002E6C30" w:rsidRPr="00DD0E29" w:rsidRDefault="002E6C30" w:rsidP="003918A4">
      <w:pPr>
        <w:pStyle w:val="Default"/>
        <w:ind w:right="-432"/>
        <w:jc w:val="both"/>
        <w:rPr>
          <w:color w:val="auto"/>
        </w:rPr>
      </w:pPr>
    </w:p>
    <w:p w14:paraId="5B25D6EE" w14:textId="696A79F6" w:rsidR="002E6C30" w:rsidRPr="00DD0E29" w:rsidRDefault="002E6C30" w:rsidP="003918A4">
      <w:pPr>
        <w:pStyle w:val="Default"/>
        <w:ind w:right="-432"/>
        <w:jc w:val="both"/>
        <w:rPr>
          <w:color w:val="auto"/>
        </w:rPr>
      </w:pPr>
      <w:r w:rsidRPr="00DD0E29">
        <w:rPr>
          <w:color w:val="auto"/>
        </w:rPr>
        <w:t xml:space="preserve">The bequest may identify the beneficiary in one of two general ways: </w:t>
      </w:r>
      <w:r w:rsidR="008C27C0" w:rsidRPr="00DD0E29">
        <w:rPr>
          <w:i/>
          <w:iCs/>
          <w:color w:val="auto"/>
        </w:rPr>
        <w:t>The Episcopal Church of the Holy Comforter</w:t>
      </w:r>
      <w:r w:rsidRPr="00DD0E29">
        <w:rPr>
          <w:i/>
          <w:iCs/>
          <w:color w:val="auto"/>
        </w:rPr>
        <w:t xml:space="preserve"> </w:t>
      </w:r>
      <w:r w:rsidRPr="00DD0E29">
        <w:rPr>
          <w:color w:val="auto"/>
        </w:rPr>
        <w:t xml:space="preserve">or some other wording such as </w:t>
      </w:r>
      <w:r w:rsidRPr="00DD0E29">
        <w:rPr>
          <w:i/>
          <w:iCs/>
          <w:color w:val="auto"/>
        </w:rPr>
        <w:t xml:space="preserve">The Endowment Fund of </w:t>
      </w:r>
      <w:r w:rsidR="008C27C0" w:rsidRPr="00DD0E29">
        <w:rPr>
          <w:i/>
          <w:iCs/>
          <w:color w:val="auto"/>
        </w:rPr>
        <w:t>The Episcopal Church of the Holy Comforter</w:t>
      </w:r>
      <w:r w:rsidRPr="00DD0E29">
        <w:rPr>
          <w:i/>
          <w:iCs/>
          <w:color w:val="auto"/>
        </w:rPr>
        <w:t xml:space="preserve">. </w:t>
      </w:r>
    </w:p>
    <w:p w14:paraId="55B340F3" w14:textId="77777777" w:rsidR="002E6C30" w:rsidRPr="00DD0E29" w:rsidRDefault="002E6C30" w:rsidP="003918A4">
      <w:pPr>
        <w:pStyle w:val="Default"/>
        <w:ind w:right="-432"/>
        <w:jc w:val="both"/>
        <w:rPr>
          <w:color w:val="auto"/>
        </w:rPr>
      </w:pPr>
    </w:p>
    <w:p w14:paraId="549D3B23" w14:textId="1ED53100" w:rsidR="0055185B" w:rsidRDefault="00E77B3E" w:rsidP="003918A4">
      <w:pPr>
        <w:pStyle w:val="Default"/>
        <w:ind w:right="-432"/>
        <w:jc w:val="both"/>
        <w:rPr>
          <w:color w:val="auto"/>
        </w:rPr>
      </w:pPr>
      <w:bookmarkStart w:id="3" w:name="_Hlk122430624"/>
      <w:r>
        <w:rPr>
          <w:color w:val="auto"/>
        </w:rPr>
        <w:t>U</w:t>
      </w:r>
      <w:r w:rsidR="003E6C13">
        <w:rPr>
          <w:color w:val="auto"/>
        </w:rPr>
        <w:t>ndesignated bequests</w:t>
      </w:r>
      <w:r>
        <w:rPr>
          <w:color w:val="auto"/>
        </w:rPr>
        <w:t xml:space="preserve"> over $5,000 to Holy Comforter</w:t>
      </w:r>
      <w:r w:rsidR="00240D56">
        <w:rPr>
          <w:color w:val="auto"/>
        </w:rPr>
        <w:t xml:space="preserve">, </w:t>
      </w:r>
      <w:r>
        <w:rPr>
          <w:color w:val="auto"/>
        </w:rPr>
        <w:t xml:space="preserve">as well as </w:t>
      </w:r>
      <w:r w:rsidR="003E6C13">
        <w:rPr>
          <w:color w:val="auto"/>
        </w:rPr>
        <w:t>non-recurring gift</w:t>
      </w:r>
      <w:r>
        <w:rPr>
          <w:color w:val="auto"/>
        </w:rPr>
        <w:t>s</w:t>
      </w:r>
      <w:r w:rsidR="003E6C13">
        <w:rPr>
          <w:color w:val="auto"/>
        </w:rPr>
        <w:t xml:space="preserve"> and funds over $5,000 </w:t>
      </w:r>
      <w:r>
        <w:rPr>
          <w:color w:val="auto"/>
        </w:rPr>
        <w:t>related to an undesignated bequest, will be split 20% to Undesignated Memorials and 80% to the FUND.</w:t>
      </w:r>
      <w:r w:rsidR="00862293">
        <w:rPr>
          <w:color w:val="auto"/>
        </w:rPr>
        <w:t xml:space="preserve"> </w:t>
      </w:r>
    </w:p>
    <w:bookmarkEnd w:id="3"/>
    <w:p w14:paraId="24B7E450" w14:textId="77777777" w:rsidR="0055185B" w:rsidRDefault="0055185B" w:rsidP="003918A4">
      <w:pPr>
        <w:pStyle w:val="Default"/>
        <w:ind w:right="-432"/>
        <w:jc w:val="both"/>
        <w:rPr>
          <w:color w:val="auto"/>
        </w:rPr>
      </w:pPr>
    </w:p>
    <w:p w14:paraId="4906BFFB" w14:textId="0FF45050" w:rsidR="003E6C13" w:rsidRDefault="0055185B" w:rsidP="003918A4">
      <w:pPr>
        <w:pStyle w:val="Default"/>
        <w:ind w:right="-432"/>
        <w:jc w:val="both"/>
        <w:rPr>
          <w:color w:val="auto"/>
        </w:rPr>
      </w:pPr>
      <w:r>
        <w:rPr>
          <w:color w:val="auto"/>
        </w:rPr>
        <w:t>The Rector must ensure that all undesignated gifts over $25,000 made “in memory of” after someone’s death</w:t>
      </w:r>
      <w:r w:rsidR="00947C7D">
        <w:rPr>
          <w:color w:val="auto"/>
        </w:rPr>
        <w:t xml:space="preserve"> </w:t>
      </w:r>
      <w:r>
        <w:rPr>
          <w:color w:val="auto"/>
        </w:rPr>
        <w:t xml:space="preserve">will be dispersed according to the survivors wishes if the deceased did not designate specific wishes. Likewise, </w:t>
      </w:r>
      <w:r w:rsidR="00947C7D">
        <w:rPr>
          <w:color w:val="auto"/>
        </w:rPr>
        <w:t xml:space="preserve">the Rector must contact the donors of gifts over $25,000 made </w:t>
      </w:r>
      <w:r w:rsidR="00862293">
        <w:rPr>
          <w:color w:val="auto"/>
        </w:rPr>
        <w:t xml:space="preserve">“in honor of” or “in memory of,” </w:t>
      </w:r>
      <w:r w:rsidR="00947C7D">
        <w:rPr>
          <w:color w:val="auto"/>
        </w:rPr>
        <w:t xml:space="preserve">to </w:t>
      </w:r>
      <w:r w:rsidR="00862293">
        <w:rPr>
          <w:color w:val="auto"/>
        </w:rPr>
        <w:t xml:space="preserve">assure the gift is dispersed in accordance </w:t>
      </w:r>
      <w:r>
        <w:rPr>
          <w:color w:val="auto"/>
        </w:rPr>
        <w:t>with</w:t>
      </w:r>
      <w:r w:rsidR="00862293">
        <w:rPr>
          <w:color w:val="auto"/>
        </w:rPr>
        <w:t xml:space="preserve"> the donor’s wishes or specifications. </w:t>
      </w:r>
    </w:p>
    <w:p w14:paraId="7C363727" w14:textId="77777777" w:rsidR="003E6C13" w:rsidRDefault="003E6C13" w:rsidP="003918A4">
      <w:pPr>
        <w:pStyle w:val="Default"/>
        <w:ind w:right="-432"/>
        <w:jc w:val="both"/>
        <w:rPr>
          <w:color w:val="auto"/>
        </w:rPr>
      </w:pPr>
    </w:p>
    <w:p w14:paraId="58CF97F9" w14:textId="6DD61594" w:rsidR="002E6C30" w:rsidRPr="00DD0E29" w:rsidRDefault="002E6C30" w:rsidP="003918A4">
      <w:pPr>
        <w:pStyle w:val="Default"/>
        <w:ind w:right="-432"/>
        <w:jc w:val="both"/>
        <w:rPr>
          <w:color w:val="auto"/>
        </w:rPr>
      </w:pPr>
      <w:r w:rsidRPr="00DD0E29">
        <w:rPr>
          <w:color w:val="auto"/>
        </w:rPr>
        <w:t xml:space="preserve">Bequests with </w:t>
      </w:r>
      <w:r w:rsidR="008C27C0" w:rsidRPr="00DD0E29">
        <w:rPr>
          <w:b/>
          <w:bCs/>
          <w:color w:val="auto"/>
        </w:rPr>
        <w:t>The Episcopal Church of the Holy Comforter</w:t>
      </w:r>
      <w:r w:rsidRPr="00DD0E29">
        <w:rPr>
          <w:b/>
          <w:bCs/>
          <w:color w:val="auto"/>
        </w:rPr>
        <w:t xml:space="preserve"> </w:t>
      </w:r>
      <w:r w:rsidRPr="00DD0E29">
        <w:rPr>
          <w:color w:val="auto"/>
        </w:rPr>
        <w:t xml:space="preserve">as beneficiary can be of two general types: </w:t>
      </w:r>
    </w:p>
    <w:p w14:paraId="2F06024D" w14:textId="77777777" w:rsidR="002E6C30" w:rsidRPr="00DD0E29" w:rsidRDefault="002E6C30" w:rsidP="003918A4">
      <w:pPr>
        <w:pStyle w:val="Default"/>
        <w:ind w:right="-432"/>
        <w:jc w:val="both"/>
        <w:rPr>
          <w:b/>
          <w:bCs/>
          <w:color w:val="auto"/>
        </w:rPr>
      </w:pPr>
    </w:p>
    <w:p w14:paraId="14930B75" w14:textId="2ECFD0A0" w:rsidR="002E6C30" w:rsidRPr="00DD0E29" w:rsidRDefault="002E6C30" w:rsidP="003918A4">
      <w:pPr>
        <w:pStyle w:val="Default"/>
        <w:ind w:right="-432"/>
        <w:jc w:val="both"/>
        <w:rPr>
          <w:color w:val="auto"/>
        </w:rPr>
      </w:pPr>
      <w:r w:rsidRPr="00DD0E29">
        <w:rPr>
          <w:b/>
          <w:bCs/>
          <w:color w:val="auto"/>
        </w:rPr>
        <w:t xml:space="preserve">a. Restricted: </w:t>
      </w:r>
      <w:r w:rsidR="00DE5854">
        <w:rPr>
          <w:color w:val="auto"/>
        </w:rPr>
        <w:t>For gifts more than $25,000 the</w:t>
      </w:r>
      <w:r w:rsidR="00DE5854" w:rsidRPr="00DD0E29">
        <w:rPr>
          <w:color w:val="auto"/>
        </w:rPr>
        <w:t xml:space="preserve"> </w:t>
      </w:r>
      <w:r w:rsidRPr="00DD0E29">
        <w:rPr>
          <w:color w:val="auto"/>
        </w:rPr>
        <w:t xml:space="preserve">donor </w:t>
      </w:r>
      <w:r w:rsidR="00DE5854">
        <w:rPr>
          <w:color w:val="auto"/>
        </w:rPr>
        <w:t xml:space="preserve">may identify </w:t>
      </w:r>
      <w:r w:rsidRPr="00DD0E29">
        <w:rPr>
          <w:color w:val="auto"/>
        </w:rPr>
        <w:t xml:space="preserve">a specific purpose(s) to which the funds should be directed. The Vestry will guarantee that the use(s) to which those funds are applied is faithful to the donor's wishes. The funds may be directed to their designated purpose(s) either as an endowment, in which case they normally would become a designated </w:t>
      </w:r>
      <w:r w:rsidR="00DE5854">
        <w:rPr>
          <w:color w:val="auto"/>
        </w:rPr>
        <w:t>sub-</w:t>
      </w:r>
      <w:r w:rsidRPr="00DD0E29">
        <w:rPr>
          <w:color w:val="auto"/>
        </w:rPr>
        <w:t xml:space="preserve">fund within the Endowment Fund, or by direct expenditure of the funds through the </w:t>
      </w:r>
      <w:r w:rsidR="00D4236A">
        <w:rPr>
          <w:color w:val="auto"/>
        </w:rPr>
        <w:t xml:space="preserve">Assistant </w:t>
      </w:r>
      <w:r w:rsidRPr="00DD0E29">
        <w:rPr>
          <w:color w:val="auto"/>
        </w:rPr>
        <w:t xml:space="preserve">Treasurer of the Parish. </w:t>
      </w:r>
    </w:p>
    <w:p w14:paraId="682B45EB" w14:textId="77777777" w:rsidR="002E6C30" w:rsidRPr="00DD0E29" w:rsidRDefault="002E6C30" w:rsidP="003918A4">
      <w:pPr>
        <w:pStyle w:val="Default"/>
        <w:ind w:right="-432"/>
        <w:jc w:val="both"/>
        <w:rPr>
          <w:b/>
          <w:bCs/>
          <w:color w:val="auto"/>
        </w:rPr>
      </w:pPr>
    </w:p>
    <w:p w14:paraId="5F262DF9" w14:textId="42470C50" w:rsidR="002E6C30" w:rsidRPr="00DD0E29" w:rsidRDefault="002E6C30" w:rsidP="003918A4">
      <w:pPr>
        <w:pStyle w:val="Default"/>
        <w:ind w:right="-432"/>
        <w:jc w:val="both"/>
        <w:rPr>
          <w:color w:val="auto"/>
        </w:rPr>
      </w:pPr>
      <w:r w:rsidRPr="00DD0E29">
        <w:rPr>
          <w:b/>
          <w:bCs/>
          <w:color w:val="auto"/>
        </w:rPr>
        <w:t xml:space="preserve">b. Unrestricted: </w:t>
      </w:r>
      <w:r w:rsidRPr="00DD0E29">
        <w:rPr>
          <w:color w:val="auto"/>
        </w:rPr>
        <w:t xml:space="preserve">The expectation is that such a bequest will be transferred to the Endowment Fund. Such transfers are intended to be held in perpetuity. This policy specifically acknowledges that from time to time truly extraordinary needs of the Parish may arise to necessitate an exception to this policy. </w:t>
      </w:r>
    </w:p>
    <w:p w14:paraId="56BE8EFC" w14:textId="77777777" w:rsidR="002E6C30" w:rsidRPr="00DD0E29" w:rsidRDefault="002E6C30" w:rsidP="003918A4">
      <w:pPr>
        <w:pStyle w:val="Default"/>
        <w:ind w:right="-432"/>
        <w:jc w:val="both"/>
        <w:rPr>
          <w:color w:val="auto"/>
        </w:rPr>
      </w:pPr>
    </w:p>
    <w:p w14:paraId="6780381B" w14:textId="77777777" w:rsidR="002E6C30" w:rsidRPr="00DD0E29" w:rsidRDefault="002E6C30" w:rsidP="003918A4">
      <w:pPr>
        <w:pStyle w:val="Default"/>
        <w:ind w:right="-432"/>
        <w:jc w:val="both"/>
        <w:rPr>
          <w:color w:val="auto"/>
        </w:rPr>
      </w:pPr>
      <w:r w:rsidRPr="00DD0E29">
        <w:rPr>
          <w:color w:val="auto"/>
        </w:rPr>
        <w:t xml:space="preserve">In such instances the following procedure will apply: </w:t>
      </w:r>
    </w:p>
    <w:p w14:paraId="3CF5467D" w14:textId="77777777" w:rsidR="002E6C30" w:rsidRPr="00DD0E29" w:rsidRDefault="002E6C30" w:rsidP="003918A4">
      <w:pPr>
        <w:pStyle w:val="Default"/>
        <w:ind w:right="-432"/>
        <w:jc w:val="both"/>
        <w:rPr>
          <w:color w:val="auto"/>
        </w:rPr>
      </w:pPr>
    </w:p>
    <w:p w14:paraId="289E0BB8" w14:textId="5EAC6434" w:rsidR="002E6C30" w:rsidRDefault="002E6C30" w:rsidP="003918A4">
      <w:pPr>
        <w:pStyle w:val="Default"/>
        <w:ind w:right="-432"/>
        <w:jc w:val="both"/>
        <w:rPr>
          <w:color w:val="auto"/>
        </w:rPr>
      </w:pPr>
      <w:r w:rsidRPr="00DD0E29">
        <w:rPr>
          <w:color w:val="auto"/>
        </w:rPr>
        <w:t xml:space="preserve">The Rector, Senior Warden, and </w:t>
      </w:r>
      <w:r w:rsidR="00D4236A">
        <w:rPr>
          <w:color w:val="auto"/>
        </w:rPr>
        <w:t xml:space="preserve">Assistant </w:t>
      </w:r>
      <w:r w:rsidRPr="00DD0E29">
        <w:rPr>
          <w:color w:val="auto"/>
        </w:rPr>
        <w:t xml:space="preserve">Treasurer of the Parish will assess the </w:t>
      </w:r>
      <w:proofErr w:type="gramStart"/>
      <w:r w:rsidRPr="00DD0E29">
        <w:rPr>
          <w:color w:val="auto"/>
        </w:rPr>
        <w:t>particular circumstances</w:t>
      </w:r>
      <w:proofErr w:type="gramEnd"/>
      <w:r w:rsidRPr="00DD0E29">
        <w:rPr>
          <w:color w:val="auto"/>
        </w:rPr>
        <w:t xml:space="preserve"> giving rise to a perceived need to make an exception to the policy. Such circumstances should be judged to be truly extraordinary and that no other financial resources of the Parish are available or are expected to become available in time to fulfill the urgent need. If an exception is deemed appropriate, the Rector, Senior Warden, and </w:t>
      </w:r>
      <w:r w:rsidR="00D4236A">
        <w:rPr>
          <w:color w:val="auto"/>
        </w:rPr>
        <w:t xml:space="preserve">Assistant </w:t>
      </w:r>
      <w:r w:rsidRPr="00DD0E29">
        <w:rPr>
          <w:color w:val="auto"/>
        </w:rPr>
        <w:t xml:space="preserve">Treasurer will make a recommendation. Final authority for granting such an exception to the policy will rest with the </w:t>
      </w:r>
      <w:r w:rsidR="0062214B">
        <w:rPr>
          <w:color w:val="auto"/>
        </w:rPr>
        <w:t>BOARD</w:t>
      </w:r>
      <w:r w:rsidRPr="00DD0E29">
        <w:rPr>
          <w:color w:val="auto"/>
        </w:rPr>
        <w:t xml:space="preserve">. </w:t>
      </w:r>
    </w:p>
    <w:p w14:paraId="04C12C42" w14:textId="49F25989" w:rsidR="004B6B64" w:rsidRDefault="004B6B64" w:rsidP="003918A4">
      <w:pPr>
        <w:pStyle w:val="Default"/>
        <w:ind w:right="-432"/>
        <w:jc w:val="both"/>
        <w:rPr>
          <w:color w:val="auto"/>
        </w:rPr>
      </w:pPr>
    </w:p>
    <w:p w14:paraId="7161C4D8" w14:textId="228D8981" w:rsidR="004B6B64" w:rsidRPr="00DD0E29" w:rsidRDefault="00A70836" w:rsidP="003918A4">
      <w:pPr>
        <w:pStyle w:val="Default"/>
        <w:ind w:right="-432"/>
        <w:jc w:val="both"/>
        <w:rPr>
          <w:color w:val="auto"/>
        </w:rPr>
      </w:pPr>
      <w:r>
        <w:rPr>
          <w:color w:val="auto"/>
        </w:rPr>
        <w:t xml:space="preserve">Funds in Undesignated Memorials may be </w:t>
      </w:r>
      <w:r w:rsidR="009208D6">
        <w:rPr>
          <w:color w:val="auto"/>
        </w:rPr>
        <w:t>distributed as approved by the Vestry, understanding that use of the funds for operating budget is to be avoided exce</w:t>
      </w:r>
      <w:r w:rsidR="00862293">
        <w:rPr>
          <w:color w:val="auto"/>
        </w:rPr>
        <w:t>p</w:t>
      </w:r>
      <w:r w:rsidR="009208D6">
        <w:rPr>
          <w:color w:val="auto"/>
        </w:rPr>
        <w:t>t in extreme circumstances.</w:t>
      </w:r>
      <w:r>
        <w:rPr>
          <w:color w:val="auto"/>
        </w:rPr>
        <w:t xml:space="preserve"> </w:t>
      </w:r>
    </w:p>
    <w:p w14:paraId="5234514F" w14:textId="77777777" w:rsidR="002E6C30" w:rsidRPr="00DD0E29" w:rsidRDefault="002E6C30" w:rsidP="003918A4">
      <w:pPr>
        <w:pStyle w:val="Default"/>
        <w:ind w:right="-432"/>
        <w:jc w:val="both"/>
        <w:rPr>
          <w:color w:val="auto"/>
        </w:rPr>
      </w:pPr>
    </w:p>
    <w:p w14:paraId="0B87E95B" w14:textId="4B914438" w:rsidR="002B7CA2" w:rsidRPr="00DD0E29" w:rsidRDefault="002E6C30" w:rsidP="003918A4">
      <w:pPr>
        <w:pStyle w:val="Default"/>
        <w:ind w:right="-432"/>
        <w:jc w:val="both"/>
        <w:rPr>
          <w:color w:val="auto"/>
        </w:rPr>
      </w:pPr>
      <w:r w:rsidRPr="00DD0E29">
        <w:rPr>
          <w:color w:val="auto"/>
        </w:rPr>
        <w:t xml:space="preserve">Bequests designating the </w:t>
      </w:r>
      <w:r w:rsidRPr="00DD0E29">
        <w:rPr>
          <w:b/>
          <w:bCs/>
          <w:color w:val="auto"/>
        </w:rPr>
        <w:t xml:space="preserve">Endowment Fund </w:t>
      </w:r>
      <w:r w:rsidRPr="00DD0E29">
        <w:rPr>
          <w:color w:val="auto"/>
        </w:rPr>
        <w:t xml:space="preserve">as beneficiary are automatically transferred to the Endowment Fund upon receipt. If the bequest was given for a designated purpose, then the value of the assets will be applied to establish a designated </w:t>
      </w:r>
      <w:r w:rsidR="004B6B64">
        <w:rPr>
          <w:color w:val="auto"/>
        </w:rPr>
        <w:t>sub-</w:t>
      </w:r>
      <w:r w:rsidRPr="00DD0E29">
        <w:rPr>
          <w:color w:val="auto"/>
        </w:rPr>
        <w:t xml:space="preserve">fund of the Endowment Fund, as provided for in a separate policy. If the bequest to the Endowment Fund is otherwise undesignated, the assets will be directed to that portion of the corpus of the Endowment Fund where earnings are unrestricted. </w:t>
      </w:r>
    </w:p>
    <w:p w14:paraId="40138273" w14:textId="47803FE2" w:rsidR="00EF010B" w:rsidRPr="00DD0E29" w:rsidRDefault="00EF010B" w:rsidP="003918A4">
      <w:pPr>
        <w:pStyle w:val="Default"/>
        <w:ind w:right="-432"/>
        <w:jc w:val="both"/>
        <w:rPr>
          <w:color w:val="auto"/>
        </w:rPr>
      </w:pPr>
    </w:p>
    <w:p w14:paraId="70BCB3E4" w14:textId="0093FC0F" w:rsidR="00EF010B" w:rsidRDefault="00EF010B" w:rsidP="003918A4">
      <w:pPr>
        <w:pStyle w:val="Default"/>
        <w:ind w:right="-432"/>
        <w:jc w:val="both"/>
        <w:rPr>
          <w:color w:val="auto"/>
        </w:rPr>
      </w:pPr>
      <w:r w:rsidRPr="00DD0E29">
        <w:rPr>
          <w:color w:val="auto"/>
        </w:rPr>
        <w:t>Neither the name, the amount, nor the conditions of any gift shall be published without the express written or oral approval of the donor and/or beneficiary.</w:t>
      </w:r>
      <w:r w:rsidRPr="00E510F7">
        <w:rPr>
          <w:color w:val="auto"/>
        </w:rPr>
        <w:t xml:space="preserve"> </w:t>
      </w:r>
    </w:p>
    <w:p w14:paraId="4839860B" w14:textId="61D82F7C" w:rsidR="00DD0E29" w:rsidRDefault="00DD0E29" w:rsidP="003918A4">
      <w:pPr>
        <w:pStyle w:val="Default"/>
        <w:ind w:right="-432"/>
        <w:jc w:val="both"/>
        <w:rPr>
          <w:color w:val="auto"/>
        </w:rPr>
      </w:pPr>
    </w:p>
    <w:p w14:paraId="1ED66DB5" w14:textId="77777777" w:rsidR="00DD0E29" w:rsidRPr="00DD0E29" w:rsidRDefault="00DD0E29" w:rsidP="003918A4">
      <w:pPr>
        <w:pStyle w:val="Default"/>
        <w:ind w:right="-432"/>
        <w:jc w:val="both"/>
        <w:rPr>
          <w:b/>
          <w:bCs/>
          <w:color w:val="auto"/>
        </w:rPr>
      </w:pPr>
      <w:r w:rsidRPr="00DD0E29">
        <w:rPr>
          <w:b/>
          <w:bCs/>
          <w:color w:val="auto"/>
        </w:rPr>
        <w:t>Acknowledgements</w:t>
      </w:r>
    </w:p>
    <w:p w14:paraId="145AAEEF" w14:textId="3445E2D3" w:rsidR="000A2D1C" w:rsidRDefault="00BF3EE9" w:rsidP="00F73026">
      <w:pPr>
        <w:pStyle w:val="Default"/>
        <w:ind w:right="-432"/>
        <w:jc w:val="both"/>
        <w:rPr>
          <w:color w:val="auto"/>
        </w:rPr>
      </w:pPr>
      <w:bookmarkStart w:id="4" w:name="_Hlk127445606"/>
      <w:r>
        <w:rPr>
          <w:color w:val="auto"/>
        </w:rPr>
        <w:t xml:space="preserve">Each gift to the FUND will be appropriately acknowledged through a process coordinated by the Chair of the Endowment Fund Board. </w:t>
      </w:r>
      <w:r w:rsidR="00F73026" w:rsidRPr="00BD4DA8">
        <w:rPr>
          <w:color w:val="auto"/>
        </w:rPr>
        <w:t>The Parish Rector</w:t>
      </w:r>
      <w:r w:rsidR="00F73026">
        <w:rPr>
          <w:color w:val="auto"/>
        </w:rPr>
        <w:t xml:space="preserve">, Senior Warden, and </w:t>
      </w:r>
      <w:r w:rsidR="00F73026" w:rsidRPr="00BD4DA8">
        <w:rPr>
          <w:color w:val="auto"/>
        </w:rPr>
        <w:t xml:space="preserve">Chair of the </w:t>
      </w:r>
      <w:r w:rsidR="00F73026">
        <w:rPr>
          <w:color w:val="auto"/>
        </w:rPr>
        <w:t>Endowment Fund Board</w:t>
      </w:r>
      <w:r w:rsidR="00F73026" w:rsidRPr="00BD4DA8">
        <w:rPr>
          <w:color w:val="auto"/>
        </w:rPr>
        <w:t xml:space="preserve"> will </w:t>
      </w:r>
      <w:r w:rsidR="00F73026">
        <w:rPr>
          <w:color w:val="auto"/>
        </w:rPr>
        <w:t xml:space="preserve">each </w:t>
      </w:r>
      <w:r w:rsidR="00F73026" w:rsidRPr="00BD4DA8">
        <w:rPr>
          <w:color w:val="auto"/>
        </w:rPr>
        <w:t>appropriately acknowledge gift</w:t>
      </w:r>
      <w:r w:rsidR="00F73026">
        <w:rPr>
          <w:color w:val="auto"/>
        </w:rPr>
        <w:t>s</w:t>
      </w:r>
      <w:r w:rsidR="00F73026" w:rsidRPr="00BD4DA8">
        <w:rPr>
          <w:color w:val="auto"/>
        </w:rPr>
        <w:t xml:space="preserve"> </w:t>
      </w:r>
      <w:r w:rsidR="00F73026">
        <w:rPr>
          <w:color w:val="auto"/>
        </w:rPr>
        <w:t xml:space="preserve">over $25,000 to </w:t>
      </w:r>
      <w:r w:rsidR="00F73026" w:rsidRPr="00BD4DA8">
        <w:rPr>
          <w:color w:val="auto"/>
        </w:rPr>
        <w:t>the FUND</w:t>
      </w:r>
      <w:bookmarkEnd w:id="4"/>
      <w:r w:rsidR="00F73026" w:rsidRPr="00BD4DA8">
        <w:rPr>
          <w:color w:val="auto"/>
        </w:rPr>
        <w:t>.</w:t>
      </w:r>
    </w:p>
    <w:p w14:paraId="781B96E9" w14:textId="77777777" w:rsidR="00394912" w:rsidRDefault="00394912" w:rsidP="00F73026">
      <w:pPr>
        <w:pStyle w:val="Default"/>
        <w:ind w:right="-432"/>
        <w:jc w:val="both"/>
        <w:rPr>
          <w:b/>
          <w:bCs/>
          <w:color w:val="auto"/>
          <w:sz w:val="28"/>
          <w:szCs w:val="28"/>
          <w:u w:val="single"/>
        </w:rPr>
      </w:pPr>
    </w:p>
    <w:p w14:paraId="2E7E801E" w14:textId="7F61A759" w:rsidR="002E6C30" w:rsidRPr="00570113" w:rsidRDefault="002E6C30" w:rsidP="000A2D1C">
      <w:pPr>
        <w:pStyle w:val="Default"/>
        <w:jc w:val="center"/>
        <w:rPr>
          <w:color w:val="auto"/>
          <w:sz w:val="28"/>
          <w:szCs w:val="28"/>
          <w:u w:val="single"/>
        </w:rPr>
      </w:pPr>
      <w:r w:rsidRPr="00570113">
        <w:rPr>
          <w:b/>
          <w:bCs/>
          <w:color w:val="auto"/>
          <w:sz w:val="28"/>
          <w:szCs w:val="28"/>
          <w:u w:val="single"/>
        </w:rPr>
        <w:t>SECTION E</w:t>
      </w:r>
    </w:p>
    <w:p w14:paraId="4605CD0C" w14:textId="77777777" w:rsidR="002E6C30" w:rsidRPr="00570113" w:rsidRDefault="002E6C30" w:rsidP="003918A4">
      <w:pPr>
        <w:pStyle w:val="Default"/>
        <w:jc w:val="center"/>
        <w:rPr>
          <w:color w:val="auto"/>
          <w:sz w:val="28"/>
          <w:szCs w:val="28"/>
        </w:rPr>
      </w:pPr>
      <w:r w:rsidRPr="00570113">
        <w:rPr>
          <w:b/>
          <w:bCs/>
          <w:i/>
          <w:iCs/>
          <w:color w:val="auto"/>
          <w:sz w:val="28"/>
          <w:szCs w:val="28"/>
        </w:rPr>
        <w:t>Gift Acceptance Policy</w:t>
      </w:r>
    </w:p>
    <w:p w14:paraId="67983081" w14:textId="77777777" w:rsidR="002E6C30" w:rsidRPr="00570113" w:rsidRDefault="002E6C30" w:rsidP="003918A4">
      <w:pPr>
        <w:pStyle w:val="Default"/>
        <w:jc w:val="both"/>
        <w:rPr>
          <w:b/>
          <w:bCs/>
          <w:color w:val="auto"/>
          <w:sz w:val="28"/>
          <w:szCs w:val="28"/>
        </w:rPr>
      </w:pPr>
    </w:p>
    <w:p w14:paraId="5489BB53" w14:textId="77777777" w:rsidR="002E6C30" w:rsidRPr="00E510F7" w:rsidRDefault="002E6C30" w:rsidP="003918A4">
      <w:pPr>
        <w:pStyle w:val="Default"/>
        <w:jc w:val="both"/>
        <w:rPr>
          <w:color w:val="auto"/>
        </w:rPr>
      </w:pPr>
      <w:r w:rsidRPr="00E510F7">
        <w:rPr>
          <w:b/>
          <w:bCs/>
          <w:color w:val="auto"/>
        </w:rPr>
        <w:t xml:space="preserve">Purpose </w:t>
      </w:r>
    </w:p>
    <w:p w14:paraId="42E43FA9" w14:textId="1F0B9C87" w:rsidR="002E6C30" w:rsidRPr="00E510F7" w:rsidRDefault="002E6C30" w:rsidP="003918A4">
      <w:pPr>
        <w:pStyle w:val="Default"/>
        <w:ind w:right="-432"/>
        <w:jc w:val="both"/>
        <w:rPr>
          <w:color w:val="auto"/>
        </w:rPr>
      </w:pPr>
      <w:r w:rsidRPr="00E510F7">
        <w:rPr>
          <w:color w:val="auto"/>
        </w:rPr>
        <w:t xml:space="preserve">This gift acceptance policy will provide guidelines to representatives of </w:t>
      </w:r>
      <w:r w:rsidR="00542A07">
        <w:rPr>
          <w:color w:val="auto"/>
        </w:rPr>
        <w:t xml:space="preserve">The Endowment Fund (“Fund”) </w:t>
      </w:r>
      <w:r w:rsidRPr="00E510F7">
        <w:rPr>
          <w:color w:val="auto"/>
        </w:rPr>
        <w:t xml:space="preserve">who may be involved in the acceptance of gifts, to outside advisors who may assist in the gift planning process, and to prospective donors who may wish to make gifts to </w:t>
      </w:r>
      <w:r w:rsidR="00542A07">
        <w:rPr>
          <w:color w:val="auto"/>
        </w:rPr>
        <w:t>the FUND</w:t>
      </w:r>
      <w:r w:rsidRPr="00E510F7">
        <w:rPr>
          <w:color w:val="auto"/>
        </w:rPr>
        <w:t>. This policy is intended only as a guide and allows for some flexibility on a case-by-case basis</w:t>
      </w:r>
      <w:r w:rsidR="00AE0684">
        <w:rPr>
          <w:color w:val="auto"/>
        </w:rPr>
        <w:t xml:space="preserve">. The gift review process outlined </w:t>
      </w:r>
      <w:proofErr w:type="gramStart"/>
      <w:r w:rsidR="00AE0684">
        <w:rPr>
          <w:color w:val="auto"/>
        </w:rPr>
        <w:t>here</w:t>
      </w:r>
      <w:r w:rsidR="00C26B09">
        <w:rPr>
          <w:color w:val="auto"/>
        </w:rPr>
        <w:t>;</w:t>
      </w:r>
      <w:proofErr w:type="gramEnd"/>
      <w:r w:rsidR="00AE0684">
        <w:rPr>
          <w:color w:val="auto"/>
        </w:rPr>
        <w:t xml:space="preserve"> however, is </w:t>
      </w:r>
      <w:r w:rsidR="00BB5B21">
        <w:rPr>
          <w:color w:val="auto"/>
        </w:rPr>
        <w:t xml:space="preserve">intended to be followed closely. </w:t>
      </w:r>
      <w:r w:rsidRPr="00E510F7">
        <w:rPr>
          <w:color w:val="auto"/>
        </w:rPr>
        <w:t xml:space="preserve"> </w:t>
      </w:r>
    </w:p>
    <w:p w14:paraId="496B0E6F" w14:textId="77777777" w:rsidR="002E6C30" w:rsidRPr="00E510F7" w:rsidRDefault="002E6C30" w:rsidP="003918A4">
      <w:pPr>
        <w:pStyle w:val="Default"/>
        <w:jc w:val="both"/>
        <w:rPr>
          <w:b/>
          <w:bCs/>
          <w:color w:val="auto"/>
        </w:rPr>
      </w:pPr>
    </w:p>
    <w:p w14:paraId="240F2A62" w14:textId="77777777" w:rsidR="002D6CBA" w:rsidRDefault="002D6CBA" w:rsidP="003918A4">
      <w:pPr>
        <w:pStyle w:val="Default"/>
        <w:jc w:val="both"/>
        <w:rPr>
          <w:b/>
          <w:bCs/>
          <w:color w:val="auto"/>
        </w:rPr>
      </w:pPr>
    </w:p>
    <w:p w14:paraId="4AB082D3" w14:textId="36C0F8A2" w:rsidR="002E6C30" w:rsidRPr="00E510F7" w:rsidRDefault="002E6C30" w:rsidP="003918A4">
      <w:pPr>
        <w:pStyle w:val="Default"/>
        <w:jc w:val="both"/>
        <w:rPr>
          <w:color w:val="auto"/>
        </w:rPr>
      </w:pPr>
      <w:r w:rsidRPr="00E510F7">
        <w:rPr>
          <w:b/>
          <w:bCs/>
          <w:color w:val="auto"/>
        </w:rPr>
        <w:t>Gift Review</w:t>
      </w:r>
    </w:p>
    <w:p w14:paraId="0D925BEB" w14:textId="2A2BBF1C" w:rsidR="00FC67D5" w:rsidRPr="00E510F7" w:rsidRDefault="002E6C30" w:rsidP="003918A4">
      <w:pPr>
        <w:pStyle w:val="Default"/>
        <w:ind w:right="-432"/>
        <w:jc w:val="both"/>
        <w:rPr>
          <w:color w:val="auto"/>
        </w:rPr>
      </w:pPr>
      <w:r w:rsidRPr="00E510F7">
        <w:rPr>
          <w:color w:val="auto"/>
        </w:rPr>
        <w:t xml:space="preserve">Any questions which may arise in the review and acceptance of gifts to </w:t>
      </w:r>
      <w:r w:rsidR="00542A07">
        <w:rPr>
          <w:color w:val="auto"/>
        </w:rPr>
        <w:t>the FUND</w:t>
      </w:r>
      <w:r w:rsidRPr="00E510F7">
        <w:rPr>
          <w:color w:val="auto"/>
        </w:rPr>
        <w:t xml:space="preserve"> will be referred to </w:t>
      </w:r>
      <w:r w:rsidR="00B06820">
        <w:rPr>
          <w:color w:val="auto"/>
        </w:rPr>
        <w:t>the Endowment Fund Board</w:t>
      </w:r>
      <w:r w:rsidR="00CE7187">
        <w:rPr>
          <w:color w:val="auto"/>
        </w:rPr>
        <w:t xml:space="preserve"> (BOARD)</w:t>
      </w:r>
      <w:r w:rsidR="00286D9F">
        <w:rPr>
          <w:color w:val="auto"/>
        </w:rPr>
        <w:t>, which shall advise the Vestry pursuant to the terms of this Policy.</w:t>
      </w:r>
      <w:r w:rsidRPr="00E510F7">
        <w:rPr>
          <w:color w:val="auto"/>
        </w:rPr>
        <w:t xml:space="preserve"> </w:t>
      </w:r>
    </w:p>
    <w:p w14:paraId="09B25A67" w14:textId="77777777" w:rsidR="002E6C30" w:rsidRPr="00E510F7" w:rsidRDefault="002E6C30" w:rsidP="003918A4">
      <w:pPr>
        <w:pStyle w:val="Default"/>
        <w:ind w:left="360" w:hanging="360"/>
        <w:jc w:val="both"/>
        <w:rPr>
          <w:b/>
          <w:bCs/>
          <w:color w:val="auto"/>
        </w:rPr>
      </w:pPr>
    </w:p>
    <w:p w14:paraId="2E00C987" w14:textId="18881D2F" w:rsidR="003377BF" w:rsidRPr="003377BF" w:rsidRDefault="003377BF" w:rsidP="003918A4">
      <w:pPr>
        <w:pStyle w:val="Default"/>
        <w:ind w:right="-432"/>
        <w:jc w:val="both"/>
        <w:rPr>
          <w:b/>
          <w:bCs/>
          <w:color w:val="auto"/>
        </w:rPr>
      </w:pPr>
      <w:r>
        <w:rPr>
          <w:b/>
          <w:bCs/>
          <w:color w:val="auto"/>
        </w:rPr>
        <w:t>“</w:t>
      </w:r>
      <w:r w:rsidRPr="003377BF">
        <w:rPr>
          <w:b/>
          <w:bCs/>
          <w:color w:val="auto"/>
        </w:rPr>
        <w:t>Fast Track” Gift Acceptance</w:t>
      </w:r>
    </w:p>
    <w:p w14:paraId="6F400D4B" w14:textId="28E86F23" w:rsidR="003377BF" w:rsidRPr="003377BF" w:rsidRDefault="003377BF" w:rsidP="003918A4">
      <w:pPr>
        <w:pStyle w:val="Default"/>
        <w:ind w:right="-432"/>
        <w:jc w:val="both"/>
        <w:rPr>
          <w:color w:val="auto"/>
        </w:rPr>
      </w:pPr>
      <w:r w:rsidRPr="003377BF">
        <w:rPr>
          <w:color w:val="auto"/>
        </w:rPr>
        <w:t xml:space="preserve">Subject to the terms of this Policy, the Parish Rector, Parish </w:t>
      </w:r>
      <w:r w:rsidR="00D4236A">
        <w:rPr>
          <w:color w:val="auto"/>
        </w:rPr>
        <w:t xml:space="preserve">Assistant </w:t>
      </w:r>
      <w:r w:rsidRPr="003377BF">
        <w:rPr>
          <w:color w:val="auto"/>
        </w:rPr>
        <w:t>Treasurer, and the Senior Warden of the Vestry, (each an “Authorized Person”) shall each have the authority, but no obligation, to accept gifts to the FUND meeting the following criteria:</w:t>
      </w:r>
    </w:p>
    <w:p w14:paraId="074ADA81" w14:textId="77777777" w:rsidR="003377BF" w:rsidRPr="003377BF" w:rsidRDefault="003377BF" w:rsidP="003918A4">
      <w:pPr>
        <w:pStyle w:val="Default"/>
        <w:ind w:right="-432"/>
        <w:jc w:val="both"/>
        <w:rPr>
          <w:color w:val="auto"/>
        </w:rPr>
      </w:pPr>
    </w:p>
    <w:p w14:paraId="5DAD3BD6" w14:textId="0447451A" w:rsidR="003377BF" w:rsidRPr="003377BF" w:rsidRDefault="003377BF" w:rsidP="003918A4">
      <w:pPr>
        <w:pStyle w:val="Default"/>
        <w:numPr>
          <w:ilvl w:val="0"/>
          <w:numId w:val="14"/>
        </w:numPr>
        <w:ind w:right="-432"/>
        <w:jc w:val="both"/>
        <w:rPr>
          <w:color w:val="auto"/>
        </w:rPr>
      </w:pPr>
      <w:r w:rsidRPr="003377BF">
        <w:rPr>
          <w:color w:val="auto"/>
        </w:rPr>
        <w:t>Any unrestricted and undesignated gift of personal property having a value equal to or less than one thousand dollars ($1,000.00).</w:t>
      </w:r>
    </w:p>
    <w:p w14:paraId="59DD6AB1" w14:textId="77777777" w:rsidR="003377BF" w:rsidRPr="003377BF" w:rsidRDefault="003377BF" w:rsidP="003918A4">
      <w:pPr>
        <w:pStyle w:val="Default"/>
        <w:ind w:left="720" w:right="-432"/>
        <w:jc w:val="both"/>
        <w:rPr>
          <w:color w:val="auto"/>
        </w:rPr>
      </w:pPr>
    </w:p>
    <w:p w14:paraId="1E52DC00" w14:textId="24C22453" w:rsidR="003377BF" w:rsidRPr="003377BF" w:rsidRDefault="003377BF" w:rsidP="003918A4">
      <w:pPr>
        <w:pStyle w:val="Default"/>
        <w:numPr>
          <w:ilvl w:val="0"/>
          <w:numId w:val="14"/>
        </w:numPr>
        <w:ind w:right="-432"/>
        <w:jc w:val="both"/>
        <w:rPr>
          <w:color w:val="auto"/>
        </w:rPr>
      </w:pPr>
      <w:r w:rsidRPr="003377BF">
        <w:rPr>
          <w:color w:val="auto"/>
        </w:rPr>
        <w:t>Any unrestricted and undesignated gift of cash, cash equivalents, or marketable securities, without regard to the amount of such gift.</w:t>
      </w:r>
    </w:p>
    <w:p w14:paraId="6BCE9B5A" w14:textId="77777777" w:rsidR="003377BF" w:rsidRPr="003377BF" w:rsidRDefault="003377BF" w:rsidP="003918A4">
      <w:pPr>
        <w:pStyle w:val="Default"/>
        <w:ind w:right="-432"/>
        <w:jc w:val="both"/>
        <w:rPr>
          <w:color w:val="auto"/>
        </w:rPr>
      </w:pPr>
    </w:p>
    <w:p w14:paraId="0AF71078" w14:textId="0679896D" w:rsidR="003377BF" w:rsidRPr="003377BF" w:rsidRDefault="003377BF" w:rsidP="003918A4">
      <w:pPr>
        <w:pStyle w:val="Default"/>
        <w:ind w:right="-432"/>
        <w:jc w:val="both"/>
        <w:rPr>
          <w:color w:val="auto"/>
        </w:rPr>
      </w:pPr>
      <w:r w:rsidRPr="003377BF">
        <w:rPr>
          <w:color w:val="auto"/>
        </w:rPr>
        <w:t xml:space="preserve">For the purposes of this Policy, the term “unrestricted and undesignated” shall mean any gift not intended by the donor for a Designated Fund, as provided in </w:t>
      </w:r>
      <w:r w:rsidRPr="003377BF">
        <w:rPr>
          <w:b/>
          <w:bCs/>
          <w:i/>
          <w:iCs/>
          <w:color w:val="auto"/>
          <w:u w:val="single"/>
        </w:rPr>
        <w:t>Section D</w:t>
      </w:r>
      <w:r w:rsidRPr="003377BF">
        <w:rPr>
          <w:color w:val="auto"/>
        </w:rPr>
        <w:t xml:space="preserve"> and having no restrictions required by the donor on the use of such gift. </w:t>
      </w:r>
      <w:proofErr w:type="gramStart"/>
      <w:r w:rsidRPr="003377BF">
        <w:rPr>
          <w:color w:val="auto"/>
        </w:rPr>
        <w:t>In the event that</w:t>
      </w:r>
      <w:proofErr w:type="gramEnd"/>
      <w:r w:rsidRPr="003377BF">
        <w:rPr>
          <w:color w:val="auto"/>
        </w:rPr>
        <w:t xml:space="preserve"> an Authorized Person is unable to reasonably ascertain the value of a gift of personal property, then the Authorized Person shall refer the gift to the BOARD. All other proposed gifts that do not meet the criteria for Fast Track Gift Acceptance shall be referred to and reviewed by the BOARD. Upon acceptance of any gift as provided herein, the Authorized Person shall promptly provide notice to the BOARD of the acceptance of such gift.</w:t>
      </w:r>
    </w:p>
    <w:p w14:paraId="7305021D" w14:textId="77777777" w:rsidR="000A2D1C" w:rsidRDefault="000A2D1C" w:rsidP="003918A4">
      <w:pPr>
        <w:pStyle w:val="Default"/>
        <w:ind w:left="360" w:hanging="360"/>
        <w:jc w:val="both"/>
        <w:rPr>
          <w:b/>
          <w:bCs/>
          <w:color w:val="auto"/>
        </w:rPr>
      </w:pPr>
    </w:p>
    <w:p w14:paraId="1A42D040" w14:textId="7F86D778" w:rsidR="002E6C30" w:rsidRPr="00E510F7" w:rsidRDefault="002E6C30" w:rsidP="003918A4">
      <w:pPr>
        <w:pStyle w:val="Default"/>
        <w:ind w:left="360" w:hanging="360"/>
        <w:jc w:val="both"/>
        <w:rPr>
          <w:color w:val="auto"/>
        </w:rPr>
      </w:pPr>
      <w:r w:rsidRPr="00E510F7">
        <w:rPr>
          <w:b/>
          <w:bCs/>
          <w:color w:val="auto"/>
        </w:rPr>
        <w:t xml:space="preserve">Cash </w:t>
      </w:r>
    </w:p>
    <w:p w14:paraId="103BEEE2" w14:textId="76F0CA75" w:rsidR="00BE089A" w:rsidRPr="00E510F7" w:rsidRDefault="002E6C30" w:rsidP="003918A4">
      <w:pPr>
        <w:pStyle w:val="Default"/>
        <w:numPr>
          <w:ilvl w:val="0"/>
          <w:numId w:val="1"/>
        </w:numPr>
        <w:ind w:right="-432"/>
        <w:jc w:val="both"/>
        <w:rPr>
          <w:color w:val="auto"/>
        </w:rPr>
      </w:pPr>
      <w:r w:rsidRPr="00E510F7">
        <w:rPr>
          <w:color w:val="auto"/>
        </w:rPr>
        <w:t xml:space="preserve">All gifts by check shall be accepted by </w:t>
      </w:r>
      <w:r w:rsidR="008C27C0" w:rsidRPr="00E510F7">
        <w:rPr>
          <w:color w:val="auto"/>
        </w:rPr>
        <w:t>The Episcopal Church of the Holy Comforter</w:t>
      </w:r>
      <w:r w:rsidR="00BE089A" w:rsidRPr="00E510F7">
        <w:rPr>
          <w:color w:val="auto"/>
        </w:rPr>
        <w:t xml:space="preserve"> regardless of </w:t>
      </w:r>
      <w:r w:rsidRPr="00E510F7">
        <w:rPr>
          <w:color w:val="auto"/>
        </w:rPr>
        <w:t>a</w:t>
      </w:r>
      <w:r w:rsidR="00BE089A" w:rsidRPr="00E510F7">
        <w:rPr>
          <w:color w:val="auto"/>
        </w:rPr>
        <w:t>mount. G</w:t>
      </w:r>
      <w:r w:rsidRPr="00E510F7">
        <w:rPr>
          <w:color w:val="auto"/>
        </w:rPr>
        <w:t xml:space="preserve">ifts of an amount less than </w:t>
      </w:r>
      <w:r w:rsidRPr="008F1D04">
        <w:rPr>
          <w:color w:val="auto"/>
        </w:rPr>
        <w:t>$25,000</w:t>
      </w:r>
      <w:r w:rsidRPr="00E510F7">
        <w:rPr>
          <w:color w:val="auto"/>
        </w:rPr>
        <w:t xml:space="preserve"> will be added to a current designated category of the Endowment Fund or spent according to any donor restriction and as approved by Vestry. </w:t>
      </w:r>
    </w:p>
    <w:p w14:paraId="66482074" w14:textId="02C94CEA" w:rsidR="002E6C30" w:rsidRPr="00E510F7" w:rsidRDefault="002E6C30" w:rsidP="003918A4">
      <w:pPr>
        <w:pStyle w:val="Default"/>
        <w:numPr>
          <w:ilvl w:val="0"/>
          <w:numId w:val="1"/>
        </w:numPr>
        <w:ind w:right="-432"/>
        <w:jc w:val="both"/>
        <w:rPr>
          <w:color w:val="auto"/>
        </w:rPr>
      </w:pPr>
      <w:r w:rsidRPr="00E510F7">
        <w:rPr>
          <w:color w:val="auto"/>
        </w:rPr>
        <w:t xml:space="preserve">Checks shall be made payable to </w:t>
      </w:r>
      <w:r w:rsidR="00542A07">
        <w:rPr>
          <w:color w:val="auto"/>
        </w:rPr>
        <w:t>the</w:t>
      </w:r>
      <w:r w:rsidR="008C27C0" w:rsidRPr="00E510F7">
        <w:rPr>
          <w:color w:val="auto"/>
        </w:rPr>
        <w:t xml:space="preserve"> Holy Comforter</w:t>
      </w:r>
      <w:r w:rsidR="00542A07">
        <w:rPr>
          <w:color w:val="auto"/>
        </w:rPr>
        <w:t xml:space="preserve"> Endowment Fund</w:t>
      </w:r>
      <w:r w:rsidRPr="00E510F7">
        <w:rPr>
          <w:color w:val="auto"/>
        </w:rPr>
        <w:t xml:space="preserve">. In no event shall a check be made payable to an individual who represents </w:t>
      </w:r>
      <w:r w:rsidR="00542A07">
        <w:rPr>
          <w:color w:val="auto"/>
        </w:rPr>
        <w:t xml:space="preserve">the FUND or </w:t>
      </w:r>
      <w:r w:rsidRPr="00E510F7">
        <w:rPr>
          <w:color w:val="auto"/>
        </w:rPr>
        <w:t xml:space="preserve">the church in any capacity. </w:t>
      </w:r>
    </w:p>
    <w:p w14:paraId="7811DF80" w14:textId="06501104" w:rsidR="002E6C30" w:rsidRDefault="002E6C30" w:rsidP="003918A4">
      <w:pPr>
        <w:pStyle w:val="Default"/>
        <w:jc w:val="both"/>
        <w:rPr>
          <w:color w:val="auto"/>
        </w:rPr>
      </w:pPr>
    </w:p>
    <w:p w14:paraId="60B817C7" w14:textId="77777777" w:rsidR="00BB1391" w:rsidRPr="00E510F7" w:rsidRDefault="002E6C30" w:rsidP="003918A4">
      <w:pPr>
        <w:pStyle w:val="Default"/>
        <w:ind w:left="360" w:hanging="360"/>
        <w:jc w:val="both"/>
        <w:rPr>
          <w:b/>
          <w:bCs/>
          <w:color w:val="auto"/>
        </w:rPr>
      </w:pPr>
      <w:r w:rsidRPr="00E510F7">
        <w:rPr>
          <w:b/>
          <w:bCs/>
          <w:color w:val="auto"/>
        </w:rPr>
        <w:t xml:space="preserve">Publicly Traded Securities </w:t>
      </w:r>
    </w:p>
    <w:p w14:paraId="117504E3" w14:textId="03E24943" w:rsidR="00BB1391" w:rsidRPr="00E510F7" w:rsidRDefault="002E6C30" w:rsidP="003918A4">
      <w:pPr>
        <w:pStyle w:val="Default"/>
        <w:numPr>
          <w:ilvl w:val="0"/>
          <w:numId w:val="3"/>
        </w:numPr>
        <w:ind w:left="360" w:right="-432"/>
        <w:jc w:val="both"/>
        <w:rPr>
          <w:color w:val="auto"/>
        </w:rPr>
      </w:pPr>
      <w:r w:rsidRPr="00E510F7">
        <w:rPr>
          <w:color w:val="auto"/>
        </w:rPr>
        <w:t xml:space="preserve">Readily marketable securities, such as those traded on a stock exchange, can be accepted </w:t>
      </w:r>
      <w:r w:rsidR="00BE089A" w:rsidRPr="00E510F7">
        <w:rPr>
          <w:color w:val="auto"/>
        </w:rPr>
        <w:t>b</w:t>
      </w:r>
      <w:r w:rsidRPr="00E510F7">
        <w:rPr>
          <w:color w:val="auto"/>
        </w:rPr>
        <w:t xml:space="preserve">y </w:t>
      </w:r>
      <w:r w:rsidR="00416CE6">
        <w:rPr>
          <w:color w:val="auto"/>
        </w:rPr>
        <w:t xml:space="preserve">the </w:t>
      </w:r>
      <w:r w:rsidR="00CE7187">
        <w:rPr>
          <w:color w:val="auto"/>
        </w:rPr>
        <w:t>BOARD</w:t>
      </w:r>
      <w:r w:rsidR="00416CE6">
        <w:rPr>
          <w:color w:val="auto"/>
        </w:rPr>
        <w:t>.</w:t>
      </w:r>
      <w:r w:rsidRPr="00E510F7">
        <w:rPr>
          <w:color w:val="auto"/>
        </w:rPr>
        <w:t xml:space="preserve"> </w:t>
      </w:r>
    </w:p>
    <w:p w14:paraId="514938E7" w14:textId="77777777" w:rsidR="00BB1391" w:rsidRPr="00E510F7" w:rsidRDefault="002E6C30" w:rsidP="003918A4">
      <w:pPr>
        <w:pStyle w:val="Default"/>
        <w:numPr>
          <w:ilvl w:val="0"/>
          <w:numId w:val="3"/>
        </w:numPr>
        <w:ind w:left="360" w:right="-432"/>
        <w:jc w:val="both"/>
        <w:rPr>
          <w:color w:val="auto"/>
        </w:rPr>
      </w:pPr>
      <w:r w:rsidRPr="00E510F7">
        <w:rPr>
          <w:color w:val="auto"/>
        </w:rPr>
        <w:t xml:space="preserve">The value of the gift of securities is the average of the high and low prices on the date of the gift. </w:t>
      </w:r>
    </w:p>
    <w:p w14:paraId="0118D7DA" w14:textId="40A497AF" w:rsidR="002E6C30" w:rsidRPr="00E510F7" w:rsidRDefault="002E6C30" w:rsidP="003918A4">
      <w:pPr>
        <w:pStyle w:val="Default"/>
        <w:numPr>
          <w:ilvl w:val="0"/>
          <w:numId w:val="3"/>
        </w:numPr>
        <w:ind w:left="360" w:right="-432"/>
        <w:jc w:val="both"/>
        <w:rPr>
          <w:color w:val="auto"/>
        </w:rPr>
      </w:pPr>
      <w:r w:rsidRPr="00E510F7">
        <w:rPr>
          <w:color w:val="auto"/>
        </w:rPr>
        <w:t xml:space="preserve">A gift of securities to </w:t>
      </w:r>
      <w:r w:rsidR="00416CE6">
        <w:rPr>
          <w:color w:val="auto"/>
        </w:rPr>
        <w:t xml:space="preserve">the Parish </w:t>
      </w:r>
      <w:r w:rsidRPr="00E510F7">
        <w:rPr>
          <w:color w:val="auto"/>
        </w:rPr>
        <w:t xml:space="preserve">is </w:t>
      </w:r>
      <w:r w:rsidR="00416CE6">
        <w:rPr>
          <w:color w:val="auto"/>
        </w:rPr>
        <w:t xml:space="preserve">normally </w:t>
      </w:r>
      <w:r w:rsidRPr="00E510F7">
        <w:rPr>
          <w:color w:val="auto"/>
        </w:rPr>
        <w:t xml:space="preserve">liquidated immediately. </w:t>
      </w:r>
    </w:p>
    <w:p w14:paraId="311D892F" w14:textId="77777777" w:rsidR="002E6C30" w:rsidRPr="00E510F7" w:rsidRDefault="002E6C30" w:rsidP="003918A4">
      <w:pPr>
        <w:pStyle w:val="Default"/>
        <w:jc w:val="both"/>
        <w:rPr>
          <w:color w:val="auto"/>
        </w:rPr>
      </w:pPr>
    </w:p>
    <w:p w14:paraId="55249263" w14:textId="77777777" w:rsidR="00BB1391" w:rsidRPr="00E510F7" w:rsidRDefault="002E6C30" w:rsidP="003918A4">
      <w:pPr>
        <w:pStyle w:val="Default"/>
        <w:ind w:left="360" w:hanging="360"/>
        <w:jc w:val="both"/>
        <w:rPr>
          <w:b/>
          <w:bCs/>
          <w:color w:val="auto"/>
        </w:rPr>
      </w:pPr>
      <w:r w:rsidRPr="00E510F7">
        <w:rPr>
          <w:b/>
          <w:bCs/>
          <w:color w:val="auto"/>
        </w:rPr>
        <w:t xml:space="preserve">Closely Held Securities </w:t>
      </w:r>
    </w:p>
    <w:p w14:paraId="7710BBC9" w14:textId="1DDE3341" w:rsidR="00BB1391" w:rsidRPr="00E510F7" w:rsidRDefault="002E6C30" w:rsidP="003918A4">
      <w:pPr>
        <w:pStyle w:val="Default"/>
        <w:numPr>
          <w:ilvl w:val="0"/>
          <w:numId w:val="4"/>
        </w:numPr>
        <w:ind w:left="360" w:right="-432"/>
        <w:jc w:val="both"/>
        <w:rPr>
          <w:color w:val="auto"/>
        </w:rPr>
      </w:pPr>
      <w:r w:rsidRPr="00E510F7">
        <w:rPr>
          <w:color w:val="auto"/>
        </w:rPr>
        <w:t xml:space="preserve">Non-publicly traded securities may be accepted after consultation with the </w:t>
      </w:r>
      <w:r w:rsidR="00CE7187">
        <w:rPr>
          <w:color w:val="auto"/>
        </w:rPr>
        <w:t>BOARD</w:t>
      </w:r>
      <w:r w:rsidRPr="00E510F7">
        <w:rPr>
          <w:color w:val="auto"/>
        </w:rPr>
        <w:t xml:space="preserve">. </w:t>
      </w:r>
    </w:p>
    <w:p w14:paraId="5801120B" w14:textId="557BE294" w:rsidR="00BB1391" w:rsidRPr="00E510F7" w:rsidRDefault="002E6C30" w:rsidP="003918A4">
      <w:pPr>
        <w:pStyle w:val="Default"/>
        <w:numPr>
          <w:ilvl w:val="0"/>
          <w:numId w:val="4"/>
        </w:numPr>
        <w:ind w:left="360" w:right="-432"/>
        <w:jc w:val="both"/>
        <w:rPr>
          <w:color w:val="auto"/>
        </w:rPr>
      </w:pPr>
      <w:r w:rsidRPr="00E510F7">
        <w:rPr>
          <w:color w:val="auto"/>
        </w:rPr>
        <w:t xml:space="preserve">The </w:t>
      </w:r>
      <w:r w:rsidR="00CE7187">
        <w:rPr>
          <w:color w:val="auto"/>
        </w:rPr>
        <w:t>BOARD</w:t>
      </w:r>
      <w:r w:rsidRPr="00E510F7">
        <w:rPr>
          <w:color w:val="auto"/>
        </w:rPr>
        <w:t xml:space="preserve"> will explore methods for liquidation of the securities through redemption or sale </w:t>
      </w:r>
      <w:r w:rsidRPr="00E510F7">
        <w:rPr>
          <w:b/>
          <w:bCs/>
          <w:color w:val="auto"/>
        </w:rPr>
        <w:t xml:space="preserve">prior to acceptance. </w:t>
      </w:r>
      <w:r w:rsidRPr="00E510F7">
        <w:rPr>
          <w:color w:val="auto"/>
        </w:rPr>
        <w:t xml:space="preserve">The </w:t>
      </w:r>
      <w:r w:rsidR="00CE7187">
        <w:rPr>
          <w:color w:val="auto"/>
        </w:rPr>
        <w:t>BOARD</w:t>
      </w:r>
      <w:r w:rsidRPr="00E510F7">
        <w:rPr>
          <w:color w:val="auto"/>
        </w:rPr>
        <w:t xml:space="preserve"> will try to determine: </w:t>
      </w:r>
    </w:p>
    <w:p w14:paraId="3C1E0BEF" w14:textId="77777777" w:rsidR="00BB1391" w:rsidRPr="00E510F7" w:rsidRDefault="00231028" w:rsidP="003918A4">
      <w:pPr>
        <w:pStyle w:val="Default"/>
        <w:numPr>
          <w:ilvl w:val="1"/>
          <w:numId w:val="4"/>
        </w:numPr>
        <w:ind w:left="720" w:right="-432"/>
        <w:jc w:val="both"/>
        <w:rPr>
          <w:color w:val="auto"/>
        </w:rPr>
      </w:pPr>
      <w:r w:rsidRPr="00E510F7">
        <w:rPr>
          <w:color w:val="auto"/>
        </w:rPr>
        <w:t>An</w:t>
      </w:r>
      <w:r w:rsidR="002E6C30" w:rsidRPr="00E510F7">
        <w:rPr>
          <w:color w:val="auto"/>
        </w:rPr>
        <w:t xml:space="preserve"> estimate of fair market value </w:t>
      </w:r>
    </w:p>
    <w:p w14:paraId="67BCA4CA" w14:textId="77777777" w:rsidR="00BB1391" w:rsidRPr="00E510F7" w:rsidRDefault="00231028" w:rsidP="003918A4">
      <w:pPr>
        <w:pStyle w:val="Default"/>
        <w:numPr>
          <w:ilvl w:val="1"/>
          <w:numId w:val="4"/>
        </w:numPr>
        <w:ind w:left="720" w:right="-432"/>
        <w:jc w:val="both"/>
        <w:rPr>
          <w:color w:val="auto"/>
        </w:rPr>
      </w:pPr>
      <w:r w:rsidRPr="00E510F7">
        <w:rPr>
          <w:color w:val="auto"/>
        </w:rPr>
        <w:t>Any</w:t>
      </w:r>
      <w:r w:rsidR="002E6C30" w:rsidRPr="00E510F7">
        <w:rPr>
          <w:color w:val="auto"/>
        </w:rPr>
        <w:t xml:space="preserve"> restrictions on transfer </w:t>
      </w:r>
    </w:p>
    <w:p w14:paraId="4B0AD8D6" w14:textId="77777777" w:rsidR="00BB1391" w:rsidRPr="00E510F7" w:rsidRDefault="00231028" w:rsidP="003918A4">
      <w:pPr>
        <w:pStyle w:val="Default"/>
        <w:numPr>
          <w:ilvl w:val="1"/>
          <w:numId w:val="4"/>
        </w:numPr>
        <w:ind w:left="720" w:right="-432"/>
        <w:jc w:val="both"/>
        <w:rPr>
          <w:color w:val="auto"/>
        </w:rPr>
      </w:pPr>
      <w:r w:rsidRPr="00E510F7">
        <w:rPr>
          <w:color w:val="auto"/>
        </w:rPr>
        <w:t>Whether</w:t>
      </w:r>
      <w:r w:rsidR="002E6C30" w:rsidRPr="00E510F7">
        <w:rPr>
          <w:color w:val="auto"/>
        </w:rPr>
        <w:t xml:space="preserve"> and when an initial public offering might be anticipated </w:t>
      </w:r>
    </w:p>
    <w:p w14:paraId="7A2D6274" w14:textId="77777777" w:rsidR="002E6C30" w:rsidRPr="00E510F7" w:rsidRDefault="002E6C30" w:rsidP="003918A4">
      <w:pPr>
        <w:pStyle w:val="Default"/>
        <w:numPr>
          <w:ilvl w:val="0"/>
          <w:numId w:val="4"/>
        </w:numPr>
        <w:ind w:left="360" w:right="-432"/>
        <w:jc w:val="both"/>
        <w:rPr>
          <w:color w:val="auto"/>
        </w:rPr>
      </w:pPr>
      <w:r w:rsidRPr="00E510F7">
        <w:rPr>
          <w:color w:val="auto"/>
        </w:rPr>
        <w:t xml:space="preserve">No commitment for repurchase of closely held securities shall be made prior to completion of the gift of the securities. </w:t>
      </w:r>
    </w:p>
    <w:p w14:paraId="3A26FEBE" w14:textId="77777777" w:rsidR="002E6C30" w:rsidRPr="00E510F7" w:rsidRDefault="002E6C30" w:rsidP="003918A4">
      <w:pPr>
        <w:pStyle w:val="Default"/>
        <w:jc w:val="both"/>
        <w:rPr>
          <w:color w:val="auto"/>
        </w:rPr>
      </w:pPr>
    </w:p>
    <w:p w14:paraId="05078995" w14:textId="77777777" w:rsidR="002E6C30" w:rsidRPr="00E510F7" w:rsidRDefault="002E6C30" w:rsidP="003918A4">
      <w:pPr>
        <w:pStyle w:val="Default"/>
        <w:ind w:left="360" w:hanging="360"/>
        <w:jc w:val="both"/>
        <w:rPr>
          <w:color w:val="auto"/>
        </w:rPr>
      </w:pPr>
      <w:r w:rsidRPr="00E510F7">
        <w:rPr>
          <w:b/>
          <w:bCs/>
          <w:color w:val="auto"/>
        </w:rPr>
        <w:lastRenderedPageBreak/>
        <w:t xml:space="preserve">Real Estate </w:t>
      </w:r>
    </w:p>
    <w:p w14:paraId="0D35C258" w14:textId="2E6B503F" w:rsidR="00BB1391" w:rsidRPr="00E510F7" w:rsidRDefault="002E6C30" w:rsidP="003918A4">
      <w:pPr>
        <w:pStyle w:val="Default"/>
        <w:numPr>
          <w:ilvl w:val="0"/>
          <w:numId w:val="7"/>
        </w:numPr>
        <w:ind w:left="360" w:right="-432"/>
        <w:jc w:val="both"/>
        <w:rPr>
          <w:color w:val="auto"/>
        </w:rPr>
      </w:pPr>
      <w:r w:rsidRPr="00E510F7">
        <w:rPr>
          <w:color w:val="auto"/>
        </w:rPr>
        <w:t>Any gift of real estate</w:t>
      </w:r>
      <w:r w:rsidR="00416CE6">
        <w:rPr>
          <w:color w:val="auto"/>
        </w:rPr>
        <w:t xml:space="preserve"> to the FUND</w:t>
      </w:r>
      <w:r w:rsidRPr="00E510F7">
        <w:rPr>
          <w:color w:val="auto"/>
        </w:rPr>
        <w:t xml:space="preserve"> must be reviewed by the </w:t>
      </w:r>
      <w:r w:rsidR="00CE7187">
        <w:rPr>
          <w:color w:val="auto"/>
        </w:rPr>
        <w:t>BOARD</w:t>
      </w:r>
      <w:r w:rsidRPr="00E510F7">
        <w:rPr>
          <w:color w:val="auto"/>
        </w:rPr>
        <w:t xml:space="preserve">. </w:t>
      </w:r>
    </w:p>
    <w:p w14:paraId="626D59B2" w14:textId="284A7EA1" w:rsidR="00BB1391" w:rsidRPr="00E510F7" w:rsidRDefault="002E6C30" w:rsidP="003918A4">
      <w:pPr>
        <w:pStyle w:val="Default"/>
        <w:numPr>
          <w:ilvl w:val="0"/>
          <w:numId w:val="7"/>
        </w:numPr>
        <w:ind w:left="360" w:right="-432"/>
        <w:jc w:val="both"/>
        <w:rPr>
          <w:color w:val="auto"/>
        </w:rPr>
      </w:pPr>
      <w:r w:rsidRPr="00E510F7">
        <w:rPr>
          <w:color w:val="auto"/>
        </w:rPr>
        <w:t xml:space="preserve">Normally, the donor is responsible for obtaining and paying for an appraisal of the property. The appraisal will be performed by an independent and professional agent. </w:t>
      </w:r>
    </w:p>
    <w:p w14:paraId="1816F68E" w14:textId="77777777" w:rsidR="00BB1391" w:rsidRPr="00E510F7" w:rsidRDefault="002E6C30" w:rsidP="003918A4">
      <w:pPr>
        <w:pStyle w:val="Default"/>
        <w:numPr>
          <w:ilvl w:val="0"/>
          <w:numId w:val="7"/>
        </w:numPr>
        <w:ind w:left="360" w:right="-432"/>
        <w:jc w:val="both"/>
        <w:rPr>
          <w:color w:val="auto"/>
        </w:rPr>
      </w:pPr>
      <w:r w:rsidRPr="00E510F7">
        <w:rPr>
          <w:color w:val="auto"/>
        </w:rPr>
        <w:t xml:space="preserve">The appraisal must be based upon a personal visitation and internal inspection of the property by the appraiser. Also, whenever possible, it must show documented </w:t>
      </w:r>
      <w:r w:rsidR="00231028" w:rsidRPr="00E510F7">
        <w:rPr>
          <w:color w:val="auto"/>
        </w:rPr>
        <w:tab/>
      </w:r>
      <w:r w:rsidRPr="00E510F7">
        <w:rPr>
          <w:color w:val="auto"/>
        </w:rPr>
        <w:t xml:space="preserve">valuation of comparable properties located in the same area. </w:t>
      </w:r>
    </w:p>
    <w:p w14:paraId="43FD66D9" w14:textId="77777777" w:rsidR="00BB1391" w:rsidRPr="00E510F7" w:rsidRDefault="002E6C30" w:rsidP="003918A4">
      <w:pPr>
        <w:pStyle w:val="Default"/>
        <w:numPr>
          <w:ilvl w:val="0"/>
          <w:numId w:val="7"/>
        </w:numPr>
        <w:ind w:left="360" w:right="-432"/>
        <w:jc w:val="both"/>
        <w:rPr>
          <w:color w:val="auto"/>
        </w:rPr>
      </w:pPr>
      <w:r w:rsidRPr="00E510F7">
        <w:rPr>
          <w:color w:val="auto"/>
        </w:rPr>
        <w:t xml:space="preserve">The formal appraisal should contain photographs of the property, the tax map number, the assessed value, the current asking price, a legal description of the property, the zoning status, and complete information regarding all mortgages, liens, </w:t>
      </w:r>
      <w:proofErr w:type="gramStart"/>
      <w:r w:rsidRPr="00E510F7">
        <w:rPr>
          <w:color w:val="auto"/>
        </w:rPr>
        <w:t>litigation</w:t>
      </w:r>
      <w:proofErr w:type="gramEnd"/>
      <w:r w:rsidR="00BB1391" w:rsidRPr="00E510F7">
        <w:rPr>
          <w:color w:val="auto"/>
        </w:rPr>
        <w:t xml:space="preserve"> </w:t>
      </w:r>
      <w:r w:rsidRPr="00E510F7">
        <w:rPr>
          <w:color w:val="auto"/>
        </w:rPr>
        <w:t xml:space="preserve">or title disputes. </w:t>
      </w:r>
    </w:p>
    <w:p w14:paraId="6B5F74B0" w14:textId="3DAAFCC2" w:rsidR="00BB1391" w:rsidRPr="00E510F7" w:rsidRDefault="008C27C0" w:rsidP="003918A4">
      <w:pPr>
        <w:pStyle w:val="Default"/>
        <w:numPr>
          <w:ilvl w:val="0"/>
          <w:numId w:val="7"/>
        </w:numPr>
        <w:ind w:left="360" w:right="-432"/>
        <w:jc w:val="both"/>
        <w:rPr>
          <w:color w:val="auto"/>
        </w:rPr>
      </w:pPr>
      <w:r w:rsidRPr="00E510F7">
        <w:rPr>
          <w:color w:val="auto"/>
        </w:rPr>
        <w:t xml:space="preserve">The </w:t>
      </w:r>
      <w:r w:rsidR="00CE7187">
        <w:rPr>
          <w:color w:val="auto"/>
        </w:rPr>
        <w:t>BOARD</w:t>
      </w:r>
      <w:r w:rsidR="00416CE6" w:rsidRPr="00E510F7">
        <w:rPr>
          <w:color w:val="auto"/>
        </w:rPr>
        <w:t xml:space="preserve"> </w:t>
      </w:r>
      <w:r w:rsidR="002E6C30" w:rsidRPr="00E510F7">
        <w:rPr>
          <w:color w:val="auto"/>
        </w:rPr>
        <w:t xml:space="preserve">reserves the right to require an environmental assessment of any potential real estate gift. </w:t>
      </w:r>
    </w:p>
    <w:p w14:paraId="480C6651" w14:textId="3221DAFE" w:rsidR="00BB1391" w:rsidRPr="00E510F7" w:rsidRDefault="002E6C30" w:rsidP="003918A4">
      <w:pPr>
        <w:pStyle w:val="Default"/>
        <w:numPr>
          <w:ilvl w:val="0"/>
          <w:numId w:val="7"/>
        </w:numPr>
        <w:ind w:left="360" w:right="-432"/>
        <w:jc w:val="both"/>
        <w:rPr>
          <w:color w:val="auto"/>
        </w:rPr>
      </w:pPr>
      <w:r w:rsidRPr="00E510F7">
        <w:rPr>
          <w:color w:val="auto"/>
        </w:rPr>
        <w:t>The property must be transferred to</w:t>
      </w:r>
      <w:r w:rsidR="00416CE6">
        <w:rPr>
          <w:color w:val="auto"/>
        </w:rPr>
        <w:t xml:space="preserve"> the FUND</w:t>
      </w:r>
      <w:r w:rsidRPr="00E510F7">
        <w:rPr>
          <w:color w:val="auto"/>
        </w:rPr>
        <w:t xml:space="preserve"> prior to any formal offer or contract for purchase is made. </w:t>
      </w:r>
    </w:p>
    <w:p w14:paraId="1EBE1E4D" w14:textId="77777777" w:rsidR="00231028" w:rsidRPr="00E510F7" w:rsidRDefault="002E6C30" w:rsidP="003918A4">
      <w:pPr>
        <w:pStyle w:val="Default"/>
        <w:numPr>
          <w:ilvl w:val="0"/>
          <w:numId w:val="7"/>
        </w:numPr>
        <w:ind w:left="360" w:right="-432"/>
        <w:jc w:val="both"/>
        <w:rPr>
          <w:color w:val="auto"/>
        </w:rPr>
      </w:pPr>
      <w:r w:rsidRPr="00E510F7">
        <w:rPr>
          <w:color w:val="auto"/>
        </w:rPr>
        <w:t xml:space="preserve">The donor may be asked to pay for all or a portion of the following: </w:t>
      </w:r>
    </w:p>
    <w:p w14:paraId="7E9D2086" w14:textId="77777777" w:rsidR="00BB1391" w:rsidRPr="00E510F7" w:rsidRDefault="002E6C30" w:rsidP="003918A4">
      <w:pPr>
        <w:pStyle w:val="Default"/>
        <w:numPr>
          <w:ilvl w:val="1"/>
          <w:numId w:val="7"/>
        </w:numPr>
        <w:ind w:left="720" w:right="-432"/>
        <w:jc w:val="both"/>
        <w:rPr>
          <w:color w:val="auto"/>
        </w:rPr>
      </w:pPr>
      <w:r w:rsidRPr="00E510F7">
        <w:rPr>
          <w:color w:val="auto"/>
        </w:rPr>
        <w:t xml:space="preserve">Maintenance costs </w:t>
      </w:r>
    </w:p>
    <w:p w14:paraId="6CF5A97E" w14:textId="77777777" w:rsidR="00BB1391" w:rsidRPr="00E510F7" w:rsidRDefault="002E6C30" w:rsidP="003918A4">
      <w:pPr>
        <w:pStyle w:val="Default"/>
        <w:numPr>
          <w:ilvl w:val="1"/>
          <w:numId w:val="7"/>
        </w:numPr>
        <w:ind w:left="720" w:right="-432"/>
        <w:jc w:val="both"/>
        <w:rPr>
          <w:color w:val="auto"/>
        </w:rPr>
      </w:pPr>
      <w:r w:rsidRPr="00E510F7">
        <w:rPr>
          <w:color w:val="auto"/>
        </w:rPr>
        <w:t xml:space="preserve">Real estate taxes </w:t>
      </w:r>
    </w:p>
    <w:p w14:paraId="27742782" w14:textId="77777777" w:rsidR="00BB1391" w:rsidRPr="00E510F7" w:rsidRDefault="002E6C30" w:rsidP="003918A4">
      <w:pPr>
        <w:pStyle w:val="Default"/>
        <w:numPr>
          <w:ilvl w:val="1"/>
          <w:numId w:val="7"/>
        </w:numPr>
        <w:ind w:left="720" w:right="-432"/>
        <w:jc w:val="both"/>
        <w:rPr>
          <w:color w:val="auto"/>
        </w:rPr>
      </w:pPr>
      <w:r w:rsidRPr="00E510F7">
        <w:rPr>
          <w:color w:val="auto"/>
        </w:rPr>
        <w:t xml:space="preserve">Insurance </w:t>
      </w:r>
    </w:p>
    <w:p w14:paraId="2E1C6CE3" w14:textId="77777777" w:rsidR="00BB1391" w:rsidRPr="00E510F7" w:rsidRDefault="002E6C30" w:rsidP="003918A4">
      <w:pPr>
        <w:pStyle w:val="Default"/>
        <w:numPr>
          <w:ilvl w:val="1"/>
          <w:numId w:val="7"/>
        </w:numPr>
        <w:ind w:left="720" w:right="-432"/>
        <w:jc w:val="both"/>
        <w:rPr>
          <w:color w:val="auto"/>
        </w:rPr>
      </w:pPr>
      <w:r w:rsidRPr="00E510F7">
        <w:rPr>
          <w:color w:val="auto"/>
        </w:rPr>
        <w:t xml:space="preserve">Real estate broker’s commission and other costs of sale </w:t>
      </w:r>
    </w:p>
    <w:p w14:paraId="1389FEF5" w14:textId="77777777" w:rsidR="00BB1391" w:rsidRPr="00E510F7" w:rsidRDefault="002E6C30" w:rsidP="003918A4">
      <w:pPr>
        <w:pStyle w:val="Default"/>
        <w:numPr>
          <w:ilvl w:val="1"/>
          <w:numId w:val="7"/>
        </w:numPr>
        <w:ind w:left="720" w:right="-432"/>
        <w:jc w:val="both"/>
        <w:rPr>
          <w:color w:val="auto"/>
        </w:rPr>
      </w:pPr>
      <w:r w:rsidRPr="00E510F7">
        <w:rPr>
          <w:color w:val="auto"/>
        </w:rPr>
        <w:t xml:space="preserve">Appraisal costs </w:t>
      </w:r>
    </w:p>
    <w:p w14:paraId="3006C337" w14:textId="31A5FB9E" w:rsidR="002E6C30" w:rsidRPr="00E510F7" w:rsidRDefault="002E6C30" w:rsidP="003918A4">
      <w:pPr>
        <w:pStyle w:val="Default"/>
        <w:numPr>
          <w:ilvl w:val="0"/>
          <w:numId w:val="7"/>
        </w:numPr>
        <w:ind w:left="360" w:right="-432"/>
        <w:jc w:val="both"/>
        <w:rPr>
          <w:color w:val="auto"/>
        </w:rPr>
      </w:pPr>
      <w:r w:rsidRPr="00E510F7">
        <w:rPr>
          <w:color w:val="auto"/>
        </w:rPr>
        <w:t xml:space="preserve">For gift crediting and accounting purposes, the value of the gift is the appraised value </w:t>
      </w:r>
      <w:r w:rsidR="00231028" w:rsidRPr="00E510F7">
        <w:rPr>
          <w:color w:val="auto"/>
        </w:rPr>
        <w:tab/>
      </w:r>
      <w:r w:rsidRPr="00E510F7">
        <w:rPr>
          <w:color w:val="auto"/>
        </w:rPr>
        <w:t>of the real estate. This value may be reduced</w:t>
      </w:r>
      <w:r w:rsidR="00C26B09">
        <w:rPr>
          <w:color w:val="auto"/>
        </w:rPr>
        <w:t>;</w:t>
      </w:r>
      <w:r w:rsidRPr="00E510F7">
        <w:rPr>
          <w:color w:val="auto"/>
        </w:rPr>
        <w:t xml:space="preserve"> however, by the costs of maintenance, insurance, real estate taxes, broker’s </w:t>
      </w:r>
      <w:proofErr w:type="gramStart"/>
      <w:r w:rsidRPr="00E510F7">
        <w:rPr>
          <w:color w:val="auto"/>
        </w:rPr>
        <w:t>commission</w:t>
      </w:r>
      <w:proofErr w:type="gramEnd"/>
      <w:r w:rsidRPr="00E510F7">
        <w:rPr>
          <w:color w:val="auto"/>
        </w:rPr>
        <w:t xml:space="preserve"> and other expenses</w:t>
      </w:r>
      <w:r w:rsidR="00BB1391" w:rsidRPr="00E510F7">
        <w:rPr>
          <w:color w:val="auto"/>
        </w:rPr>
        <w:t xml:space="preserve"> </w:t>
      </w:r>
      <w:r w:rsidRPr="00E510F7">
        <w:rPr>
          <w:color w:val="auto"/>
        </w:rPr>
        <w:t xml:space="preserve">of sale. </w:t>
      </w:r>
    </w:p>
    <w:p w14:paraId="1141E32D" w14:textId="77777777" w:rsidR="00542A07" w:rsidRDefault="00542A07" w:rsidP="003918A4">
      <w:pPr>
        <w:pStyle w:val="Default"/>
        <w:jc w:val="both"/>
        <w:rPr>
          <w:b/>
          <w:bCs/>
          <w:color w:val="auto"/>
        </w:rPr>
      </w:pPr>
    </w:p>
    <w:p w14:paraId="3EE8551D" w14:textId="7F984FFF" w:rsidR="002E6C30" w:rsidRPr="00E510F7" w:rsidRDefault="002E6C30" w:rsidP="003918A4">
      <w:pPr>
        <w:pStyle w:val="Default"/>
        <w:jc w:val="both"/>
        <w:rPr>
          <w:color w:val="auto"/>
        </w:rPr>
      </w:pPr>
      <w:r w:rsidRPr="00E510F7">
        <w:rPr>
          <w:b/>
          <w:bCs/>
          <w:color w:val="auto"/>
        </w:rPr>
        <w:t xml:space="preserve">Life Insurance </w:t>
      </w:r>
    </w:p>
    <w:p w14:paraId="721618B1" w14:textId="5341B0B7" w:rsidR="00BB1391" w:rsidRPr="00E510F7" w:rsidRDefault="002E6C30" w:rsidP="003918A4">
      <w:pPr>
        <w:pStyle w:val="Default"/>
        <w:numPr>
          <w:ilvl w:val="0"/>
          <w:numId w:val="8"/>
        </w:numPr>
        <w:ind w:left="360" w:right="-432"/>
        <w:jc w:val="both"/>
        <w:rPr>
          <w:color w:val="auto"/>
        </w:rPr>
      </w:pPr>
      <w:r w:rsidRPr="00E510F7">
        <w:rPr>
          <w:color w:val="auto"/>
        </w:rPr>
        <w:t xml:space="preserve">A gift of a life insurance policy must be referred to the </w:t>
      </w:r>
      <w:r w:rsidR="00CE7187">
        <w:rPr>
          <w:color w:val="auto"/>
        </w:rPr>
        <w:t>BOARD</w:t>
      </w:r>
      <w:r w:rsidRPr="00E510F7">
        <w:rPr>
          <w:color w:val="auto"/>
        </w:rPr>
        <w:t xml:space="preserve">. </w:t>
      </w:r>
    </w:p>
    <w:p w14:paraId="54BE325D" w14:textId="58ECF54E" w:rsidR="00BB1391" w:rsidRPr="00E510F7" w:rsidRDefault="008C27C0" w:rsidP="003918A4">
      <w:pPr>
        <w:pStyle w:val="Default"/>
        <w:numPr>
          <w:ilvl w:val="0"/>
          <w:numId w:val="8"/>
        </w:numPr>
        <w:ind w:left="360" w:right="-432"/>
        <w:jc w:val="both"/>
        <w:rPr>
          <w:color w:val="auto"/>
        </w:rPr>
      </w:pPr>
      <w:r w:rsidRPr="00E510F7">
        <w:rPr>
          <w:color w:val="auto"/>
        </w:rPr>
        <w:t>The Episcopal Church of the Holy Comforter</w:t>
      </w:r>
      <w:r w:rsidR="002E6C30" w:rsidRPr="00E510F7">
        <w:rPr>
          <w:color w:val="auto"/>
        </w:rPr>
        <w:t xml:space="preserve"> can be named a contingent beneficiary or the</w:t>
      </w:r>
      <w:r w:rsidR="00BB1391" w:rsidRPr="00E510F7">
        <w:rPr>
          <w:color w:val="auto"/>
        </w:rPr>
        <w:t xml:space="preserve"> </w:t>
      </w:r>
      <w:r w:rsidR="002E6C30" w:rsidRPr="00E510F7">
        <w:rPr>
          <w:color w:val="auto"/>
        </w:rPr>
        <w:t>beneficiary of a percentage of a life insurance policy</w:t>
      </w:r>
      <w:r w:rsidR="00EE7147">
        <w:rPr>
          <w:color w:val="auto"/>
        </w:rPr>
        <w:t>.</w:t>
      </w:r>
      <w:r w:rsidR="002E6C30" w:rsidRPr="00E510F7">
        <w:rPr>
          <w:color w:val="auto"/>
        </w:rPr>
        <w:t xml:space="preserve"> </w:t>
      </w:r>
    </w:p>
    <w:p w14:paraId="1F9F0190" w14:textId="0FC27E06" w:rsidR="00BB1391" w:rsidRPr="00E510F7" w:rsidRDefault="002E6C30" w:rsidP="003918A4">
      <w:pPr>
        <w:pStyle w:val="Default"/>
        <w:numPr>
          <w:ilvl w:val="0"/>
          <w:numId w:val="8"/>
        </w:numPr>
        <w:ind w:left="360" w:right="-432"/>
        <w:jc w:val="both"/>
        <w:rPr>
          <w:color w:val="auto"/>
        </w:rPr>
      </w:pPr>
      <w:r w:rsidRPr="00E510F7">
        <w:rPr>
          <w:color w:val="auto"/>
        </w:rPr>
        <w:t xml:space="preserve">The Vestry will accept </w:t>
      </w:r>
      <w:r w:rsidRPr="00E510F7">
        <w:rPr>
          <w:b/>
          <w:bCs/>
          <w:color w:val="auto"/>
        </w:rPr>
        <w:t xml:space="preserve">ownership </w:t>
      </w:r>
      <w:r w:rsidRPr="00E510F7">
        <w:rPr>
          <w:color w:val="auto"/>
        </w:rPr>
        <w:t xml:space="preserve">of a life insurance policy as a gift only if </w:t>
      </w:r>
      <w:r w:rsidR="00EE7147">
        <w:rPr>
          <w:color w:val="auto"/>
        </w:rPr>
        <w:t xml:space="preserve">the FUND </w:t>
      </w:r>
      <w:r w:rsidRPr="00E510F7">
        <w:rPr>
          <w:color w:val="auto"/>
        </w:rPr>
        <w:t xml:space="preserve">is named as the owner and beneficiary of 100% of the </w:t>
      </w:r>
      <w:r w:rsidR="00BB1391" w:rsidRPr="00E510F7">
        <w:rPr>
          <w:color w:val="auto"/>
        </w:rPr>
        <w:t>p</w:t>
      </w:r>
      <w:r w:rsidRPr="00E510F7">
        <w:rPr>
          <w:color w:val="auto"/>
        </w:rPr>
        <w:t xml:space="preserve">olicy. </w:t>
      </w:r>
    </w:p>
    <w:p w14:paraId="320BBABE" w14:textId="77777777" w:rsidR="00BB1391" w:rsidRPr="00E510F7" w:rsidRDefault="002E6C30" w:rsidP="003918A4">
      <w:pPr>
        <w:pStyle w:val="Default"/>
        <w:numPr>
          <w:ilvl w:val="0"/>
          <w:numId w:val="8"/>
        </w:numPr>
        <w:ind w:left="360" w:right="-432"/>
        <w:jc w:val="both"/>
        <w:rPr>
          <w:color w:val="auto"/>
        </w:rPr>
      </w:pPr>
      <w:r w:rsidRPr="00E510F7">
        <w:rPr>
          <w:color w:val="auto"/>
        </w:rPr>
        <w:t>If the gift is a paid-up policy, the value for gift crediting and accounting purposes is</w:t>
      </w:r>
      <w:r w:rsidR="00BB1391" w:rsidRPr="00E510F7">
        <w:rPr>
          <w:color w:val="auto"/>
        </w:rPr>
        <w:t xml:space="preserve"> </w:t>
      </w:r>
      <w:r w:rsidRPr="00E510F7">
        <w:rPr>
          <w:color w:val="auto"/>
        </w:rPr>
        <w:t xml:space="preserve">the policy’s replacement cost. </w:t>
      </w:r>
    </w:p>
    <w:p w14:paraId="0707E52A" w14:textId="77777777" w:rsidR="002E6C30" w:rsidRPr="00E510F7" w:rsidRDefault="002E6C30" w:rsidP="003918A4">
      <w:pPr>
        <w:pStyle w:val="Default"/>
        <w:numPr>
          <w:ilvl w:val="0"/>
          <w:numId w:val="8"/>
        </w:numPr>
        <w:ind w:left="360" w:right="-432"/>
        <w:jc w:val="both"/>
        <w:rPr>
          <w:color w:val="auto"/>
        </w:rPr>
      </w:pPr>
      <w:r w:rsidRPr="00E510F7">
        <w:rPr>
          <w:color w:val="auto"/>
        </w:rPr>
        <w:t xml:space="preserve">If the policy is partially paid-up, the value for gift crediting and accounting purposes is the policy’s cash surrender value. (For IRS purposes, the donor’s charitable income tax deduction is equal to the interpolated terminal reserve, which is an amount slightly </w:t>
      </w:r>
      <w:proofErr w:type="gramStart"/>
      <w:r w:rsidRPr="00E510F7">
        <w:rPr>
          <w:color w:val="auto"/>
        </w:rPr>
        <w:t>in excess of</w:t>
      </w:r>
      <w:proofErr w:type="gramEnd"/>
      <w:r w:rsidRPr="00E510F7">
        <w:rPr>
          <w:color w:val="auto"/>
        </w:rPr>
        <w:t xml:space="preserve"> the cash surrender value.) </w:t>
      </w:r>
    </w:p>
    <w:p w14:paraId="6B80B8C5" w14:textId="77777777" w:rsidR="00701759" w:rsidRPr="00E510F7" w:rsidRDefault="00701759" w:rsidP="003918A4">
      <w:pPr>
        <w:pStyle w:val="Default"/>
        <w:ind w:left="360" w:hanging="360"/>
        <w:jc w:val="both"/>
        <w:rPr>
          <w:b/>
          <w:bCs/>
          <w:color w:val="auto"/>
        </w:rPr>
      </w:pPr>
    </w:p>
    <w:p w14:paraId="79FB0EF4" w14:textId="77777777" w:rsidR="002E6C30" w:rsidRPr="00E510F7" w:rsidRDefault="002E6C30" w:rsidP="003918A4">
      <w:pPr>
        <w:pStyle w:val="Default"/>
        <w:ind w:left="360" w:hanging="360"/>
        <w:jc w:val="both"/>
        <w:rPr>
          <w:color w:val="auto"/>
        </w:rPr>
      </w:pPr>
      <w:r w:rsidRPr="00E510F7">
        <w:rPr>
          <w:b/>
          <w:bCs/>
          <w:color w:val="auto"/>
        </w:rPr>
        <w:t xml:space="preserve">Tangible Personal Property </w:t>
      </w:r>
    </w:p>
    <w:p w14:paraId="2F799CBB" w14:textId="2BBB6AFB" w:rsidR="00BB1391" w:rsidRPr="00E510F7" w:rsidRDefault="002E6C30" w:rsidP="003918A4">
      <w:pPr>
        <w:pStyle w:val="Default"/>
        <w:numPr>
          <w:ilvl w:val="0"/>
          <w:numId w:val="9"/>
        </w:numPr>
        <w:ind w:left="360" w:right="-432"/>
        <w:jc w:val="both"/>
        <w:rPr>
          <w:color w:val="auto"/>
        </w:rPr>
      </w:pPr>
      <w:r w:rsidRPr="00E510F7">
        <w:rPr>
          <w:color w:val="auto"/>
        </w:rPr>
        <w:t xml:space="preserve">Any gift of tangible personal property shall be referred to the </w:t>
      </w:r>
      <w:r w:rsidR="00CE7187">
        <w:rPr>
          <w:color w:val="auto"/>
        </w:rPr>
        <w:t>BOARD</w:t>
      </w:r>
      <w:r w:rsidR="00EE7147">
        <w:rPr>
          <w:color w:val="auto"/>
        </w:rPr>
        <w:t xml:space="preserve"> </w:t>
      </w:r>
      <w:r w:rsidRPr="00E510F7">
        <w:rPr>
          <w:color w:val="auto"/>
        </w:rPr>
        <w:t xml:space="preserve">prior to acceptance. </w:t>
      </w:r>
    </w:p>
    <w:p w14:paraId="677E6F99" w14:textId="227E44B2" w:rsidR="00BB1391" w:rsidRPr="00E510F7" w:rsidRDefault="002E6C30" w:rsidP="003918A4">
      <w:pPr>
        <w:pStyle w:val="Default"/>
        <w:numPr>
          <w:ilvl w:val="0"/>
          <w:numId w:val="9"/>
        </w:numPr>
        <w:ind w:left="360" w:right="-432"/>
        <w:jc w:val="both"/>
        <w:rPr>
          <w:color w:val="auto"/>
        </w:rPr>
      </w:pPr>
      <w:r w:rsidRPr="00E510F7">
        <w:rPr>
          <w:color w:val="auto"/>
        </w:rPr>
        <w:t xml:space="preserve">Gifts of jewelry, artwork, collections, </w:t>
      </w:r>
      <w:proofErr w:type="gramStart"/>
      <w:r w:rsidRPr="00E510F7">
        <w:rPr>
          <w:color w:val="auto"/>
        </w:rPr>
        <w:t>equipment</w:t>
      </w:r>
      <w:proofErr w:type="gramEnd"/>
      <w:r w:rsidRPr="00E510F7">
        <w:rPr>
          <w:color w:val="auto"/>
        </w:rPr>
        <w:t xml:space="preserve"> and software shall be assessed for their value to </w:t>
      </w:r>
      <w:r w:rsidR="00542A07">
        <w:rPr>
          <w:color w:val="auto"/>
        </w:rPr>
        <w:t>the FUND</w:t>
      </w:r>
      <w:r w:rsidRPr="00E510F7">
        <w:rPr>
          <w:color w:val="auto"/>
        </w:rPr>
        <w:t xml:space="preserve">. Their value may be realized either by being sold or used in connection with the church’s exempt purpose. </w:t>
      </w:r>
    </w:p>
    <w:p w14:paraId="788C2D3A" w14:textId="77777777" w:rsidR="00BB1391" w:rsidRPr="00E510F7" w:rsidRDefault="002E6C30" w:rsidP="003918A4">
      <w:pPr>
        <w:pStyle w:val="Default"/>
        <w:numPr>
          <w:ilvl w:val="0"/>
          <w:numId w:val="9"/>
        </w:numPr>
        <w:ind w:left="360" w:right="-432"/>
        <w:jc w:val="both"/>
        <w:rPr>
          <w:color w:val="auto"/>
        </w:rPr>
      </w:pPr>
      <w:r w:rsidRPr="00E510F7">
        <w:rPr>
          <w:color w:val="auto"/>
        </w:rPr>
        <w:t xml:space="preserve">Depending upon the anticipated value of the gift, a qualified outside appraiser may be asked to determine its value. </w:t>
      </w:r>
    </w:p>
    <w:p w14:paraId="34AFF272" w14:textId="3A0997AD" w:rsidR="00BB1391" w:rsidRPr="00E510F7" w:rsidRDefault="008C27C0" w:rsidP="003918A4">
      <w:pPr>
        <w:pStyle w:val="Default"/>
        <w:numPr>
          <w:ilvl w:val="0"/>
          <w:numId w:val="9"/>
        </w:numPr>
        <w:ind w:left="360" w:right="-432"/>
        <w:jc w:val="both"/>
        <w:rPr>
          <w:color w:val="auto"/>
        </w:rPr>
      </w:pPr>
      <w:r w:rsidRPr="00E510F7">
        <w:rPr>
          <w:color w:val="auto"/>
        </w:rPr>
        <w:t xml:space="preserve">The </w:t>
      </w:r>
      <w:r w:rsidR="00542A07">
        <w:rPr>
          <w:color w:val="auto"/>
        </w:rPr>
        <w:t xml:space="preserve">BOARD </w:t>
      </w:r>
      <w:r w:rsidR="002E6C30" w:rsidRPr="00E510F7">
        <w:rPr>
          <w:color w:val="auto"/>
        </w:rPr>
        <w:t>shall adhere to all IRS requirements relating to valuation</w:t>
      </w:r>
      <w:r w:rsidR="00231028" w:rsidRPr="00E510F7">
        <w:rPr>
          <w:color w:val="auto"/>
        </w:rPr>
        <w:t xml:space="preserve"> </w:t>
      </w:r>
      <w:r w:rsidR="002E6C30" w:rsidRPr="00E510F7">
        <w:rPr>
          <w:color w:val="auto"/>
        </w:rPr>
        <w:t xml:space="preserve">and disposition of gifts of tangible personal property and will provide </w:t>
      </w:r>
      <w:r w:rsidR="00231028" w:rsidRPr="00E510F7">
        <w:rPr>
          <w:color w:val="auto"/>
        </w:rPr>
        <w:t>a</w:t>
      </w:r>
      <w:r w:rsidR="002E6C30" w:rsidRPr="00E510F7">
        <w:rPr>
          <w:color w:val="auto"/>
        </w:rPr>
        <w:t>ppropriate</w:t>
      </w:r>
      <w:r w:rsidR="00231028" w:rsidRPr="00E510F7">
        <w:rPr>
          <w:color w:val="auto"/>
        </w:rPr>
        <w:t xml:space="preserve"> f</w:t>
      </w:r>
      <w:r w:rsidR="002E6C30" w:rsidRPr="00E510F7">
        <w:rPr>
          <w:color w:val="auto"/>
        </w:rPr>
        <w:t xml:space="preserve">orms to the donor and IRS. </w:t>
      </w:r>
    </w:p>
    <w:p w14:paraId="5CF4DA4D" w14:textId="77777777" w:rsidR="00BB1391" w:rsidRPr="00E510F7" w:rsidRDefault="00BB1391" w:rsidP="003918A4">
      <w:pPr>
        <w:pStyle w:val="Default"/>
        <w:ind w:left="360" w:right="-432"/>
        <w:jc w:val="both"/>
        <w:rPr>
          <w:color w:val="auto"/>
        </w:rPr>
      </w:pPr>
    </w:p>
    <w:p w14:paraId="3867A27A" w14:textId="77777777" w:rsidR="00231028" w:rsidRPr="00E510F7" w:rsidRDefault="002E6C30" w:rsidP="003918A4">
      <w:pPr>
        <w:pStyle w:val="Default"/>
        <w:ind w:left="360" w:hanging="360"/>
        <w:jc w:val="both"/>
        <w:rPr>
          <w:b/>
          <w:bCs/>
          <w:color w:val="auto"/>
        </w:rPr>
      </w:pPr>
      <w:r w:rsidRPr="00E510F7">
        <w:rPr>
          <w:b/>
          <w:bCs/>
          <w:color w:val="auto"/>
        </w:rPr>
        <w:t xml:space="preserve">Deferred Gifts </w:t>
      </w:r>
    </w:p>
    <w:p w14:paraId="7AD0E860" w14:textId="6FB128AE" w:rsidR="002815AC" w:rsidRPr="00E510F7" w:rsidRDefault="008C27C0" w:rsidP="003918A4">
      <w:pPr>
        <w:pStyle w:val="Default"/>
        <w:numPr>
          <w:ilvl w:val="0"/>
          <w:numId w:val="10"/>
        </w:numPr>
        <w:ind w:left="360" w:right="-432"/>
        <w:jc w:val="both"/>
        <w:rPr>
          <w:color w:val="auto"/>
        </w:rPr>
      </w:pPr>
      <w:r w:rsidRPr="00E510F7">
        <w:rPr>
          <w:color w:val="auto"/>
        </w:rPr>
        <w:t xml:space="preserve">The </w:t>
      </w:r>
      <w:r w:rsidR="00804A91">
        <w:rPr>
          <w:color w:val="auto"/>
        </w:rPr>
        <w:t>BOARD</w:t>
      </w:r>
      <w:r w:rsidR="002E6C30" w:rsidRPr="00E510F7">
        <w:rPr>
          <w:color w:val="auto"/>
        </w:rPr>
        <w:t xml:space="preserve"> encourages deferred gifts in its favor through any of a variety of vehicles: </w:t>
      </w:r>
    </w:p>
    <w:p w14:paraId="3B6FA4B6" w14:textId="77777777" w:rsidR="002815AC" w:rsidRPr="00E510F7" w:rsidRDefault="002815AC" w:rsidP="003918A4">
      <w:pPr>
        <w:pStyle w:val="Default"/>
        <w:numPr>
          <w:ilvl w:val="1"/>
          <w:numId w:val="10"/>
        </w:numPr>
        <w:ind w:left="720" w:right="-432"/>
        <w:jc w:val="both"/>
        <w:rPr>
          <w:color w:val="auto"/>
        </w:rPr>
      </w:pPr>
      <w:r w:rsidRPr="00E510F7">
        <w:rPr>
          <w:color w:val="auto"/>
        </w:rPr>
        <w:lastRenderedPageBreak/>
        <w:t>C</w:t>
      </w:r>
      <w:r w:rsidR="002E6C30" w:rsidRPr="00E510F7">
        <w:rPr>
          <w:color w:val="auto"/>
        </w:rPr>
        <w:t xml:space="preserve">haritable gift annuity (or deferred gift annuity) </w:t>
      </w:r>
    </w:p>
    <w:p w14:paraId="450E9B14" w14:textId="77777777" w:rsidR="002815AC" w:rsidRPr="00E510F7" w:rsidRDefault="002E6C30" w:rsidP="003918A4">
      <w:pPr>
        <w:pStyle w:val="Default"/>
        <w:numPr>
          <w:ilvl w:val="1"/>
          <w:numId w:val="10"/>
        </w:numPr>
        <w:ind w:left="720" w:right="-432"/>
        <w:jc w:val="both"/>
        <w:rPr>
          <w:color w:val="auto"/>
        </w:rPr>
      </w:pPr>
      <w:r w:rsidRPr="00E510F7">
        <w:rPr>
          <w:color w:val="auto"/>
        </w:rPr>
        <w:t xml:space="preserve">Pooled income fund </w:t>
      </w:r>
    </w:p>
    <w:p w14:paraId="5C603A9C" w14:textId="77777777" w:rsidR="002815AC" w:rsidRPr="00E510F7" w:rsidRDefault="002E6C30" w:rsidP="003918A4">
      <w:pPr>
        <w:pStyle w:val="Default"/>
        <w:numPr>
          <w:ilvl w:val="1"/>
          <w:numId w:val="10"/>
        </w:numPr>
        <w:ind w:left="720" w:right="-432"/>
        <w:jc w:val="both"/>
        <w:rPr>
          <w:color w:val="auto"/>
        </w:rPr>
      </w:pPr>
      <w:r w:rsidRPr="00E510F7">
        <w:rPr>
          <w:color w:val="auto"/>
        </w:rPr>
        <w:t xml:space="preserve">Charitable remainder trust </w:t>
      </w:r>
    </w:p>
    <w:p w14:paraId="72B56589" w14:textId="77777777" w:rsidR="002815AC" w:rsidRPr="00E510F7" w:rsidRDefault="002E6C30" w:rsidP="003918A4">
      <w:pPr>
        <w:pStyle w:val="Default"/>
        <w:numPr>
          <w:ilvl w:val="1"/>
          <w:numId w:val="10"/>
        </w:numPr>
        <w:ind w:left="720" w:right="-432"/>
        <w:jc w:val="both"/>
        <w:rPr>
          <w:color w:val="auto"/>
        </w:rPr>
      </w:pPr>
      <w:r w:rsidRPr="00E510F7">
        <w:rPr>
          <w:color w:val="auto"/>
        </w:rPr>
        <w:t xml:space="preserve">Charitable lead trust </w:t>
      </w:r>
    </w:p>
    <w:p w14:paraId="34052411" w14:textId="77777777" w:rsidR="002815AC" w:rsidRPr="00E510F7" w:rsidRDefault="002E6C30" w:rsidP="003918A4">
      <w:pPr>
        <w:pStyle w:val="Default"/>
        <w:numPr>
          <w:ilvl w:val="1"/>
          <w:numId w:val="10"/>
        </w:numPr>
        <w:ind w:left="720" w:right="-432"/>
        <w:jc w:val="both"/>
        <w:rPr>
          <w:color w:val="auto"/>
        </w:rPr>
      </w:pPr>
      <w:r w:rsidRPr="00E510F7">
        <w:rPr>
          <w:color w:val="auto"/>
        </w:rPr>
        <w:t xml:space="preserve">Bequest </w:t>
      </w:r>
    </w:p>
    <w:p w14:paraId="44457E36" w14:textId="77777777" w:rsidR="002E6C30" w:rsidRPr="00E510F7" w:rsidRDefault="002E6C30" w:rsidP="003918A4">
      <w:pPr>
        <w:pStyle w:val="Default"/>
        <w:numPr>
          <w:ilvl w:val="1"/>
          <w:numId w:val="10"/>
        </w:numPr>
        <w:ind w:left="720" w:right="-432"/>
        <w:jc w:val="both"/>
        <w:rPr>
          <w:color w:val="auto"/>
        </w:rPr>
      </w:pPr>
      <w:r w:rsidRPr="00E510F7">
        <w:rPr>
          <w:color w:val="auto"/>
        </w:rPr>
        <w:t xml:space="preserve">Retained life </w:t>
      </w:r>
      <w:proofErr w:type="gramStart"/>
      <w:r w:rsidRPr="00E510F7">
        <w:rPr>
          <w:color w:val="auto"/>
        </w:rPr>
        <w:t>estate</w:t>
      </w:r>
      <w:proofErr w:type="gramEnd"/>
      <w:r w:rsidRPr="00E510F7">
        <w:rPr>
          <w:color w:val="auto"/>
        </w:rPr>
        <w:t xml:space="preserve"> </w:t>
      </w:r>
    </w:p>
    <w:p w14:paraId="746F2BC1" w14:textId="0415A601" w:rsidR="007B44BA" w:rsidRPr="00394912" w:rsidRDefault="009A555A" w:rsidP="004F465A">
      <w:pPr>
        <w:pStyle w:val="Default"/>
        <w:numPr>
          <w:ilvl w:val="0"/>
          <w:numId w:val="10"/>
        </w:numPr>
        <w:ind w:left="360" w:right="-432"/>
        <w:jc w:val="both"/>
        <w:rPr>
          <w:color w:val="000000" w:themeColor="text1"/>
        </w:rPr>
      </w:pPr>
      <w:bookmarkStart w:id="5" w:name="_Hlk127446556"/>
      <w:bookmarkStart w:id="6" w:name="_Hlk127445739"/>
      <w:r w:rsidRPr="00394912">
        <w:rPr>
          <w:color w:val="000000" w:themeColor="text1"/>
        </w:rPr>
        <w:t xml:space="preserve">The Episcopal Church of the Holy Comforter (or its agent) shall not act as an executor (personal representative) for a donor’s estate. The BOARD (or its agent) shall not act as an executor (personal representative) for a donor’s estate.  A member of the parish or parish staff may serve as an executor (personal representative) for a member of the </w:t>
      </w:r>
      <w:r w:rsidR="00DA499D" w:rsidRPr="00394912">
        <w:rPr>
          <w:color w:val="000000" w:themeColor="text1"/>
        </w:rPr>
        <w:t>parish,</w:t>
      </w:r>
      <w:r w:rsidRPr="00394912">
        <w:rPr>
          <w:color w:val="000000" w:themeColor="text1"/>
        </w:rPr>
        <w:t xml:space="preserve"> but they do so only in a personal capacity and not as an agent of </w:t>
      </w:r>
      <w:r w:rsidR="001033FF" w:rsidRPr="00394912">
        <w:rPr>
          <w:color w:val="000000" w:themeColor="text1"/>
        </w:rPr>
        <w:t xml:space="preserve">Holy Comforter </w:t>
      </w:r>
      <w:r w:rsidRPr="00394912">
        <w:rPr>
          <w:color w:val="000000" w:themeColor="text1"/>
        </w:rPr>
        <w:t>or the BOARD.</w:t>
      </w:r>
    </w:p>
    <w:bookmarkEnd w:id="5"/>
    <w:bookmarkEnd w:id="6"/>
    <w:p w14:paraId="77D977E3" w14:textId="4E403BE7" w:rsidR="002815AC" w:rsidRPr="00E510F7" w:rsidRDefault="008C27C0" w:rsidP="003918A4">
      <w:pPr>
        <w:pStyle w:val="Default"/>
        <w:numPr>
          <w:ilvl w:val="0"/>
          <w:numId w:val="10"/>
        </w:numPr>
        <w:ind w:left="360" w:right="-432"/>
        <w:jc w:val="both"/>
        <w:rPr>
          <w:color w:val="auto"/>
        </w:rPr>
      </w:pPr>
      <w:r w:rsidRPr="00E510F7">
        <w:rPr>
          <w:color w:val="auto"/>
        </w:rPr>
        <w:t xml:space="preserve">The </w:t>
      </w:r>
      <w:r w:rsidR="00804A91">
        <w:rPr>
          <w:color w:val="auto"/>
        </w:rPr>
        <w:t>BOARD</w:t>
      </w:r>
      <w:r w:rsidR="002E6C30" w:rsidRPr="00E510F7">
        <w:rPr>
          <w:color w:val="auto"/>
        </w:rPr>
        <w:t xml:space="preserve"> (or its agent) shall not act as trustee of any charitable remainder trust. </w:t>
      </w:r>
    </w:p>
    <w:p w14:paraId="6CD94908" w14:textId="77777777" w:rsidR="002E6C30" w:rsidRPr="00E510F7" w:rsidRDefault="002E6C30" w:rsidP="003918A4">
      <w:pPr>
        <w:pStyle w:val="Default"/>
        <w:numPr>
          <w:ilvl w:val="0"/>
          <w:numId w:val="10"/>
        </w:numPr>
        <w:ind w:left="360" w:right="-432"/>
        <w:jc w:val="both"/>
        <w:rPr>
          <w:color w:val="auto"/>
        </w:rPr>
      </w:pPr>
      <w:r w:rsidRPr="00E510F7">
        <w:rPr>
          <w:color w:val="auto"/>
        </w:rPr>
        <w:t xml:space="preserve">When donors are provided planned gift illustrations or form documents, these will be provided free of charge. For any planned gift related documents, materials, illustrations, letters or other correspondence, the following disclaimer should be included: </w:t>
      </w:r>
    </w:p>
    <w:p w14:paraId="66D3A4A0" w14:textId="77777777" w:rsidR="002E6C30" w:rsidRPr="00E510F7" w:rsidRDefault="002E6C30" w:rsidP="003918A4">
      <w:pPr>
        <w:pStyle w:val="Default"/>
        <w:ind w:right="-432"/>
        <w:jc w:val="both"/>
        <w:rPr>
          <w:color w:val="auto"/>
        </w:rPr>
      </w:pPr>
    </w:p>
    <w:p w14:paraId="605F7D8B" w14:textId="0CC7D8A6" w:rsidR="002E6C30" w:rsidRPr="00E510F7" w:rsidRDefault="00804A91" w:rsidP="003918A4">
      <w:pPr>
        <w:pStyle w:val="Default"/>
        <w:ind w:left="-144" w:right="-432"/>
        <w:jc w:val="both"/>
        <w:rPr>
          <w:color w:val="auto"/>
        </w:rPr>
      </w:pPr>
      <w:r>
        <w:rPr>
          <w:b/>
          <w:bCs/>
          <w:i/>
          <w:iCs/>
          <w:color w:val="auto"/>
        </w:rPr>
        <w:t>We</w:t>
      </w:r>
      <w:r w:rsidR="002E6C30" w:rsidRPr="00E510F7">
        <w:rPr>
          <w:b/>
          <w:bCs/>
          <w:i/>
          <w:iCs/>
          <w:color w:val="auto"/>
        </w:rPr>
        <w:t xml:space="preserve"> strongly urge you to consult with your attorney, financial and/or tax advisor to review </w:t>
      </w:r>
      <w:r>
        <w:rPr>
          <w:b/>
          <w:bCs/>
          <w:i/>
          <w:iCs/>
          <w:color w:val="auto"/>
        </w:rPr>
        <w:t xml:space="preserve">and approve </w:t>
      </w:r>
      <w:r w:rsidR="002E6C30" w:rsidRPr="00E510F7">
        <w:rPr>
          <w:b/>
          <w:bCs/>
          <w:i/>
          <w:iCs/>
          <w:color w:val="auto"/>
        </w:rPr>
        <w:t>this information</w:t>
      </w:r>
      <w:r w:rsidR="002815AC" w:rsidRPr="00E510F7">
        <w:rPr>
          <w:b/>
          <w:bCs/>
          <w:i/>
          <w:iCs/>
          <w:color w:val="auto"/>
        </w:rPr>
        <w:t xml:space="preserve"> </w:t>
      </w:r>
      <w:r w:rsidR="002E6C30" w:rsidRPr="00E510F7">
        <w:rPr>
          <w:b/>
          <w:bCs/>
          <w:i/>
          <w:iCs/>
          <w:color w:val="auto"/>
        </w:rPr>
        <w:t>provided to you without</w:t>
      </w:r>
      <w:r w:rsidR="008958FF">
        <w:rPr>
          <w:b/>
          <w:bCs/>
          <w:i/>
          <w:iCs/>
          <w:color w:val="auto"/>
        </w:rPr>
        <w:t xml:space="preserve"> </w:t>
      </w:r>
      <w:r w:rsidR="002E6C30" w:rsidRPr="00E510F7">
        <w:rPr>
          <w:b/>
          <w:bCs/>
          <w:i/>
          <w:iCs/>
          <w:color w:val="auto"/>
        </w:rPr>
        <w:t>charge or obligation. This information in no</w:t>
      </w:r>
      <w:r w:rsidR="002815AC" w:rsidRPr="00E510F7">
        <w:rPr>
          <w:b/>
          <w:bCs/>
          <w:i/>
          <w:iCs/>
          <w:color w:val="auto"/>
        </w:rPr>
        <w:t xml:space="preserve"> </w:t>
      </w:r>
      <w:r w:rsidR="002E6C30" w:rsidRPr="00E510F7">
        <w:rPr>
          <w:b/>
          <w:bCs/>
          <w:i/>
          <w:iCs/>
          <w:color w:val="auto"/>
        </w:rPr>
        <w:t>way constitutes legal or financial</w:t>
      </w:r>
      <w:r w:rsidR="008958FF">
        <w:rPr>
          <w:b/>
          <w:bCs/>
          <w:i/>
          <w:iCs/>
          <w:color w:val="auto"/>
        </w:rPr>
        <w:t xml:space="preserve"> </w:t>
      </w:r>
      <w:r w:rsidR="002E6C30" w:rsidRPr="00E510F7">
        <w:rPr>
          <w:b/>
          <w:bCs/>
          <w:i/>
          <w:iCs/>
          <w:color w:val="auto"/>
        </w:rPr>
        <w:t>advice.</w:t>
      </w:r>
      <w:r>
        <w:rPr>
          <w:b/>
          <w:bCs/>
          <w:i/>
          <w:iCs/>
          <w:color w:val="auto"/>
        </w:rPr>
        <w:t xml:space="preserve"> We will gladly work with your independent advisors to assist in any way.</w:t>
      </w:r>
    </w:p>
    <w:p w14:paraId="4A601B28" w14:textId="77777777" w:rsidR="00231028" w:rsidRPr="00E510F7" w:rsidRDefault="00231028" w:rsidP="003918A4">
      <w:pPr>
        <w:pStyle w:val="Default"/>
        <w:ind w:left="360" w:right="-432" w:hanging="360"/>
        <w:jc w:val="both"/>
        <w:rPr>
          <w:color w:val="auto"/>
        </w:rPr>
      </w:pPr>
    </w:p>
    <w:p w14:paraId="63FEA951" w14:textId="0E781228" w:rsidR="002815AC" w:rsidRPr="00E510F7" w:rsidRDefault="002E6C30" w:rsidP="003918A4">
      <w:pPr>
        <w:pStyle w:val="Default"/>
        <w:numPr>
          <w:ilvl w:val="0"/>
          <w:numId w:val="10"/>
        </w:numPr>
        <w:ind w:left="360" w:right="-432"/>
        <w:jc w:val="both"/>
        <w:rPr>
          <w:color w:val="auto"/>
        </w:rPr>
      </w:pPr>
      <w:r w:rsidRPr="00E510F7">
        <w:rPr>
          <w:color w:val="auto"/>
        </w:rPr>
        <w:t xml:space="preserve">All information obtained from or about donors/prospects shall be held in the strictest confidence by </w:t>
      </w:r>
      <w:r w:rsidR="00804A91">
        <w:rPr>
          <w:color w:val="auto"/>
        </w:rPr>
        <w:t>the BOARD, the parish</w:t>
      </w:r>
      <w:r w:rsidRPr="00E510F7">
        <w:rPr>
          <w:color w:val="auto"/>
        </w:rPr>
        <w:t xml:space="preserve"> </w:t>
      </w:r>
      <w:proofErr w:type="gramStart"/>
      <w:r w:rsidRPr="00E510F7">
        <w:rPr>
          <w:color w:val="auto"/>
        </w:rPr>
        <w:t>staff</w:t>
      </w:r>
      <w:proofErr w:type="gramEnd"/>
      <w:r w:rsidRPr="00E510F7">
        <w:rPr>
          <w:color w:val="auto"/>
        </w:rPr>
        <w:t xml:space="preserve"> and </w:t>
      </w:r>
      <w:r w:rsidR="00804A91">
        <w:rPr>
          <w:color w:val="auto"/>
        </w:rPr>
        <w:t xml:space="preserve">privileged </w:t>
      </w:r>
      <w:r w:rsidRPr="00E510F7">
        <w:rPr>
          <w:color w:val="auto"/>
        </w:rPr>
        <w:t xml:space="preserve">volunteers. Neither the name, the amount, nor the conditions of any gift shall be published without the express written or oral approval of the donor and/or beneficiary. </w:t>
      </w:r>
    </w:p>
    <w:p w14:paraId="3BB275D2" w14:textId="675852EB" w:rsidR="002815AC" w:rsidRDefault="008C27C0" w:rsidP="003918A4">
      <w:pPr>
        <w:pStyle w:val="Default"/>
        <w:numPr>
          <w:ilvl w:val="0"/>
          <w:numId w:val="10"/>
        </w:numPr>
        <w:ind w:left="360" w:right="-432"/>
        <w:jc w:val="both"/>
        <w:rPr>
          <w:color w:val="auto"/>
        </w:rPr>
      </w:pPr>
      <w:r w:rsidRPr="00E510F7">
        <w:rPr>
          <w:color w:val="auto"/>
        </w:rPr>
        <w:t xml:space="preserve">The </w:t>
      </w:r>
      <w:r w:rsidR="00804A91">
        <w:rPr>
          <w:color w:val="auto"/>
        </w:rPr>
        <w:t>BOARD</w:t>
      </w:r>
      <w:r w:rsidR="002E6C30" w:rsidRPr="00E510F7">
        <w:rPr>
          <w:color w:val="auto"/>
        </w:rPr>
        <w:t xml:space="preserve"> will seek qualified professional counsel in the</w:t>
      </w:r>
      <w:r w:rsidR="00804A91">
        <w:rPr>
          <w:color w:val="auto"/>
        </w:rPr>
        <w:t xml:space="preserve"> </w:t>
      </w:r>
      <w:r w:rsidR="002E6C30" w:rsidRPr="00E510F7">
        <w:rPr>
          <w:color w:val="auto"/>
        </w:rPr>
        <w:t xml:space="preserve">exploration and execution of all planned gift agreements. The </w:t>
      </w:r>
      <w:r w:rsidR="00804A91">
        <w:rPr>
          <w:color w:val="auto"/>
        </w:rPr>
        <w:t>parish</w:t>
      </w:r>
      <w:r w:rsidR="002E6C30" w:rsidRPr="00E510F7">
        <w:rPr>
          <w:color w:val="auto"/>
        </w:rPr>
        <w:t xml:space="preserve"> recognizes the right of fair and just remuneration for professional services. </w:t>
      </w:r>
    </w:p>
    <w:p w14:paraId="4271FA61" w14:textId="299F427E" w:rsidR="007262C1" w:rsidRDefault="007262C1" w:rsidP="003918A4">
      <w:pPr>
        <w:pStyle w:val="Default"/>
        <w:ind w:right="-432"/>
        <w:jc w:val="both"/>
        <w:rPr>
          <w:color w:val="auto"/>
        </w:rPr>
      </w:pPr>
    </w:p>
    <w:p w14:paraId="5E8B7F3E" w14:textId="775D5F98" w:rsidR="005420AD" w:rsidRPr="008F1D04" w:rsidRDefault="005420AD" w:rsidP="003918A4">
      <w:pPr>
        <w:pStyle w:val="Default"/>
        <w:ind w:right="-432"/>
        <w:jc w:val="both"/>
        <w:rPr>
          <w:b/>
          <w:bCs/>
          <w:color w:val="auto"/>
        </w:rPr>
      </w:pPr>
      <w:r w:rsidRPr="008F1D04">
        <w:rPr>
          <w:b/>
          <w:bCs/>
          <w:color w:val="auto"/>
        </w:rPr>
        <w:t>Procedure</w:t>
      </w:r>
    </w:p>
    <w:p w14:paraId="3600DE5D" w14:textId="669C26F4" w:rsidR="005420AD" w:rsidRPr="00BD4DA8" w:rsidRDefault="005420AD" w:rsidP="003918A4">
      <w:pPr>
        <w:pStyle w:val="Default"/>
        <w:ind w:left="360" w:right="-432"/>
        <w:jc w:val="both"/>
        <w:rPr>
          <w:color w:val="auto"/>
        </w:rPr>
      </w:pPr>
      <w:r w:rsidRPr="008F1D04">
        <w:rPr>
          <w:color w:val="auto"/>
        </w:rPr>
        <w:t xml:space="preserve">Any cash pursuant to a bequest shall be immediately deposited and held in the bank pending a decision regarding the final disposition of the bequest. The Parish </w:t>
      </w:r>
      <w:r w:rsidR="00D4236A" w:rsidRPr="008F1D04">
        <w:rPr>
          <w:color w:val="auto"/>
        </w:rPr>
        <w:t xml:space="preserve">Assistant </w:t>
      </w:r>
      <w:r w:rsidRPr="008F1D04">
        <w:rPr>
          <w:color w:val="auto"/>
        </w:rPr>
        <w:t>Treasurer will prepare copies of relevant documents and distribute them to the appropriate offices of the Parish, including the Rector, the Senior Warden, the Finance Committee, and the Chair of the BOARD. A decision regarding the liquidation of securities will not be made until it is determined whether those assets are to be directed to the FUND, in which case the certificates will be given to the Investment Manager of the FUND, where applicable, to be held or sold, which decision will be made on portfolio considerations. Otherwise</w:t>
      </w:r>
      <w:r w:rsidR="00A70836" w:rsidRPr="008F1D04">
        <w:rPr>
          <w:color w:val="auto"/>
        </w:rPr>
        <w:t>,</w:t>
      </w:r>
      <w:r w:rsidRPr="008F1D04">
        <w:rPr>
          <w:color w:val="auto"/>
        </w:rPr>
        <w:t xml:space="preserve"> the liquidation of securities will be handled according to the normal practices of the Parish. The method, timing, agent, etc. for the liquidation of other assets (such as real estate or personal property) will be decided by the Vestry.</w:t>
      </w:r>
    </w:p>
    <w:p w14:paraId="5A5F53F9" w14:textId="77777777" w:rsidR="005420AD" w:rsidRPr="00BD4DA8" w:rsidRDefault="005420AD" w:rsidP="003918A4">
      <w:pPr>
        <w:pStyle w:val="Default"/>
        <w:ind w:left="360" w:right="-432"/>
        <w:jc w:val="both"/>
        <w:rPr>
          <w:color w:val="auto"/>
        </w:rPr>
      </w:pPr>
    </w:p>
    <w:p w14:paraId="16256E85" w14:textId="10A26204" w:rsidR="005420AD" w:rsidRPr="00BD4DA8" w:rsidRDefault="005420AD" w:rsidP="003918A4">
      <w:pPr>
        <w:pStyle w:val="Default"/>
        <w:ind w:right="-432"/>
        <w:jc w:val="both"/>
        <w:rPr>
          <w:b/>
          <w:bCs/>
          <w:color w:val="auto"/>
        </w:rPr>
      </w:pPr>
      <w:r w:rsidRPr="00BD4DA8">
        <w:rPr>
          <w:b/>
          <w:bCs/>
          <w:color w:val="auto"/>
        </w:rPr>
        <w:t>Acknowledgements</w:t>
      </w:r>
    </w:p>
    <w:p w14:paraId="79F5DDB9" w14:textId="13A42402" w:rsidR="00C83668" w:rsidRDefault="00BF3EE9" w:rsidP="003918A4">
      <w:pPr>
        <w:pStyle w:val="Default"/>
        <w:ind w:left="360" w:right="-432"/>
        <w:jc w:val="both"/>
        <w:rPr>
          <w:color w:val="auto"/>
        </w:rPr>
      </w:pPr>
      <w:r>
        <w:rPr>
          <w:color w:val="auto"/>
        </w:rPr>
        <w:t>Each gift to the FUND will be appropriately acknowledged through a process coordinated by the Chair of the Endowment Fund Board.</w:t>
      </w:r>
      <w:r w:rsidR="00F73026" w:rsidRPr="00F73026">
        <w:rPr>
          <w:color w:val="auto"/>
        </w:rPr>
        <w:t xml:space="preserve"> </w:t>
      </w:r>
      <w:r w:rsidR="00F73026" w:rsidRPr="00BD4DA8">
        <w:rPr>
          <w:color w:val="auto"/>
        </w:rPr>
        <w:t>The Parish Rector</w:t>
      </w:r>
      <w:r w:rsidR="00F73026">
        <w:rPr>
          <w:color w:val="auto"/>
        </w:rPr>
        <w:t xml:space="preserve">, Senior Warden, and </w:t>
      </w:r>
      <w:r w:rsidR="00F73026" w:rsidRPr="00BD4DA8">
        <w:rPr>
          <w:color w:val="auto"/>
        </w:rPr>
        <w:t xml:space="preserve">Chair of the </w:t>
      </w:r>
      <w:r w:rsidR="00F73026">
        <w:rPr>
          <w:color w:val="auto"/>
        </w:rPr>
        <w:t>Endowment Fund Board</w:t>
      </w:r>
      <w:r w:rsidR="00F73026" w:rsidRPr="00BD4DA8">
        <w:rPr>
          <w:color w:val="auto"/>
        </w:rPr>
        <w:t xml:space="preserve"> will </w:t>
      </w:r>
      <w:r w:rsidR="00F73026">
        <w:rPr>
          <w:color w:val="auto"/>
        </w:rPr>
        <w:t xml:space="preserve">each </w:t>
      </w:r>
      <w:r w:rsidR="00F73026" w:rsidRPr="00BD4DA8">
        <w:rPr>
          <w:color w:val="auto"/>
        </w:rPr>
        <w:t>appropriately acknowledge gift</w:t>
      </w:r>
      <w:r w:rsidR="00F73026">
        <w:rPr>
          <w:color w:val="auto"/>
        </w:rPr>
        <w:t>s</w:t>
      </w:r>
      <w:r w:rsidR="00F73026" w:rsidRPr="00BD4DA8">
        <w:rPr>
          <w:color w:val="auto"/>
        </w:rPr>
        <w:t xml:space="preserve"> </w:t>
      </w:r>
      <w:r w:rsidR="00F73026">
        <w:rPr>
          <w:color w:val="auto"/>
        </w:rPr>
        <w:t xml:space="preserve">over $25,000 to </w:t>
      </w:r>
      <w:r w:rsidR="00F73026" w:rsidRPr="00BD4DA8">
        <w:rPr>
          <w:color w:val="auto"/>
        </w:rPr>
        <w:t>the FUND</w:t>
      </w:r>
      <w:r w:rsidR="005420AD" w:rsidRPr="00BD4DA8">
        <w:rPr>
          <w:color w:val="auto"/>
        </w:rPr>
        <w:t>.</w:t>
      </w:r>
    </w:p>
    <w:p w14:paraId="64E967DA" w14:textId="6FABD4C9" w:rsidR="00863FC8" w:rsidRPr="00570113" w:rsidRDefault="00C83668" w:rsidP="004279BC">
      <w:pPr>
        <w:jc w:val="center"/>
        <w:rPr>
          <w:b/>
          <w:bCs/>
          <w:sz w:val="28"/>
          <w:szCs w:val="28"/>
        </w:rPr>
      </w:pPr>
      <w:r>
        <w:br w:type="page"/>
      </w:r>
      <w:r w:rsidR="00327202" w:rsidRPr="00570113">
        <w:rPr>
          <w:b/>
          <w:bCs/>
          <w:sz w:val="28"/>
          <w:szCs w:val="28"/>
        </w:rPr>
        <w:lastRenderedPageBreak/>
        <w:t>Appendix A</w:t>
      </w:r>
    </w:p>
    <w:p w14:paraId="15E991E8" w14:textId="77777777" w:rsidR="004279BC" w:rsidRDefault="004279BC" w:rsidP="00863FC8">
      <w:pPr>
        <w:rPr>
          <w:b/>
          <w:bCs/>
        </w:rPr>
      </w:pPr>
    </w:p>
    <w:p w14:paraId="6D633DA0" w14:textId="2E0F241F" w:rsidR="00327202" w:rsidRPr="00F477A9" w:rsidRDefault="00622D03" w:rsidP="00863FC8">
      <w:pPr>
        <w:rPr>
          <w:b/>
          <w:bCs/>
        </w:rPr>
      </w:pPr>
      <w:r w:rsidRPr="00F477A9">
        <w:rPr>
          <w:b/>
          <w:bCs/>
        </w:rPr>
        <w:t>Original Authorizing Resolutions for the Establishment of an</w:t>
      </w:r>
      <w:r w:rsidR="00863FC8" w:rsidRPr="00F477A9">
        <w:rPr>
          <w:b/>
          <w:bCs/>
        </w:rPr>
        <w:t xml:space="preserve"> </w:t>
      </w:r>
      <w:r w:rsidRPr="00F477A9">
        <w:rPr>
          <w:b/>
          <w:bCs/>
        </w:rPr>
        <w:t xml:space="preserve">Endowment Fund for The Church of </w:t>
      </w:r>
      <w:r w:rsidR="00863FC8" w:rsidRPr="00F477A9">
        <w:rPr>
          <w:b/>
          <w:bCs/>
        </w:rPr>
        <w:t>the Holy Comforter – approved December 20, 2004</w:t>
      </w:r>
    </w:p>
    <w:p w14:paraId="1D0B711D" w14:textId="77777777" w:rsidR="00327202" w:rsidRDefault="00327202" w:rsidP="00327202">
      <w:pPr>
        <w:pStyle w:val="Heading4"/>
        <w:spacing w:before="0"/>
        <w:ind w:left="1847" w:right="1397"/>
        <w:jc w:val="center"/>
        <w:rPr>
          <w:rFonts w:ascii="Times New Roman" w:hAnsi="Times New Roman"/>
        </w:rPr>
      </w:pPr>
    </w:p>
    <w:p w14:paraId="6FFA2703" w14:textId="77777777" w:rsidR="00570113" w:rsidRDefault="00327202" w:rsidP="00570113">
      <w:pPr>
        <w:pStyle w:val="Heading4"/>
        <w:spacing w:before="0" w:after="0"/>
        <w:jc w:val="center"/>
        <w:rPr>
          <w:rFonts w:ascii="Times New Roman" w:hAnsi="Times New Roman"/>
        </w:rPr>
      </w:pPr>
      <w:r w:rsidRPr="00A13935">
        <w:rPr>
          <w:rFonts w:ascii="Times New Roman" w:hAnsi="Times New Roman"/>
        </w:rPr>
        <w:t>The</w:t>
      </w:r>
      <w:r w:rsidRPr="00A13935">
        <w:rPr>
          <w:rFonts w:ascii="Times New Roman" w:hAnsi="Times New Roman"/>
          <w:spacing w:val="-4"/>
        </w:rPr>
        <w:t xml:space="preserve"> </w:t>
      </w:r>
      <w:r w:rsidRPr="00A13935">
        <w:rPr>
          <w:rFonts w:ascii="Times New Roman" w:hAnsi="Times New Roman"/>
        </w:rPr>
        <w:t>Vestry</w:t>
      </w:r>
      <w:r w:rsidRPr="00A13935">
        <w:rPr>
          <w:rFonts w:ascii="Times New Roman" w:hAnsi="Times New Roman"/>
          <w:spacing w:val="-4"/>
        </w:rPr>
        <w:t xml:space="preserve"> </w:t>
      </w:r>
      <w:r w:rsidR="00863FC8">
        <w:rPr>
          <w:rFonts w:ascii="Times New Roman" w:hAnsi="Times New Roman"/>
        </w:rPr>
        <w:t>o</w:t>
      </w:r>
      <w:r w:rsidRPr="00A13935">
        <w:rPr>
          <w:rFonts w:ascii="Times New Roman" w:hAnsi="Times New Roman"/>
        </w:rPr>
        <w:t>f</w:t>
      </w:r>
      <w:r w:rsidRPr="00A13935">
        <w:rPr>
          <w:rFonts w:ascii="Times New Roman" w:hAnsi="Times New Roman"/>
          <w:spacing w:val="-4"/>
        </w:rPr>
        <w:t xml:space="preserve"> </w:t>
      </w:r>
      <w:r w:rsidRPr="00A13935">
        <w:rPr>
          <w:rFonts w:ascii="Times New Roman" w:hAnsi="Times New Roman"/>
        </w:rPr>
        <w:t>The</w:t>
      </w:r>
      <w:r w:rsidRPr="00A13935">
        <w:rPr>
          <w:rFonts w:ascii="Times New Roman" w:hAnsi="Times New Roman"/>
          <w:spacing w:val="-4"/>
        </w:rPr>
        <w:t xml:space="preserve"> </w:t>
      </w:r>
      <w:r w:rsidRPr="00A13935">
        <w:rPr>
          <w:rFonts w:ascii="Times New Roman" w:hAnsi="Times New Roman"/>
        </w:rPr>
        <w:t>Episcopal</w:t>
      </w:r>
      <w:r w:rsidRPr="00A13935">
        <w:rPr>
          <w:rFonts w:ascii="Times New Roman" w:hAnsi="Times New Roman"/>
          <w:spacing w:val="-4"/>
        </w:rPr>
        <w:t xml:space="preserve"> </w:t>
      </w:r>
      <w:r w:rsidRPr="00A13935">
        <w:rPr>
          <w:rFonts w:ascii="Times New Roman" w:hAnsi="Times New Roman"/>
        </w:rPr>
        <w:t>Church</w:t>
      </w:r>
      <w:r w:rsidRPr="00A13935">
        <w:rPr>
          <w:rFonts w:ascii="Times New Roman" w:hAnsi="Times New Roman"/>
          <w:spacing w:val="-5"/>
        </w:rPr>
        <w:t xml:space="preserve"> </w:t>
      </w:r>
      <w:r w:rsidR="00863FC8">
        <w:rPr>
          <w:rFonts w:ascii="Times New Roman" w:hAnsi="Times New Roman"/>
        </w:rPr>
        <w:t>o</w:t>
      </w:r>
      <w:r w:rsidRPr="00A13935">
        <w:rPr>
          <w:rFonts w:ascii="Times New Roman" w:hAnsi="Times New Roman"/>
        </w:rPr>
        <w:t>f</w:t>
      </w:r>
      <w:r w:rsidRPr="00A13935">
        <w:rPr>
          <w:rFonts w:ascii="Times New Roman" w:hAnsi="Times New Roman"/>
          <w:spacing w:val="-4"/>
        </w:rPr>
        <w:t xml:space="preserve"> </w:t>
      </w:r>
      <w:r w:rsidRPr="00A13935">
        <w:rPr>
          <w:rFonts w:ascii="Times New Roman" w:hAnsi="Times New Roman"/>
        </w:rPr>
        <w:t>The</w:t>
      </w:r>
      <w:r w:rsidRPr="00A13935">
        <w:rPr>
          <w:rFonts w:ascii="Times New Roman" w:hAnsi="Times New Roman"/>
          <w:spacing w:val="-4"/>
        </w:rPr>
        <w:t xml:space="preserve"> </w:t>
      </w:r>
      <w:r w:rsidRPr="00A13935">
        <w:rPr>
          <w:rFonts w:ascii="Times New Roman" w:hAnsi="Times New Roman"/>
        </w:rPr>
        <w:t>Holy</w:t>
      </w:r>
      <w:r w:rsidRPr="00A13935">
        <w:rPr>
          <w:rFonts w:ascii="Times New Roman" w:hAnsi="Times New Roman"/>
          <w:spacing w:val="-5"/>
        </w:rPr>
        <w:t xml:space="preserve"> </w:t>
      </w:r>
      <w:r w:rsidRPr="00A13935">
        <w:rPr>
          <w:rFonts w:ascii="Times New Roman" w:hAnsi="Times New Roman"/>
        </w:rPr>
        <w:t xml:space="preserve">Comforter </w:t>
      </w:r>
    </w:p>
    <w:p w14:paraId="134B4336" w14:textId="62CD1060" w:rsidR="00327202" w:rsidRPr="00A13935" w:rsidRDefault="00327202" w:rsidP="00570113">
      <w:pPr>
        <w:pStyle w:val="Heading4"/>
        <w:spacing w:before="0" w:after="0"/>
        <w:jc w:val="center"/>
        <w:rPr>
          <w:rFonts w:ascii="Times New Roman" w:hAnsi="Times New Roman"/>
        </w:rPr>
      </w:pPr>
      <w:r w:rsidRPr="00A13935">
        <w:rPr>
          <w:rFonts w:ascii="Times New Roman" w:hAnsi="Times New Roman"/>
        </w:rPr>
        <w:t>320 East Davis Street</w:t>
      </w:r>
    </w:p>
    <w:p w14:paraId="495E270A" w14:textId="08823FC9" w:rsidR="00327202" w:rsidRPr="00A13935" w:rsidRDefault="00327202" w:rsidP="00570113">
      <w:pPr>
        <w:jc w:val="center"/>
        <w:rPr>
          <w:b/>
          <w:i/>
          <w:spacing w:val="-2"/>
        </w:rPr>
      </w:pPr>
      <w:r w:rsidRPr="00A13935">
        <w:rPr>
          <w:b/>
          <w:i/>
        </w:rPr>
        <w:t>Burlington,</w:t>
      </w:r>
      <w:r w:rsidRPr="00A13935">
        <w:rPr>
          <w:b/>
          <w:i/>
          <w:spacing w:val="-6"/>
        </w:rPr>
        <w:t xml:space="preserve"> </w:t>
      </w:r>
      <w:r w:rsidRPr="00A13935">
        <w:rPr>
          <w:b/>
          <w:i/>
        </w:rPr>
        <w:t>North</w:t>
      </w:r>
      <w:r w:rsidRPr="00A13935">
        <w:rPr>
          <w:b/>
          <w:i/>
          <w:spacing w:val="-5"/>
        </w:rPr>
        <w:t xml:space="preserve"> </w:t>
      </w:r>
      <w:r w:rsidRPr="00A13935">
        <w:rPr>
          <w:b/>
          <w:i/>
        </w:rPr>
        <w:t>Carolina</w:t>
      </w:r>
      <w:r>
        <w:rPr>
          <w:b/>
          <w:i/>
        </w:rPr>
        <w:t xml:space="preserve"> </w:t>
      </w:r>
      <w:r w:rsidRPr="00A13935">
        <w:rPr>
          <w:b/>
          <w:i/>
          <w:spacing w:val="-2"/>
        </w:rPr>
        <w:t>27215</w:t>
      </w:r>
    </w:p>
    <w:p w14:paraId="3C0C7BDB" w14:textId="77777777" w:rsidR="00327202" w:rsidRPr="00A13935" w:rsidRDefault="00327202" w:rsidP="00327202">
      <w:pPr>
        <w:jc w:val="center"/>
        <w:rPr>
          <w:b/>
          <w:i/>
        </w:rPr>
      </w:pPr>
    </w:p>
    <w:p w14:paraId="45F85680" w14:textId="77777777" w:rsidR="00327202" w:rsidRPr="00A13935" w:rsidRDefault="00327202" w:rsidP="00327202">
      <w:pPr>
        <w:pStyle w:val="BodyText"/>
        <w:rPr>
          <w:rFonts w:ascii="Times New Roman" w:hAnsi="Times New Roman" w:cs="Times New Roman"/>
          <w:b/>
          <w:i/>
        </w:rPr>
      </w:pPr>
    </w:p>
    <w:p w14:paraId="631B5373" w14:textId="77777777" w:rsidR="00327202" w:rsidRPr="00327202" w:rsidRDefault="00327202" w:rsidP="00327202">
      <w:pPr>
        <w:pStyle w:val="Heading2"/>
        <w:rPr>
          <w:rFonts w:ascii="Times New Roman" w:hAnsi="Times New Roman"/>
          <w:spacing w:val="-2"/>
          <w:sz w:val="28"/>
          <w:szCs w:val="18"/>
        </w:rPr>
      </w:pPr>
      <w:r w:rsidRPr="00327202">
        <w:rPr>
          <w:rFonts w:ascii="Times New Roman" w:hAnsi="Times New Roman"/>
          <w:sz w:val="28"/>
          <w:szCs w:val="18"/>
        </w:rPr>
        <w:t>AUTHORIZING</w:t>
      </w:r>
      <w:r w:rsidRPr="00327202">
        <w:rPr>
          <w:rFonts w:ascii="Times New Roman" w:hAnsi="Times New Roman"/>
          <w:spacing w:val="-11"/>
          <w:sz w:val="28"/>
          <w:szCs w:val="18"/>
        </w:rPr>
        <w:t xml:space="preserve"> </w:t>
      </w:r>
      <w:r w:rsidRPr="00327202">
        <w:rPr>
          <w:rFonts w:ascii="Times New Roman" w:hAnsi="Times New Roman"/>
          <w:spacing w:val="-2"/>
          <w:sz w:val="28"/>
          <w:szCs w:val="18"/>
        </w:rPr>
        <w:t>RESOLUTIONS</w:t>
      </w:r>
    </w:p>
    <w:p w14:paraId="2A5D52A6" w14:textId="77777777" w:rsidR="00327202" w:rsidRPr="00327202" w:rsidRDefault="00327202" w:rsidP="00327202">
      <w:pPr>
        <w:pStyle w:val="Heading2"/>
        <w:rPr>
          <w:rFonts w:ascii="Times New Roman" w:hAnsi="Times New Roman"/>
          <w:sz w:val="36"/>
          <w:szCs w:val="22"/>
        </w:rPr>
      </w:pPr>
      <w:r w:rsidRPr="00327202">
        <w:rPr>
          <w:rFonts w:ascii="Times New Roman" w:hAnsi="Times New Roman"/>
          <w:sz w:val="28"/>
          <w:szCs w:val="22"/>
        </w:rPr>
        <w:t>FOR</w:t>
      </w:r>
      <w:r w:rsidRPr="00327202">
        <w:rPr>
          <w:rFonts w:ascii="Times New Roman" w:hAnsi="Times New Roman"/>
          <w:spacing w:val="-6"/>
          <w:sz w:val="28"/>
          <w:szCs w:val="22"/>
        </w:rPr>
        <w:t xml:space="preserve"> </w:t>
      </w:r>
      <w:r w:rsidRPr="00327202">
        <w:rPr>
          <w:rFonts w:ascii="Times New Roman" w:hAnsi="Times New Roman"/>
          <w:sz w:val="28"/>
          <w:szCs w:val="22"/>
        </w:rPr>
        <w:t>THE</w:t>
      </w:r>
      <w:r w:rsidRPr="00327202">
        <w:rPr>
          <w:rFonts w:ascii="Times New Roman" w:hAnsi="Times New Roman"/>
          <w:spacing w:val="-6"/>
          <w:sz w:val="28"/>
          <w:szCs w:val="22"/>
        </w:rPr>
        <w:t xml:space="preserve"> </w:t>
      </w:r>
      <w:r w:rsidRPr="00327202">
        <w:rPr>
          <w:rFonts w:ascii="Times New Roman" w:hAnsi="Times New Roman"/>
          <w:sz w:val="28"/>
          <w:szCs w:val="22"/>
        </w:rPr>
        <w:t>ESTABLISHMENT</w:t>
      </w:r>
      <w:r w:rsidRPr="00327202">
        <w:rPr>
          <w:rFonts w:ascii="Times New Roman" w:hAnsi="Times New Roman"/>
          <w:spacing w:val="-6"/>
          <w:sz w:val="28"/>
          <w:szCs w:val="22"/>
        </w:rPr>
        <w:t xml:space="preserve"> </w:t>
      </w:r>
      <w:r w:rsidRPr="00327202">
        <w:rPr>
          <w:rFonts w:ascii="Times New Roman" w:hAnsi="Times New Roman"/>
          <w:sz w:val="28"/>
          <w:szCs w:val="22"/>
        </w:rPr>
        <w:t>OF</w:t>
      </w:r>
      <w:r w:rsidRPr="00327202">
        <w:rPr>
          <w:rFonts w:ascii="Times New Roman" w:hAnsi="Times New Roman"/>
          <w:spacing w:val="-6"/>
          <w:sz w:val="28"/>
          <w:szCs w:val="22"/>
        </w:rPr>
        <w:t xml:space="preserve"> </w:t>
      </w:r>
      <w:r w:rsidRPr="00327202">
        <w:rPr>
          <w:rFonts w:ascii="Times New Roman" w:hAnsi="Times New Roman"/>
          <w:sz w:val="28"/>
          <w:szCs w:val="22"/>
        </w:rPr>
        <w:t>AN</w:t>
      </w:r>
      <w:r w:rsidRPr="00327202">
        <w:rPr>
          <w:rFonts w:ascii="Times New Roman" w:hAnsi="Times New Roman"/>
          <w:spacing w:val="-7"/>
          <w:sz w:val="28"/>
          <w:szCs w:val="22"/>
        </w:rPr>
        <w:t xml:space="preserve"> </w:t>
      </w:r>
      <w:r w:rsidRPr="00327202">
        <w:rPr>
          <w:rFonts w:ascii="Times New Roman" w:hAnsi="Times New Roman"/>
          <w:sz w:val="28"/>
          <w:szCs w:val="22"/>
        </w:rPr>
        <w:t>ENDOWMENT</w:t>
      </w:r>
      <w:r w:rsidRPr="00327202">
        <w:rPr>
          <w:rFonts w:ascii="Times New Roman" w:hAnsi="Times New Roman"/>
          <w:spacing w:val="-6"/>
          <w:sz w:val="28"/>
          <w:szCs w:val="22"/>
        </w:rPr>
        <w:t xml:space="preserve"> </w:t>
      </w:r>
      <w:r w:rsidRPr="00327202">
        <w:rPr>
          <w:rFonts w:ascii="Times New Roman" w:hAnsi="Times New Roman"/>
          <w:sz w:val="28"/>
          <w:szCs w:val="22"/>
        </w:rPr>
        <w:t>FUND FOR THE CHURCH OF</w:t>
      </w:r>
      <w:r w:rsidRPr="00327202">
        <w:rPr>
          <w:rFonts w:ascii="Times New Roman" w:hAnsi="Times New Roman"/>
          <w:b w:val="0"/>
          <w:sz w:val="28"/>
          <w:szCs w:val="22"/>
        </w:rPr>
        <w:t xml:space="preserve"> </w:t>
      </w:r>
      <w:r w:rsidRPr="00327202">
        <w:rPr>
          <w:rFonts w:ascii="Times New Roman" w:hAnsi="Times New Roman"/>
          <w:sz w:val="28"/>
          <w:szCs w:val="22"/>
        </w:rPr>
        <w:t>THE HOLY COMFORTER</w:t>
      </w:r>
    </w:p>
    <w:p w14:paraId="5938650C" w14:textId="77777777" w:rsidR="00327202" w:rsidRPr="00A13935" w:rsidRDefault="00327202" w:rsidP="00327202">
      <w:pPr>
        <w:pStyle w:val="Heading2"/>
        <w:jc w:val="left"/>
        <w:rPr>
          <w:rFonts w:ascii="Times New Roman" w:hAnsi="Times New Roman"/>
          <w:b w:val="0"/>
          <w:sz w:val="21"/>
        </w:rPr>
      </w:pPr>
    </w:p>
    <w:p w14:paraId="638966C8" w14:textId="77777777" w:rsidR="00327202" w:rsidRPr="00A13935" w:rsidRDefault="00327202" w:rsidP="00327202">
      <w:pPr>
        <w:pStyle w:val="BodyText"/>
        <w:rPr>
          <w:rFonts w:ascii="Times New Roman" w:hAnsi="Times New Roman" w:cs="Times New Roman"/>
        </w:rPr>
      </w:pPr>
      <w:proofErr w:type="gramStart"/>
      <w:r w:rsidRPr="00A13935">
        <w:rPr>
          <w:rFonts w:ascii="Times New Roman" w:hAnsi="Times New Roman" w:cs="Times New Roman"/>
        </w:rPr>
        <w:t>WHEREAS,</w:t>
      </w:r>
      <w:proofErr w:type="gramEnd"/>
      <w:r w:rsidRPr="00A13935">
        <w:rPr>
          <w:rFonts w:ascii="Times New Roman" w:hAnsi="Times New Roman" w:cs="Times New Roman"/>
        </w:rPr>
        <w:t xml:space="preserve"> Christian stewardship involves the faithful management of all the gifts God has given to humankind-time, talents, the created world of money, including accumulated, inherited and appreciated assets; and</w:t>
      </w:r>
    </w:p>
    <w:p w14:paraId="2938F64D" w14:textId="77777777" w:rsidR="00327202" w:rsidRPr="00A13935" w:rsidRDefault="00327202" w:rsidP="00327202">
      <w:pPr>
        <w:pStyle w:val="BodyText"/>
        <w:rPr>
          <w:rFonts w:ascii="Times New Roman" w:hAnsi="Times New Roman" w:cs="Times New Roman"/>
          <w:sz w:val="26"/>
        </w:rPr>
      </w:pPr>
    </w:p>
    <w:p w14:paraId="094DB42E" w14:textId="77777777" w:rsidR="00327202" w:rsidRPr="00A13935" w:rsidRDefault="00327202" w:rsidP="00327202">
      <w:pPr>
        <w:pStyle w:val="BodyText"/>
        <w:rPr>
          <w:rFonts w:ascii="Times New Roman" w:hAnsi="Times New Roman" w:cs="Times New Roman"/>
        </w:rPr>
      </w:pPr>
      <w:proofErr w:type="gramStart"/>
      <w:r w:rsidRPr="00A13935">
        <w:rPr>
          <w:rFonts w:ascii="Times New Roman" w:hAnsi="Times New Roman" w:cs="Times New Roman"/>
        </w:rPr>
        <w:t>WHEREAS,</w:t>
      </w:r>
      <w:proofErr w:type="gramEnd"/>
      <w:r w:rsidRPr="00A13935">
        <w:rPr>
          <w:rFonts w:ascii="Times New Roman" w:hAnsi="Times New Roman" w:cs="Times New Roman"/>
        </w:rPr>
        <w:t xml:space="preserve"> Christians can give to the work of the Church through a variety of gift vehicles, in addition to cash and securities, including bequests in wills, charitable remainder trusts and other life income gifts, other trusts, life insurance policies, real estate, and tangible personal property; and</w:t>
      </w:r>
    </w:p>
    <w:p w14:paraId="0505F1C7" w14:textId="77777777" w:rsidR="00327202" w:rsidRPr="00A13935" w:rsidRDefault="00327202" w:rsidP="00327202">
      <w:pPr>
        <w:pStyle w:val="BodyText"/>
        <w:rPr>
          <w:rFonts w:ascii="Times New Roman" w:hAnsi="Times New Roman" w:cs="Times New Roman"/>
          <w:sz w:val="26"/>
        </w:rPr>
      </w:pPr>
    </w:p>
    <w:p w14:paraId="50190116" w14:textId="77777777" w:rsidR="00327202" w:rsidRPr="00A13935" w:rsidRDefault="00327202" w:rsidP="00327202">
      <w:pPr>
        <w:pStyle w:val="BodyText"/>
        <w:rPr>
          <w:rFonts w:ascii="Times New Roman" w:hAnsi="Times New Roman" w:cs="Times New Roman"/>
        </w:rPr>
      </w:pPr>
      <w:r w:rsidRPr="00A13935">
        <w:rPr>
          <w:rFonts w:ascii="Times New Roman" w:hAnsi="Times New Roman" w:cs="Times New Roman"/>
        </w:rPr>
        <w:t>WHEREAS,</w:t>
      </w:r>
      <w:r w:rsidRPr="00A13935">
        <w:rPr>
          <w:rFonts w:ascii="Times New Roman" w:hAnsi="Times New Roman" w:cs="Times New Roman"/>
          <w:spacing w:val="-2"/>
        </w:rPr>
        <w:t xml:space="preserve"> </w:t>
      </w:r>
      <w:r w:rsidRPr="00A13935">
        <w:rPr>
          <w:rFonts w:ascii="Times New Roman" w:hAnsi="Times New Roman" w:cs="Times New Roman"/>
        </w:rPr>
        <w:t>The</w:t>
      </w:r>
      <w:r w:rsidRPr="00A13935">
        <w:rPr>
          <w:rFonts w:ascii="Times New Roman" w:hAnsi="Times New Roman" w:cs="Times New Roman"/>
          <w:spacing w:val="-2"/>
        </w:rPr>
        <w:t xml:space="preserve"> </w:t>
      </w:r>
      <w:r w:rsidRPr="00A13935">
        <w:rPr>
          <w:rFonts w:ascii="Times New Roman" w:hAnsi="Times New Roman" w:cs="Times New Roman"/>
        </w:rPr>
        <w:t>Church</w:t>
      </w:r>
      <w:r w:rsidRPr="00A13935">
        <w:rPr>
          <w:rFonts w:ascii="Times New Roman" w:hAnsi="Times New Roman" w:cs="Times New Roman"/>
          <w:spacing w:val="-2"/>
        </w:rPr>
        <w:t xml:space="preserve"> </w:t>
      </w:r>
      <w:r w:rsidRPr="00A13935">
        <w:rPr>
          <w:rFonts w:ascii="Times New Roman" w:hAnsi="Times New Roman" w:cs="Times New Roman"/>
        </w:rPr>
        <w:t>Of</w:t>
      </w:r>
      <w:r w:rsidRPr="00A13935">
        <w:rPr>
          <w:rFonts w:ascii="Times New Roman" w:hAnsi="Times New Roman" w:cs="Times New Roman"/>
          <w:spacing w:val="-2"/>
        </w:rPr>
        <w:t xml:space="preserve"> </w:t>
      </w:r>
      <w:r w:rsidRPr="00A13935">
        <w:rPr>
          <w:rFonts w:ascii="Times New Roman" w:hAnsi="Times New Roman" w:cs="Times New Roman"/>
        </w:rPr>
        <w:t>The</w:t>
      </w:r>
      <w:r w:rsidRPr="00A13935">
        <w:rPr>
          <w:rFonts w:ascii="Times New Roman" w:hAnsi="Times New Roman" w:cs="Times New Roman"/>
          <w:spacing w:val="-2"/>
        </w:rPr>
        <w:t xml:space="preserve"> </w:t>
      </w:r>
      <w:r w:rsidRPr="00A13935">
        <w:rPr>
          <w:rFonts w:ascii="Times New Roman" w:hAnsi="Times New Roman" w:cs="Times New Roman"/>
        </w:rPr>
        <w:t>Holy</w:t>
      </w:r>
      <w:r w:rsidRPr="00A13935">
        <w:rPr>
          <w:rFonts w:ascii="Times New Roman" w:hAnsi="Times New Roman" w:cs="Times New Roman"/>
          <w:spacing w:val="-2"/>
        </w:rPr>
        <w:t xml:space="preserve"> </w:t>
      </w:r>
      <w:r w:rsidRPr="00A13935">
        <w:rPr>
          <w:rFonts w:ascii="Times New Roman" w:hAnsi="Times New Roman" w:cs="Times New Roman"/>
        </w:rPr>
        <w:t>Comforter,</w:t>
      </w:r>
      <w:r w:rsidRPr="00A13935">
        <w:rPr>
          <w:rFonts w:ascii="Times New Roman" w:hAnsi="Times New Roman" w:cs="Times New Roman"/>
          <w:spacing w:val="-2"/>
        </w:rPr>
        <w:t xml:space="preserve"> </w:t>
      </w:r>
      <w:r w:rsidRPr="00A13935">
        <w:rPr>
          <w:rFonts w:ascii="Times New Roman" w:hAnsi="Times New Roman" w:cs="Times New Roman"/>
        </w:rPr>
        <w:t>Burlington,</w:t>
      </w:r>
      <w:r w:rsidRPr="00A13935">
        <w:rPr>
          <w:rFonts w:ascii="Times New Roman" w:hAnsi="Times New Roman" w:cs="Times New Roman"/>
          <w:spacing w:val="-2"/>
        </w:rPr>
        <w:t xml:space="preserve"> </w:t>
      </w:r>
      <w:r w:rsidRPr="00A13935">
        <w:rPr>
          <w:rFonts w:ascii="Times New Roman" w:hAnsi="Times New Roman" w:cs="Times New Roman"/>
        </w:rPr>
        <w:t>N.C.</w:t>
      </w:r>
      <w:r w:rsidRPr="00A13935">
        <w:rPr>
          <w:rFonts w:ascii="Times New Roman" w:hAnsi="Times New Roman" w:cs="Times New Roman"/>
          <w:spacing w:val="-2"/>
        </w:rPr>
        <w:t xml:space="preserve"> </w:t>
      </w:r>
      <w:r w:rsidRPr="00A13935">
        <w:rPr>
          <w:rFonts w:ascii="Times New Roman" w:hAnsi="Times New Roman" w:cs="Times New Roman"/>
        </w:rPr>
        <w:t>has,</w:t>
      </w:r>
      <w:r w:rsidRPr="00A13935">
        <w:rPr>
          <w:rFonts w:ascii="Times New Roman" w:hAnsi="Times New Roman" w:cs="Times New Roman"/>
          <w:spacing w:val="-2"/>
        </w:rPr>
        <w:t xml:space="preserve"> </w:t>
      </w:r>
      <w:r w:rsidRPr="00A13935">
        <w:rPr>
          <w:rFonts w:ascii="Times New Roman" w:hAnsi="Times New Roman" w:cs="Times New Roman"/>
        </w:rPr>
        <w:t>from</w:t>
      </w:r>
      <w:r w:rsidRPr="00A13935">
        <w:rPr>
          <w:rFonts w:ascii="Times New Roman" w:hAnsi="Times New Roman" w:cs="Times New Roman"/>
          <w:spacing w:val="-2"/>
        </w:rPr>
        <w:t xml:space="preserve"> </w:t>
      </w:r>
      <w:r w:rsidRPr="00A13935">
        <w:rPr>
          <w:rFonts w:ascii="Times New Roman" w:hAnsi="Times New Roman" w:cs="Times New Roman"/>
        </w:rPr>
        <w:t>time</w:t>
      </w:r>
      <w:r w:rsidRPr="00A13935">
        <w:rPr>
          <w:rFonts w:ascii="Times New Roman" w:hAnsi="Times New Roman" w:cs="Times New Roman"/>
          <w:spacing w:val="-2"/>
        </w:rPr>
        <w:t xml:space="preserve"> </w:t>
      </w:r>
      <w:r w:rsidRPr="00A13935">
        <w:rPr>
          <w:rFonts w:ascii="Times New Roman" w:hAnsi="Times New Roman" w:cs="Times New Roman"/>
        </w:rPr>
        <w:t>to</w:t>
      </w:r>
      <w:r w:rsidRPr="00A13935">
        <w:rPr>
          <w:rFonts w:ascii="Times New Roman" w:hAnsi="Times New Roman" w:cs="Times New Roman"/>
          <w:spacing w:val="-2"/>
        </w:rPr>
        <w:t xml:space="preserve"> </w:t>
      </w:r>
      <w:r w:rsidRPr="00A13935">
        <w:rPr>
          <w:rFonts w:ascii="Times New Roman" w:hAnsi="Times New Roman" w:cs="Times New Roman"/>
        </w:rPr>
        <w:t>time, been the beneficiary of certain individual estates and various and sundry forms of gifts, some of which are restricted to certain use or uses of the principal or income or both, or which are used in the discretion of the Vestry, or which are to be used in the discretion of the Vestry, or which are to be used in the discretion of the Rector and/or other ordained clergy; and</w:t>
      </w:r>
    </w:p>
    <w:p w14:paraId="6A4B7FC2" w14:textId="77777777" w:rsidR="00327202" w:rsidRPr="00A13935" w:rsidRDefault="00327202" w:rsidP="00327202">
      <w:pPr>
        <w:pStyle w:val="BodyText"/>
        <w:rPr>
          <w:rFonts w:ascii="Times New Roman" w:hAnsi="Times New Roman" w:cs="Times New Roman"/>
          <w:sz w:val="26"/>
        </w:rPr>
      </w:pPr>
    </w:p>
    <w:p w14:paraId="6D711C5A" w14:textId="77777777" w:rsidR="00327202" w:rsidRPr="00A13935" w:rsidRDefault="00327202" w:rsidP="00327202">
      <w:pPr>
        <w:pStyle w:val="BodyText"/>
        <w:rPr>
          <w:rFonts w:ascii="Times New Roman" w:hAnsi="Times New Roman" w:cs="Times New Roman"/>
        </w:rPr>
      </w:pPr>
      <w:proofErr w:type="gramStart"/>
      <w:r w:rsidRPr="00A13935">
        <w:rPr>
          <w:rFonts w:ascii="Times New Roman" w:hAnsi="Times New Roman" w:cs="Times New Roman"/>
        </w:rPr>
        <w:t>WHEREAS,</w:t>
      </w:r>
      <w:proofErr w:type="gramEnd"/>
      <w:r w:rsidRPr="00A13935">
        <w:rPr>
          <w:rFonts w:ascii="Times New Roman" w:hAnsi="Times New Roman" w:cs="Times New Roman"/>
          <w:spacing w:val="-1"/>
        </w:rPr>
        <w:t xml:space="preserve"> </w:t>
      </w:r>
      <w:r w:rsidRPr="00A13935">
        <w:rPr>
          <w:rFonts w:ascii="Times New Roman" w:hAnsi="Times New Roman" w:cs="Times New Roman"/>
        </w:rPr>
        <w:t>it</w:t>
      </w:r>
      <w:r w:rsidRPr="00A13935">
        <w:rPr>
          <w:rFonts w:ascii="Times New Roman" w:hAnsi="Times New Roman" w:cs="Times New Roman"/>
          <w:spacing w:val="-1"/>
        </w:rPr>
        <w:t xml:space="preserve"> </w:t>
      </w:r>
      <w:r w:rsidRPr="00A13935">
        <w:rPr>
          <w:rFonts w:ascii="Times New Roman" w:hAnsi="Times New Roman" w:cs="Times New Roman"/>
        </w:rPr>
        <w:t>is</w:t>
      </w:r>
      <w:r w:rsidRPr="00A13935">
        <w:rPr>
          <w:rFonts w:ascii="Times New Roman" w:hAnsi="Times New Roman" w:cs="Times New Roman"/>
          <w:spacing w:val="-1"/>
        </w:rPr>
        <w:t xml:space="preserve"> </w:t>
      </w:r>
      <w:r w:rsidRPr="00A13935">
        <w:rPr>
          <w:rFonts w:ascii="Times New Roman" w:hAnsi="Times New Roman" w:cs="Times New Roman"/>
        </w:rPr>
        <w:t>the</w:t>
      </w:r>
      <w:r w:rsidRPr="00A13935">
        <w:rPr>
          <w:rFonts w:ascii="Times New Roman" w:hAnsi="Times New Roman" w:cs="Times New Roman"/>
          <w:spacing w:val="-1"/>
        </w:rPr>
        <w:t xml:space="preserve"> </w:t>
      </w:r>
      <w:r w:rsidRPr="00A13935">
        <w:rPr>
          <w:rFonts w:ascii="Times New Roman" w:hAnsi="Times New Roman" w:cs="Times New Roman"/>
        </w:rPr>
        <w:t>desire</w:t>
      </w:r>
      <w:r w:rsidRPr="00A13935">
        <w:rPr>
          <w:rFonts w:ascii="Times New Roman" w:hAnsi="Times New Roman" w:cs="Times New Roman"/>
          <w:spacing w:val="-1"/>
        </w:rPr>
        <w:t xml:space="preserve"> </w:t>
      </w:r>
      <w:r w:rsidRPr="00A13935">
        <w:rPr>
          <w:rFonts w:ascii="Times New Roman" w:hAnsi="Times New Roman" w:cs="Times New Roman"/>
        </w:rPr>
        <w:t>of</w:t>
      </w:r>
      <w:r w:rsidRPr="00A13935">
        <w:rPr>
          <w:rFonts w:ascii="Times New Roman" w:hAnsi="Times New Roman" w:cs="Times New Roman"/>
          <w:spacing w:val="-1"/>
        </w:rPr>
        <w:t xml:space="preserve"> </w:t>
      </w:r>
      <w:r w:rsidRPr="00A13935">
        <w:rPr>
          <w:rFonts w:ascii="Times New Roman" w:hAnsi="Times New Roman" w:cs="Times New Roman"/>
        </w:rPr>
        <w:t>the</w:t>
      </w:r>
      <w:r w:rsidRPr="00A13935">
        <w:rPr>
          <w:rFonts w:ascii="Times New Roman" w:hAnsi="Times New Roman" w:cs="Times New Roman"/>
          <w:spacing w:val="-1"/>
        </w:rPr>
        <w:t xml:space="preserve"> </w:t>
      </w:r>
      <w:r w:rsidRPr="00A13935">
        <w:rPr>
          <w:rFonts w:ascii="Times New Roman" w:hAnsi="Times New Roman" w:cs="Times New Roman"/>
        </w:rPr>
        <w:t>Vestry</w:t>
      </w:r>
      <w:r w:rsidRPr="00A13935">
        <w:rPr>
          <w:rFonts w:ascii="Times New Roman" w:hAnsi="Times New Roman" w:cs="Times New Roman"/>
          <w:spacing w:val="-1"/>
        </w:rPr>
        <w:t xml:space="preserve"> </w:t>
      </w:r>
      <w:r w:rsidRPr="00A13935">
        <w:rPr>
          <w:rFonts w:ascii="Times New Roman" w:hAnsi="Times New Roman" w:cs="Times New Roman"/>
        </w:rPr>
        <w:t>to</w:t>
      </w:r>
      <w:r w:rsidRPr="00A13935">
        <w:rPr>
          <w:rFonts w:ascii="Times New Roman" w:hAnsi="Times New Roman" w:cs="Times New Roman"/>
          <w:spacing w:val="-1"/>
        </w:rPr>
        <w:t xml:space="preserve"> </w:t>
      </w:r>
      <w:r w:rsidRPr="00A13935">
        <w:rPr>
          <w:rFonts w:ascii="Times New Roman" w:hAnsi="Times New Roman" w:cs="Times New Roman"/>
        </w:rPr>
        <w:t>encourage,</w:t>
      </w:r>
      <w:r w:rsidRPr="00A13935">
        <w:rPr>
          <w:rFonts w:ascii="Times New Roman" w:hAnsi="Times New Roman" w:cs="Times New Roman"/>
          <w:spacing w:val="-1"/>
        </w:rPr>
        <w:t xml:space="preserve"> </w:t>
      </w:r>
      <w:r w:rsidRPr="00A13935">
        <w:rPr>
          <w:rFonts w:ascii="Times New Roman" w:hAnsi="Times New Roman" w:cs="Times New Roman"/>
        </w:rPr>
        <w:t>receive</w:t>
      </w:r>
      <w:r w:rsidRPr="00A13935">
        <w:rPr>
          <w:rFonts w:ascii="Times New Roman" w:hAnsi="Times New Roman" w:cs="Times New Roman"/>
          <w:spacing w:val="-1"/>
        </w:rPr>
        <w:t xml:space="preserve"> </w:t>
      </w:r>
      <w:r w:rsidRPr="00A13935">
        <w:rPr>
          <w:rFonts w:ascii="Times New Roman" w:hAnsi="Times New Roman" w:cs="Times New Roman"/>
        </w:rPr>
        <w:t>and</w:t>
      </w:r>
      <w:r w:rsidRPr="00A13935">
        <w:rPr>
          <w:rFonts w:ascii="Times New Roman" w:hAnsi="Times New Roman" w:cs="Times New Roman"/>
          <w:spacing w:val="-1"/>
        </w:rPr>
        <w:t xml:space="preserve"> </w:t>
      </w:r>
      <w:r w:rsidRPr="00A13935">
        <w:rPr>
          <w:rFonts w:ascii="Times New Roman" w:hAnsi="Times New Roman" w:cs="Times New Roman"/>
        </w:rPr>
        <w:t>administer</w:t>
      </w:r>
      <w:r w:rsidRPr="00A13935">
        <w:rPr>
          <w:rFonts w:ascii="Times New Roman" w:hAnsi="Times New Roman" w:cs="Times New Roman"/>
          <w:spacing w:val="-1"/>
        </w:rPr>
        <w:t xml:space="preserve"> </w:t>
      </w:r>
      <w:r w:rsidRPr="00A13935">
        <w:rPr>
          <w:rFonts w:ascii="Times New Roman" w:hAnsi="Times New Roman" w:cs="Times New Roman"/>
        </w:rPr>
        <w:t>all</w:t>
      </w:r>
      <w:r w:rsidRPr="00A13935">
        <w:rPr>
          <w:rFonts w:ascii="Times New Roman" w:hAnsi="Times New Roman" w:cs="Times New Roman"/>
          <w:spacing w:val="-1"/>
        </w:rPr>
        <w:t xml:space="preserve"> </w:t>
      </w:r>
      <w:r w:rsidRPr="00A13935">
        <w:rPr>
          <w:rFonts w:ascii="Times New Roman" w:hAnsi="Times New Roman" w:cs="Times New Roman"/>
        </w:rPr>
        <w:t>gifts</w:t>
      </w:r>
      <w:r w:rsidRPr="00A13935">
        <w:rPr>
          <w:rFonts w:ascii="Times New Roman" w:hAnsi="Times New Roman" w:cs="Times New Roman"/>
          <w:spacing w:val="-1"/>
        </w:rPr>
        <w:t xml:space="preserve"> </w:t>
      </w:r>
      <w:r w:rsidRPr="00A13935">
        <w:rPr>
          <w:rFonts w:ascii="Times New Roman" w:hAnsi="Times New Roman" w:cs="Times New Roman"/>
        </w:rPr>
        <w:t>in a manner faithful to the loyalty and devotion to God expressed by the donors, and in accord with the canons of the Episcopal Church and the Diocese of North Carolina, and the policies of this parish; and</w:t>
      </w:r>
    </w:p>
    <w:p w14:paraId="27599199" w14:textId="77777777" w:rsidR="00327202" w:rsidRPr="00A13935" w:rsidRDefault="00327202" w:rsidP="00327202">
      <w:pPr>
        <w:pStyle w:val="BodyText"/>
        <w:rPr>
          <w:rFonts w:ascii="Times New Roman" w:hAnsi="Times New Roman" w:cs="Times New Roman"/>
          <w:sz w:val="26"/>
        </w:rPr>
      </w:pPr>
    </w:p>
    <w:p w14:paraId="32335973" w14:textId="77777777" w:rsidR="00327202" w:rsidRPr="00A13935" w:rsidRDefault="00327202" w:rsidP="00327202">
      <w:pPr>
        <w:pStyle w:val="BodyText"/>
        <w:rPr>
          <w:rFonts w:ascii="Times New Roman" w:hAnsi="Times New Roman" w:cs="Times New Roman"/>
        </w:rPr>
      </w:pPr>
      <w:r w:rsidRPr="00A13935">
        <w:rPr>
          <w:rFonts w:ascii="Times New Roman" w:hAnsi="Times New Roman" w:cs="Times New Roman"/>
        </w:rPr>
        <w:t>WHEREAS, the Vestry deems it advisable to establish a permanent endowment fund</w:t>
      </w:r>
      <w:r w:rsidRPr="00A13935">
        <w:rPr>
          <w:rFonts w:ascii="Times New Roman" w:hAnsi="Times New Roman" w:cs="Times New Roman"/>
          <w:spacing w:val="40"/>
        </w:rPr>
        <w:t xml:space="preserve"> </w:t>
      </w:r>
      <w:r w:rsidRPr="00A13935">
        <w:rPr>
          <w:rFonts w:ascii="Times New Roman" w:hAnsi="Times New Roman" w:cs="Times New Roman"/>
        </w:rPr>
        <w:t>for the benefit of this parish and in support of this parish's various ministries, as well as for the purpose of receiving, investing, reinvesting, and administering such funds as have been heretofore given to the parish (or, under appropriate conditions, are given to the parish in the future for uses and purposes for which this endowment fund is being established), all in accordance with such restrictions imposed, and purposes decreed, as the case may be, and if there be, on such funds; and</w:t>
      </w:r>
    </w:p>
    <w:p w14:paraId="76FB5376" w14:textId="77777777" w:rsidR="00327202" w:rsidRPr="00A13935" w:rsidRDefault="00327202" w:rsidP="00327202">
      <w:pPr>
        <w:pStyle w:val="BodyText"/>
        <w:rPr>
          <w:rFonts w:ascii="Times New Roman" w:hAnsi="Times New Roman" w:cs="Times New Roman"/>
        </w:rPr>
      </w:pPr>
    </w:p>
    <w:p w14:paraId="22BDC909" w14:textId="77777777" w:rsidR="00327202" w:rsidRPr="00A13935" w:rsidRDefault="00327202" w:rsidP="00327202">
      <w:pPr>
        <w:rPr>
          <w:b/>
        </w:rPr>
      </w:pPr>
      <w:r w:rsidRPr="00A13935">
        <w:t xml:space="preserve">WHEREAS, </w:t>
      </w:r>
      <w:r w:rsidRPr="00A13935">
        <w:rPr>
          <w:b/>
          <w:i/>
        </w:rPr>
        <w:t>Martha Adams, Randy Cary, Alan Gibby, Jeannette Hassell, Robert Kirchen, Derek Steed, and David Williams</w:t>
      </w:r>
      <w:r w:rsidRPr="00A13935">
        <w:t xml:space="preserve">, all residents of North Carolina, and confirmed communicants in good standing of the Church, (as defined in or by the Canons of the Protestant Episcopal Church in the United States and Episcopal Diocese of North Carolina), who shall remain </w:t>
      </w:r>
      <w:r w:rsidRPr="00A13935">
        <w:lastRenderedPageBreak/>
        <w:t>members in good standing during their terms and who are willing to serve as Board members of such endowment fund upon conditions hereinafter set forth</w:t>
      </w:r>
      <w:r w:rsidRPr="00A13935">
        <w:rPr>
          <w:b/>
        </w:rPr>
        <w:t>:</w:t>
      </w:r>
    </w:p>
    <w:p w14:paraId="65D618C9" w14:textId="77777777" w:rsidR="00327202" w:rsidRPr="00A13935" w:rsidRDefault="00327202" w:rsidP="00327202">
      <w:pPr>
        <w:pStyle w:val="BodyText"/>
        <w:rPr>
          <w:rFonts w:ascii="Times New Roman" w:hAnsi="Times New Roman" w:cs="Times New Roman"/>
          <w:b/>
          <w:sz w:val="26"/>
        </w:rPr>
      </w:pPr>
    </w:p>
    <w:p w14:paraId="6181D1E6" w14:textId="77777777" w:rsidR="00327202" w:rsidRPr="00A13935" w:rsidRDefault="00327202" w:rsidP="00327202">
      <w:pPr>
        <w:pStyle w:val="BodyText"/>
        <w:rPr>
          <w:rFonts w:ascii="Times New Roman" w:hAnsi="Times New Roman" w:cs="Times New Roman"/>
        </w:rPr>
      </w:pPr>
      <w:proofErr w:type="gramStart"/>
      <w:r w:rsidRPr="00A13935">
        <w:rPr>
          <w:rFonts w:ascii="Times New Roman" w:hAnsi="Times New Roman" w:cs="Times New Roman"/>
        </w:rPr>
        <w:t>THEREFORE</w:t>
      </w:r>
      <w:proofErr w:type="gramEnd"/>
      <w:r w:rsidRPr="00A13935">
        <w:rPr>
          <w:rFonts w:ascii="Times New Roman" w:hAnsi="Times New Roman" w:cs="Times New Roman"/>
        </w:rPr>
        <w:t xml:space="preserve"> BE IT RESOLVED, that this parish, through action of its Vestry, establish a new and separate fund to be known as the Endowment Fund (hereinafter called the "FUND") of The Episcopal Church Of The Holy Comforter, 320 East Davis St., Burlington, N.C. 27215 (hereinafter referred to as "Parish");</w:t>
      </w:r>
    </w:p>
    <w:p w14:paraId="4C5E6090" w14:textId="77777777" w:rsidR="00327202" w:rsidRPr="00A13935" w:rsidRDefault="00327202" w:rsidP="00327202">
      <w:pPr>
        <w:pStyle w:val="BodyText"/>
        <w:rPr>
          <w:rFonts w:ascii="Times New Roman" w:hAnsi="Times New Roman" w:cs="Times New Roman"/>
          <w:sz w:val="26"/>
        </w:rPr>
      </w:pPr>
    </w:p>
    <w:p w14:paraId="5BAB3F64" w14:textId="77777777" w:rsidR="00327202" w:rsidRPr="00A13935" w:rsidRDefault="00327202" w:rsidP="00327202">
      <w:pPr>
        <w:pStyle w:val="BodyText"/>
        <w:rPr>
          <w:rFonts w:ascii="Times New Roman" w:hAnsi="Times New Roman" w:cs="Times New Roman"/>
        </w:rPr>
      </w:pPr>
      <w:r w:rsidRPr="00A13935">
        <w:rPr>
          <w:rFonts w:ascii="Times New Roman" w:hAnsi="Times New Roman" w:cs="Times New Roman"/>
        </w:rPr>
        <w:t>BE IT FURTHER RESOLVED, that the purpose of this FUND is to enable the Parish to more completely fulfill its mission by developing its ministries beyond what is possible through its annual operating funds, and therefore that distributions from the FUND shall be limited to (1) outreach ministries, grants, and gifts; (2) seed money for new</w:t>
      </w:r>
      <w:r w:rsidRPr="00A13935">
        <w:rPr>
          <w:rFonts w:ascii="Times New Roman" w:hAnsi="Times New Roman" w:cs="Times New Roman"/>
          <w:spacing w:val="40"/>
        </w:rPr>
        <w:t xml:space="preserve"> </w:t>
      </w:r>
      <w:r w:rsidRPr="00A13935">
        <w:rPr>
          <w:rFonts w:ascii="Times New Roman" w:hAnsi="Times New Roman" w:cs="Times New Roman"/>
        </w:rPr>
        <w:t>ministries; (3) special one-time parish programs and special one-time outreach and mission projects; (4) specific capital needs of Parish, and (5) such other purposes as</w:t>
      </w:r>
      <w:r w:rsidRPr="00A13935">
        <w:rPr>
          <w:rFonts w:ascii="Times New Roman" w:hAnsi="Times New Roman" w:cs="Times New Roman"/>
          <w:spacing w:val="40"/>
        </w:rPr>
        <w:t xml:space="preserve"> </w:t>
      </w:r>
      <w:r w:rsidRPr="00A13935">
        <w:rPr>
          <w:rFonts w:ascii="Times New Roman" w:hAnsi="Times New Roman" w:cs="Times New Roman"/>
        </w:rPr>
        <w:t>are specified in The Plan Of Operation For The Endowment Fund Program.</w:t>
      </w:r>
    </w:p>
    <w:p w14:paraId="53ABB951" w14:textId="77777777" w:rsidR="00327202" w:rsidRPr="00A13935" w:rsidRDefault="00327202" w:rsidP="00327202">
      <w:pPr>
        <w:pStyle w:val="BodyText"/>
        <w:rPr>
          <w:rFonts w:ascii="Times New Roman" w:hAnsi="Times New Roman" w:cs="Times New Roman"/>
          <w:sz w:val="26"/>
        </w:rPr>
      </w:pPr>
    </w:p>
    <w:p w14:paraId="7DF13808" w14:textId="77777777" w:rsidR="00327202" w:rsidRPr="00A13935" w:rsidRDefault="00327202" w:rsidP="00327202">
      <w:pPr>
        <w:pStyle w:val="BodyText"/>
        <w:rPr>
          <w:rFonts w:ascii="Times New Roman" w:hAnsi="Times New Roman" w:cs="Times New Roman"/>
        </w:rPr>
      </w:pPr>
      <w:r w:rsidRPr="00A13935">
        <w:rPr>
          <w:rFonts w:ascii="Times New Roman" w:hAnsi="Times New Roman" w:cs="Times New Roman"/>
        </w:rPr>
        <w:t>BE IT FURTHER RESOLVED, that distributions from the FUND shall not be used to replace, maintain, supplement, or subsidize the operating budget of the Parish except for extraordinary emergency situations formally declared by the Vestry and as set forth in FUND policy concerning use and distributions of proceeds;</w:t>
      </w:r>
    </w:p>
    <w:p w14:paraId="29FF826B" w14:textId="77777777" w:rsidR="00327202" w:rsidRPr="00A13935" w:rsidRDefault="00327202" w:rsidP="00327202">
      <w:pPr>
        <w:pStyle w:val="BodyText"/>
        <w:rPr>
          <w:rFonts w:ascii="Times New Roman" w:hAnsi="Times New Roman" w:cs="Times New Roman"/>
          <w:sz w:val="26"/>
        </w:rPr>
      </w:pPr>
    </w:p>
    <w:p w14:paraId="4A3B11EC" w14:textId="77777777" w:rsidR="00327202" w:rsidRPr="00A13935" w:rsidRDefault="00327202" w:rsidP="00327202">
      <w:r w:rsidRPr="00A13935">
        <w:t>BE IT FURTHER RESOLVED, that the Endowment Fund Board (hereinafter called the “BOARD”) shall be the custodian of the FUND and shall have the responsibility for administering</w:t>
      </w:r>
      <w:r w:rsidRPr="00A13935">
        <w:rPr>
          <w:spacing w:val="-3"/>
        </w:rPr>
        <w:t xml:space="preserve"> </w:t>
      </w:r>
      <w:r w:rsidRPr="00A13935">
        <w:t>and</w:t>
      </w:r>
      <w:r w:rsidRPr="00A13935">
        <w:rPr>
          <w:spacing w:val="-3"/>
        </w:rPr>
        <w:t xml:space="preserve"> </w:t>
      </w:r>
      <w:r w:rsidRPr="00A13935">
        <w:t>managing</w:t>
      </w:r>
      <w:r w:rsidRPr="00A13935">
        <w:rPr>
          <w:spacing w:val="-3"/>
        </w:rPr>
        <w:t xml:space="preserve"> </w:t>
      </w:r>
      <w:r w:rsidRPr="00A13935">
        <w:t>all</w:t>
      </w:r>
      <w:r w:rsidRPr="00A13935">
        <w:rPr>
          <w:spacing w:val="-3"/>
        </w:rPr>
        <w:t xml:space="preserve"> </w:t>
      </w:r>
      <w:r w:rsidRPr="00A13935">
        <w:t>aspects</w:t>
      </w:r>
      <w:r w:rsidRPr="00A13935">
        <w:rPr>
          <w:spacing w:val="-3"/>
        </w:rPr>
        <w:t xml:space="preserve"> </w:t>
      </w:r>
      <w:r w:rsidRPr="00A13935">
        <w:t>of</w:t>
      </w:r>
      <w:r w:rsidRPr="00A13935">
        <w:rPr>
          <w:spacing w:val="-3"/>
        </w:rPr>
        <w:t xml:space="preserve"> </w:t>
      </w:r>
      <w:r w:rsidRPr="00A13935">
        <w:t>the</w:t>
      </w:r>
      <w:r w:rsidRPr="00A13935">
        <w:rPr>
          <w:spacing w:val="-3"/>
        </w:rPr>
        <w:t xml:space="preserve"> </w:t>
      </w:r>
      <w:r w:rsidRPr="00A13935">
        <w:t>FUND</w:t>
      </w:r>
      <w:r w:rsidRPr="00A13935">
        <w:rPr>
          <w:spacing w:val="-3"/>
        </w:rPr>
        <w:t xml:space="preserve"> </w:t>
      </w:r>
      <w:r w:rsidRPr="00A13935">
        <w:t>to</w:t>
      </w:r>
      <w:r w:rsidRPr="00A13935">
        <w:rPr>
          <w:spacing w:val="-3"/>
        </w:rPr>
        <w:t xml:space="preserve"> </w:t>
      </w:r>
      <w:r w:rsidRPr="00A13935">
        <w:t>include</w:t>
      </w:r>
      <w:r w:rsidRPr="00A13935">
        <w:rPr>
          <w:spacing w:val="-3"/>
        </w:rPr>
        <w:t xml:space="preserve"> </w:t>
      </w:r>
      <w:r w:rsidRPr="00A13935">
        <w:t>(1)</w:t>
      </w:r>
      <w:r w:rsidRPr="00A13935">
        <w:rPr>
          <w:spacing w:val="-3"/>
        </w:rPr>
        <w:t xml:space="preserve"> </w:t>
      </w:r>
      <w:r w:rsidRPr="00A13935">
        <w:t>all</w:t>
      </w:r>
      <w:r w:rsidRPr="00A13935">
        <w:rPr>
          <w:spacing w:val="-3"/>
        </w:rPr>
        <w:t xml:space="preserve"> </w:t>
      </w:r>
      <w:r w:rsidRPr="00A13935">
        <w:t>management</w:t>
      </w:r>
      <w:r w:rsidRPr="00A13935">
        <w:rPr>
          <w:spacing w:val="-3"/>
        </w:rPr>
        <w:t xml:space="preserve"> </w:t>
      </w:r>
      <w:r w:rsidRPr="00A13935">
        <w:t>and investment-related activities for all assets in the FUND; (2) all planned giving activities related to education and awareness concerning the FUND, and activities related to helping donors to make gifts to the FUND; (3) establishing, with Vestry approval, all necessary and appropriate policies, rule, and procedures for administering and managing the FUND; and (4) other such matters as directed by the Vestry;</w:t>
      </w:r>
    </w:p>
    <w:p w14:paraId="3161649B" w14:textId="77777777" w:rsidR="00301727" w:rsidRDefault="00301727"/>
    <w:p w14:paraId="6C2D9CBB" w14:textId="04D73E5A" w:rsidR="00301727" w:rsidRPr="00570113" w:rsidRDefault="00301727" w:rsidP="00301727">
      <w:pPr>
        <w:jc w:val="center"/>
        <w:rPr>
          <w:b/>
          <w:bCs/>
          <w:sz w:val="28"/>
          <w:szCs w:val="28"/>
        </w:rPr>
      </w:pPr>
      <w:bookmarkStart w:id="7" w:name="_Hlk127367042"/>
      <w:r w:rsidRPr="00570113">
        <w:rPr>
          <w:b/>
          <w:bCs/>
          <w:sz w:val="28"/>
          <w:szCs w:val="28"/>
        </w:rPr>
        <w:t xml:space="preserve">Appendix </w:t>
      </w:r>
      <w:r>
        <w:rPr>
          <w:b/>
          <w:bCs/>
          <w:sz w:val="28"/>
          <w:szCs w:val="28"/>
        </w:rPr>
        <w:t>B</w:t>
      </w:r>
      <w:r w:rsidR="00A90F47">
        <w:rPr>
          <w:b/>
          <w:bCs/>
          <w:sz w:val="28"/>
          <w:szCs w:val="28"/>
        </w:rPr>
        <w:t xml:space="preserve"> </w:t>
      </w:r>
      <w:r w:rsidR="00A90F47" w:rsidRPr="002C535F">
        <w:t>– can be updated without Vestry approval</w:t>
      </w:r>
    </w:p>
    <w:p w14:paraId="0D51F7A3" w14:textId="1209E834" w:rsidR="00301727" w:rsidRDefault="00301727" w:rsidP="000D73C8">
      <w:pPr>
        <w:jc w:val="center"/>
        <w:rPr>
          <w:b/>
          <w:bCs/>
        </w:rPr>
      </w:pPr>
      <w:r>
        <w:rPr>
          <w:b/>
          <w:bCs/>
        </w:rPr>
        <w:t>Vestry Approved General Endowment Sub-</w:t>
      </w:r>
      <w:proofErr w:type="gramStart"/>
      <w:r>
        <w:rPr>
          <w:b/>
          <w:bCs/>
        </w:rPr>
        <w:t>funds</w:t>
      </w:r>
      <w:proofErr w:type="gramEnd"/>
    </w:p>
    <w:p w14:paraId="0E3D5CF0" w14:textId="129543E9" w:rsidR="00301727" w:rsidRDefault="00301727" w:rsidP="00301727">
      <w:pPr>
        <w:rPr>
          <w:b/>
          <w:bCs/>
        </w:rPr>
      </w:pPr>
    </w:p>
    <w:tbl>
      <w:tblPr>
        <w:tblStyle w:val="TableGrid"/>
        <w:tblW w:w="0" w:type="auto"/>
        <w:tblLook w:val="04A0" w:firstRow="1" w:lastRow="0" w:firstColumn="1" w:lastColumn="0" w:noHBand="0" w:noVBand="1"/>
      </w:tblPr>
      <w:tblGrid>
        <w:gridCol w:w="2785"/>
        <w:gridCol w:w="3510"/>
        <w:gridCol w:w="3055"/>
      </w:tblGrid>
      <w:tr w:rsidR="00301727" w14:paraId="7CE0EA06" w14:textId="77777777" w:rsidTr="00C46F76">
        <w:tc>
          <w:tcPr>
            <w:tcW w:w="2785" w:type="dxa"/>
          </w:tcPr>
          <w:p w14:paraId="67CCE47F" w14:textId="617FB8FD" w:rsidR="00301727" w:rsidRPr="000D73C8" w:rsidRDefault="00301727" w:rsidP="000D73C8">
            <w:pPr>
              <w:jc w:val="center"/>
              <w:rPr>
                <w:b/>
                <w:bCs/>
                <w:u w:val="single"/>
              </w:rPr>
            </w:pPr>
            <w:r w:rsidRPr="000D73C8">
              <w:rPr>
                <w:b/>
                <w:bCs/>
                <w:u w:val="single"/>
              </w:rPr>
              <w:t>Sub-Fund Name</w:t>
            </w:r>
          </w:p>
        </w:tc>
        <w:tc>
          <w:tcPr>
            <w:tcW w:w="3510" w:type="dxa"/>
          </w:tcPr>
          <w:p w14:paraId="3A66BE4B" w14:textId="75398D76" w:rsidR="00301727" w:rsidRPr="000D73C8" w:rsidRDefault="00301727" w:rsidP="000D73C8">
            <w:pPr>
              <w:jc w:val="center"/>
              <w:rPr>
                <w:b/>
                <w:bCs/>
                <w:u w:val="single"/>
              </w:rPr>
            </w:pPr>
            <w:r w:rsidRPr="000D73C8">
              <w:rPr>
                <w:b/>
                <w:bCs/>
                <w:u w:val="single"/>
              </w:rPr>
              <w:t>Date Approved</w:t>
            </w:r>
          </w:p>
        </w:tc>
        <w:tc>
          <w:tcPr>
            <w:tcW w:w="3055" w:type="dxa"/>
          </w:tcPr>
          <w:p w14:paraId="129F1B24" w14:textId="4B1B13C6" w:rsidR="00301727" w:rsidRPr="000D73C8" w:rsidRDefault="00301727" w:rsidP="000D73C8">
            <w:pPr>
              <w:jc w:val="center"/>
              <w:rPr>
                <w:b/>
                <w:bCs/>
                <w:u w:val="single"/>
              </w:rPr>
            </w:pPr>
            <w:r w:rsidRPr="000D73C8">
              <w:rPr>
                <w:b/>
                <w:bCs/>
                <w:u w:val="single"/>
              </w:rPr>
              <w:t>Purpose</w:t>
            </w:r>
          </w:p>
        </w:tc>
      </w:tr>
      <w:tr w:rsidR="00301727" w14:paraId="62DDA8B1" w14:textId="77777777" w:rsidTr="00C46F76">
        <w:tc>
          <w:tcPr>
            <w:tcW w:w="2785" w:type="dxa"/>
          </w:tcPr>
          <w:p w14:paraId="5B7EDFFD" w14:textId="02EC450F" w:rsidR="00301727" w:rsidRPr="000D73C8" w:rsidRDefault="002B53F8" w:rsidP="000D73C8">
            <w:pPr>
              <w:jc w:val="center"/>
            </w:pPr>
            <w:r>
              <w:rPr>
                <w:rStyle w:val="markedcontent"/>
              </w:rPr>
              <w:t>Edwin C. and Cecil Gant</w:t>
            </w:r>
          </w:p>
        </w:tc>
        <w:tc>
          <w:tcPr>
            <w:tcW w:w="3510" w:type="dxa"/>
          </w:tcPr>
          <w:p w14:paraId="2D63D7D6" w14:textId="75FCC72B" w:rsidR="00301727" w:rsidRPr="000D73C8" w:rsidRDefault="00C46F76" w:rsidP="000D73C8">
            <w:pPr>
              <w:jc w:val="center"/>
            </w:pPr>
            <w:r>
              <w:t>Trust created 1990 – assets distributed 11/21 and 1/22</w:t>
            </w:r>
          </w:p>
        </w:tc>
        <w:tc>
          <w:tcPr>
            <w:tcW w:w="3055" w:type="dxa"/>
          </w:tcPr>
          <w:p w14:paraId="6A5BE7EF" w14:textId="2810ECC4" w:rsidR="00301727" w:rsidRPr="000D73C8" w:rsidRDefault="00301727" w:rsidP="000D73C8">
            <w:pPr>
              <w:jc w:val="center"/>
            </w:pPr>
            <w:r>
              <w:t xml:space="preserve">Maintenance </w:t>
            </w:r>
            <w:r w:rsidR="00C46F76">
              <w:t>of the church’s buildings and physical assets</w:t>
            </w:r>
          </w:p>
        </w:tc>
      </w:tr>
      <w:tr w:rsidR="00301727" w14:paraId="0C4B7429" w14:textId="77777777" w:rsidTr="00C46F76">
        <w:tc>
          <w:tcPr>
            <w:tcW w:w="2785" w:type="dxa"/>
          </w:tcPr>
          <w:p w14:paraId="6C9D8B94" w14:textId="18005125" w:rsidR="00301727" w:rsidRPr="000D73C8" w:rsidRDefault="00301727" w:rsidP="000D73C8">
            <w:pPr>
              <w:jc w:val="center"/>
            </w:pPr>
          </w:p>
        </w:tc>
        <w:tc>
          <w:tcPr>
            <w:tcW w:w="3510" w:type="dxa"/>
          </w:tcPr>
          <w:p w14:paraId="7300A193" w14:textId="77777777" w:rsidR="00301727" w:rsidRPr="000D73C8" w:rsidRDefault="00301727" w:rsidP="000D73C8">
            <w:pPr>
              <w:jc w:val="center"/>
            </w:pPr>
          </w:p>
        </w:tc>
        <w:tc>
          <w:tcPr>
            <w:tcW w:w="3055" w:type="dxa"/>
          </w:tcPr>
          <w:p w14:paraId="7A438B7F" w14:textId="77777777" w:rsidR="00301727" w:rsidRPr="000D73C8" w:rsidRDefault="00301727" w:rsidP="000D73C8">
            <w:pPr>
              <w:jc w:val="center"/>
            </w:pPr>
          </w:p>
        </w:tc>
      </w:tr>
      <w:tr w:rsidR="00B2320B" w14:paraId="15AD70EF" w14:textId="77777777" w:rsidTr="00C46F76">
        <w:tc>
          <w:tcPr>
            <w:tcW w:w="2785" w:type="dxa"/>
          </w:tcPr>
          <w:p w14:paraId="6960154D" w14:textId="77777777" w:rsidR="00B2320B" w:rsidRPr="000D73C8" w:rsidRDefault="00B2320B" w:rsidP="000D73C8">
            <w:pPr>
              <w:jc w:val="center"/>
            </w:pPr>
          </w:p>
        </w:tc>
        <w:tc>
          <w:tcPr>
            <w:tcW w:w="3510" w:type="dxa"/>
          </w:tcPr>
          <w:p w14:paraId="261E161F" w14:textId="77777777" w:rsidR="00B2320B" w:rsidRPr="000D73C8" w:rsidRDefault="00B2320B" w:rsidP="000D73C8">
            <w:pPr>
              <w:jc w:val="center"/>
            </w:pPr>
          </w:p>
        </w:tc>
        <w:tc>
          <w:tcPr>
            <w:tcW w:w="3055" w:type="dxa"/>
          </w:tcPr>
          <w:p w14:paraId="6B43735C" w14:textId="77777777" w:rsidR="00B2320B" w:rsidRPr="000D73C8" w:rsidRDefault="00B2320B" w:rsidP="000D73C8">
            <w:pPr>
              <w:jc w:val="center"/>
            </w:pPr>
          </w:p>
        </w:tc>
      </w:tr>
    </w:tbl>
    <w:p w14:paraId="0289748A" w14:textId="77777777" w:rsidR="00B858B8" w:rsidRDefault="00B858B8" w:rsidP="00B858B8">
      <w:pPr>
        <w:jc w:val="center"/>
        <w:rPr>
          <w:b/>
          <w:bCs/>
          <w:sz w:val="28"/>
          <w:szCs w:val="28"/>
        </w:rPr>
      </w:pPr>
    </w:p>
    <w:p w14:paraId="70A2380A" w14:textId="3C387F38" w:rsidR="00B858B8" w:rsidRPr="00570113" w:rsidRDefault="00B858B8" w:rsidP="00B858B8">
      <w:pPr>
        <w:jc w:val="center"/>
        <w:rPr>
          <w:b/>
          <w:bCs/>
          <w:sz w:val="28"/>
          <w:szCs w:val="28"/>
        </w:rPr>
      </w:pPr>
      <w:r w:rsidRPr="00570113">
        <w:rPr>
          <w:b/>
          <w:bCs/>
          <w:sz w:val="28"/>
          <w:szCs w:val="28"/>
        </w:rPr>
        <w:t xml:space="preserve">Appendix </w:t>
      </w:r>
      <w:r>
        <w:rPr>
          <w:b/>
          <w:bCs/>
          <w:sz w:val="28"/>
          <w:szCs w:val="28"/>
        </w:rPr>
        <w:t>C</w:t>
      </w:r>
      <w:r w:rsidR="002C535F">
        <w:rPr>
          <w:b/>
          <w:bCs/>
          <w:sz w:val="28"/>
          <w:szCs w:val="28"/>
        </w:rPr>
        <w:t xml:space="preserve"> </w:t>
      </w:r>
      <w:r w:rsidR="002C535F" w:rsidRPr="002C535F">
        <w:t xml:space="preserve">– can be updated without Vestry </w:t>
      </w:r>
      <w:proofErr w:type="gramStart"/>
      <w:r w:rsidR="002C535F" w:rsidRPr="002C535F">
        <w:t>approval</w:t>
      </w:r>
      <w:proofErr w:type="gramEnd"/>
    </w:p>
    <w:p w14:paraId="330D592A" w14:textId="1F315146" w:rsidR="00B858B8" w:rsidRDefault="00B858B8" w:rsidP="00B858B8">
      <w:pPr>
        <w:jc w:val="center"/>
        <w:rPr>
          <w:b/>
          <w:bCs/>
        </w:rPr>
      </w:pPr>
      <w:r>
        <w:rPr>
          <w:b/>
          <w:bCs/>
        </w:rPr>
        <w:t>Current Outside Investment Manager</w:t>
      </w:r>
    </w:p>
    <w:p w14:paraId="42079F67" w14:textId="77777777" w:rsidR="00B858B8" w:rsidRDefault="00B858B8" w:rsidP="00B858B8">
      <w:pPr>
        <w:jc w:val="center"/>
        <w:rPr>
          <w:b/>
          <w:bCs/>
        </w:rPr>
      </w:pPr>
    </w:p>
    <w:tbl>
      <w:tblPr>
        <w:tblStyle w:val="TableGrid"/>
        <w:tblW w:w="0" w:type="auto"/>
        <w:tblLook w:val="04A0" w:firstRow="1" w:lastRow="0" w:firstColumn="1" w:lastColumn="0" w:noHBand="0" w:noVBand="1"/>
      </w:tblPr>
      <w:tblGrid>
        <w:gridCol w:w="2785"/>
        <w:gridCol w:w="1890"/>
        <w:gridCol w:w="4675"/>
      </w:tblGrid>
      <w:tr w:rsidR="00B858B8" w14:paraId="5BE6C001" w14:textId="77777777" w:rsidTr="00C46F76">
        <w:tc>
          <w:tcPr>
            <w:tcW w:w="2785" w:type="dxa"/>
          </w:tcPr>
          <w:p w14:paraId="222277DA" w14:textId="3111E47C" w:rsidR="00B858B8" w:rsidRPr="000D73C8" w:rsidRDefault="00B858B8" w:rsidP="007D388A">
            <w:pPr>
              <w:jc w:val="center"/>
              <w:rPr>
                <w:b/>
                <w:bCs/>
                <w:u w:val="single"/>
              </w:rPr>
            </w:pPr>
            <w:r>
              <w:rPr>
                <w:b/>
                <w:bCs/>
                <w:u w:val="single"/>
              </w:rPr>
              <w:t>Manager</w:t>
            </w:r>
          </w:p>
        </w:tc>
        <w:tc>
          <w:tcPr>
            <w:tcW w:w="1890" w:type="dxa"/>
          </w:tcPr>
          <w:p w14:paraId="1F5CA6A3" w14:textId="77777777" w:rsidR="00B858B8" w:rsidRPr="000D73C8" w:rsidRDefault="00B858B8" w:rsidP="007D388A">
            <w:pPr>
              <w:jc w:val="center"/>
              <w:rPr>
                <w:b/>
                <w:bCs/>
                <w:u w:val="single"/>
              </w:rPr>
            </w:pPr>
            <w:r w:rsidRPr="000D73C8">
              <w:rPr>
                <w:b/>
                <w:bCs/>
                <w:u w:val="single"/>
              </w:rPr>
              <w:t>Date Approved</w:t>
            </w:r>
          </w:p>
        </w:tc>
        <w:tc>
          <w:tcPr>
            <w:tcW w:w="4675" w:type="dxa"/>
          </w:tcPr>
          <w:p w14:paraId="407176C8" w14:textId="0F27AEB1" w:rsidR="00B858B8" w:rsidRPr="000D73C8" w:rsidRDefault="00B858B8" w:rsidP="007D388A">
            <w:pPr>
              <w:jc w:val="center"/>
              <w:rPr>
                <w:b/>
                <w:bCs/>
                <w:u w:val="single"/>
              </w:rPr>
            </w:pPr>
            <w:r>
              <w:rPr>
                <w:b/>
                <w:bCs/>
                <w:u w:val="single"/>
              </w:rPr>
              <w:t>Overview</w:t>
            </w:r>
          </w:p>
        </w:tc>
      </w:tr>
      <w:tr w:rsidR="00B858B8" w14:paraId="0C1BA4C4" w14:textId="77777777" w:rsidTr="00C46F76">
        <w:tc>
          <w:tcPr>
            <w:tcW w:w="2785" w:type="dxa"/>
          </w:tcPr>
          <w:p w14:paraId="3E60CF0A" w14:textId="679BC617" w:rsidR="00B858B8" w:rsidRPr="00B858B8" w:rsidRDefault="00C23B85" w:rsidP="007D388A">
            <w:pPr>
              <w:jc w:val="center"/>
            </w:pPr>
            <w:r w:rsidRPr="00B858B8">
              <w:rPr>
                <w:rStyle w:val="markedcontent"/>
              </w:rPr>
              <w:t>DFMS Trust Investment Portfolios</w:t>
            </w:r>
          </w:p>
        </w:tc>
        <w:tc>
          <w:tcPr>
            <w:tcW w:w="1890" w:type="dxa"/>
          </w:tcPr>
          <w:p w14:paraId="22F382F5" w14:textId="7BBDF729" w:rsidR="00B858B8" w:rsidRPr="00B858B8" w:rsidRDefault="00C46F76" w:rsidP="007D388A">
            <w:pPr>
              <w:jc w:val="center"/>
            </w:pPr>
            <w:r>
              <w:t>October 2022</w:t>
            </w:r>
            <w:r w:rsidR="00074C65">
              <w:t xml:space="preserve"> </w:t>
            </w:r>
          </w:p>
        </w:tc>
        <w:tc>
          <w:tcPr>
            <w:tcW w:w="4675" w:type="dxa"/>
          </w:tcPr>
          <w:p w14:paraId="72F3C00D" w14:textId="1CEF92CB" w:rsidR="00B858B8" w:rsidRPr="00B858B8" w:rsidRDefault="00C23B85" w:rsidP="007D388A">
            <w:pPr>
              <w:jc w:val="center"/>
            </w:pPr>
            <w:r w:rsidRPr="00B858B8">
              <w:rPr>
                <w:rStyle w:val="markedcontent"/>
              </w:rPr>
              <w:t xml:space="preserve">Domestic and Foreign Missionary Society (DFMS) of the Protestant Episcopal Church </w:t>
            </w:r>
          </w:p>
        </w:tc>
      </w:tr>
      <w:tr w:rsidR="00074C65" w14:paraId="6C5ECC01" w14:textId="77777777" w:rsidTr="00C46F76">
        <w:tc>
          <w:tcPr>
            <w:tcW w:w="2785" w:type="dxa"/>
          </w:tcPr>
          <w:p w14:paraId="3752CC32" w14:textId="0C8D7722" w:rsidR="00074C65" w:rsidRPr="00B858B8" w:rsidRDefault="00074C65" w:rsidP="007D388A">
            <w:pPr>
              <w:jc w:val="center"/>
              <w:rPr>
                <w:rStyle w:val="markedcontent"/>
              </w:rPr>
            </w:pPr>
          </w:p>
        </w:tc>
        <w:tc>
          <w:tcPr>
            <w:tcW w:w="1890" w:type="dxa"/>
          </w:tcPr>
          <w:p w14:paraId="7E707E0A" w14:textId="77777777" w:rsidR="00074C65" w:rsidRDefault="00074C65" w:rsidP="007D388A">
            <w:pPr>
              <w:jc w:val="center"/>
            </w:pPr>
          </w:p>
        </w:tc>
        <w:tc>
          <w:tcPr>
            <w:tcW w:w="4675" w:type="dxa"/>
          </w:tcPr>
          <w:p w14:paraId="3CA04AB5" w14:textId="77777777" w:rsidR="00074C65" w:rsidRPr="00B858B8" w:rsidRDefault="00074C65" w:rsidP="007D388A">
            <w:pPr>
              <w:jc w:val="center"/>
              <w:rPr>
                <w:rStyle w:val="markedcontent"/>
              </w:rPr>
            </w:pPr>
          </w:p>
        </w:tc>
      </w:tr>
      <w:tr w:rsidR="00074C65" w14:paraId="29D28893" w14:textId="77777777" w:rsidTr="00C46F76">
        <w:tc>
          <w:tcPr>
            <w:tcW w:w="2785" w:type="dxa"/>
          </w:tcPr>
          <w:p w14:paraId="3CFD94D3" w14:textId="103EF29C" w:rsidR="00074C65" w:rsidRPr="00074C65" w:rsidRDefault="00074C65" w:rsidP="007D388A">
            <w:pPr>
              <w:jc w:val="center"/>
              <w:rPr>
                <w:rStyle w:val="markedcontent"/>
                <w:b/>
                <w:bCs/>
                <w:u w:val="single"/>
              </w:rPr>
            </w:pPr>
            <w:r w:rsidRPr="00074C65">
              <w:rPr>
                <w:rStyle w:val="markedcontent"/>
                <w:b/>
                <w:bCs/>
                <w:u w:val="single"/>
              </w:rPr>
              <w:lastRenderedPageBreak/>
              <w:t>Trust Funds</w:t>
            </w:r>
            <w:r>
              <w:rPr>
                <w:rStyle w:val="markedcontent"/>
                <w:b/>
                <w:bCs/>
                <w:u w:val="single"/>
              </w:rPr>
              <w:t xml:space="preserve"> in DFMS</w:t>
            </w:r>
          </w:p>
        </w:tc>
        <w:tc>
          <w:tcPr>
            <w:tcW w:w="1890" w:type="dxa"/>
          </w:tcPr>
          <w:p w14:paraId="674324A9" w14:textId="28423890" w:rsidR="00074C65" w:rsidRPr="00074C65" w:rsidRDefault="00074C65" w:rsidP="007D388A">
            <w:pPr>
              <w:jc w:val="center"/>
              <w:rPr>
                <w:b/>
                <w:bCs/>
                <w:u w:val="single"/>
              </w:rPr>
            </w:pPr>
            <w:r w:rsidRPr="00074C65">
              <w:rPr>
                <w:b/>
                <w:bCs/>
                <w:u w:val="single"/>
              </w:rPr>
              <w:t>Date Established</w:t>
            </w:r>
          </w:p>
        </w:tc>
        <w:tc>
          <w:tcPr>
            <w:tcW w:w="4675" w:type="dxa"/>
          </w:tcPr>
          <w:p w14:paraId="15E26893" w14:textId="1B2F829D" w:rsidR="00074C65" w:rsidRPr="00074C65" w:rsidRDefault="00074C65" w:rsidP="007D388A">
            <w:pPr>
              <w:jc w:val="center"/>
              <w:rPr>
                <w:rStyle w:val="markedcontent"/>
                <w:b/>
                <w:bCs/>
                <w:u w:val="single"/>
              </w:rPr>
            </w:pPr>
            <w:r w:rsidRPr="00074C65">
              <w:rPr>
                <w:rStyle w:val="markedcontent"/>
                <w:b/>
                <w:bCs/>
                <w:u w:val="single"/>
              </w:rPr>
              <w:t>OVERSI</w:t>
            </w:r>
            <w:r w:rsidR="00214C6C">
              <w:rPr>
                <w:rStyle w:val="markedcontent"/>
                <w:b/>
                <w:bCs/>
                <w:u w:val="single"/>
              </w:rPr>
              <w:t>GHT</w:t>
            </w:r>
          </w:p>
        </w:tc>
      </w:tr>
      <w:tr w:rsidR="00C46F76" w14:paraId="063DDD07" w14:textId="77777777" w:rsidTr="00C46F76">
        <w:tc>
          <w:tcPr>
            <w:tcW w:w="2785" w:type="dxa"/>
          </w:tcPr>
          <w:p w14:paraId="2CA782AF" w14:textId="3AAE1600" w:rsidR="00C46F76" w:rsidRDefault="00C46F76" w:rsidP="00C46F76">
            <w:pPr>
              <w:jc w:val="center"/>
              <w:rPr>
                <w:rStyle w:val="markedcontent"/>
              </w:rPr>
            </w:pPr>
            <w:r>
              <w:rPr>
                <w:rStyle w:val="markedcontent"/>
              </w:rPr>
              <w:t>General Endowment</w:t>
            </w:r>
          </w:p>
        </w:tc>
        <w:tc>
          <w:tcPr>
            <w:tcW w:w="1890" w:type="dxa"/>
          </w:tcPr>
          <w:p w14:paraId="314D2DF2" w14:textId="76B9AF47" w:rsidR="00C46F76" w:rsidRDefault="00C46F76" w:rsidP="00C46F76">
            <w:pPr>
              <w:jc w:val="center"/>
            </w:pPr>
            <w:r>
              <w:t xml:space="preserve">October 2022 </w:t>
            </w:r>
          </w:p>
        </w:tc>
        <w:tc>
          <w:tcPr>
            <w:tcW w:w="4675" w:type="dxa"/>
          </w:tcPr>
          <w:p w14:paraId="78E8637E" w14:textId="3B90D0D6" w:rsidR="00C46F76" w:rsidRPr="00B858B8" w:rsidRDefault="00C46F76" w:rsidP="00C46F76">
            <w:pPr>
              <w:jc w:val="center"/>
              <w:rPr>
                <w:rStyle w:val="markedcontent"/>
              </w:rPr>
            </w:pPr>
            <w:r>
              <w:rPr>
                <w:rStyle w:val="markedcontent"/>
              </w:rPr>
              <w:t>Endowment Board</w:t>
            </w:r>
          </w:p>
        </w:tc>
      </w:tr>
      <w:tr w:rsidR="00C46F76" w14:paraId="3BEE1402" w14:textId="77777777" w:rsidTr="00C46F76">
        <w:tc>
          <w:tcPr>
            <w:tcW w:w="2785" w:type="dxa"/>
          </w:tcPr>
          <w:p w14:paraId="1098C702" w14:textId="6560DF72" w:rsidR="00C46F76" w:rsidRDefault="00C46F76" w:rsidP="00C46F76">
            <w:pPr>
              <w:jc w:val="center"/>
              <w:rPr>
                <w:rStyle w:val="markedcontent"/>
              </w:rPr>
            </w:pPr>
            <w:r>
              <w:rPr>
                <w:rStyle w:val="markedcontent"/>
              </w:rPr>
              <w:t>Edwin C. and Cecil Gant</w:t>
            </w:r>
          </w:p>
        </w:tc>
        <w:tc>
          <w:tcPr>
            <w:tcW w:w="1890" w:type="dxa"/>
          </w:tcPr>
          <w:p w14:paraId="501740B6" w14:textId="50565AC6" w:rsidR="00C46F76" w:rsidRDefault="00C46F76" w:rsidP="00C46F76">
            <w:pPr>
              <w:jc w:val="center"/>
            </w:pPr>
            <w:r>
              <w:t xml:space="preserve">October 2022 </w:t>
            </w:r>
          </w:p>
        </w:tc>
        <w:tc>
          <w:tcPr>
            <w:tcW w:w="4675" w:type="dxa"/>
          </w:tcPr>
          <w:p w14:paraId="271A6DAC" w14:textId="09288BA5" w:rsidR="00C46F76" w:rsidRPr="00B858B8" w:rsidRDefault="00C46F76" w:rsidP="00C46F76">
            <w:pPr>
              <w:jc w:val="center"/>
              <w:rPr>
                <w:rStyle w:val="markedcontent"/>
              </w:rPr>
            </w:pPr>
            <w:r>
              <w:rPr>
                <w:rStyle w:val="markedcontent"/>
              </w:rPr>
              <w:t>Endowment Board</w:t>
            </w:r>
          </w:p>
        </w:tc>
      </w:tr>
      <w:tr w:rsidR="00C46F76" w14:paraId="00BFAF06" w14:textId="77777777" w:rsidTr="00C46F76">
        <w:tc>
          <w:tcPr>
            <w:tcW w:w="2785" w:type="dxa"/>
          </w:tcPr>
          <w:p w14:paraId="54399F6F" w14:textId="1EFCFE3B" w:rsidR="00C46F76" w:rsidRPr="00B858B8" w:rsidRDefault="00C46F76" w:rsidP="00C46F76">
            <w:pPr>
              <w:jc w:val="center"/>
              <w:rPr>
                <w:rStyle w:val="markedcontent"/>
              </w:rPr>
            </w:pPr>
            <w:r>
              <w:rPr>
                <w:rStyle w:val="markedcontent"/>
              </w:rPr>
              <w:t>Harden Maintenance</w:t>
            </w:r>
          </w:p>
        </w:tc>
        <w:tc>
          <w:tcPr>
            <w:tcW w:w="1890" w:type="dxa"/>
          </w:tcPr>
          <w:p w14:paraId="41A63832" w14:textId="2EF51AA8" w:rsidR="00C46F76" w:rsidRDefault="00C46F76" w:rsidP="00C46F76">
            <w:pPr>
              <w:jc w:val="center"/>
            </w:pPr>
            <w:r>
              <w:t xml:space="preserve">October 2022 </w:t>
            </w:r>
          </w:p>
        </w:tc>
        <w:tc>
          <w:tcPr>
            <w:tcW w:w="4675" w:type="dxa"/>
          </w:tcPr>
          <w:p w14:paraId="20C6ABF6" w14:textId="00A87192" w:rsidR="00C46F76" w:rsidRPr="00B858B8" w:rsidRDefault="00C46F76" w:rsidP="00C46F76">
            <w:pPr>
              <w:jc w:val="center"/>
              <w:rPr>
                <w:rStyle w:val="markedcontent"/>
              </w:rPr>
            </w:pPr>
            <w:r>
              <w:rPr>
                <w:rStyle w:val="markedcontent"/>
              </w:rPr>
              <w:t>Vestry</w:t>
            </w:r>
          </w:p>
        </w:tc>
      </w:tr>
      <w:tr w:rsidR="00C46F76" w14:paraId="5CD7FC28" w14:textId="77777777" w:rsidTr="00C46F76">
        <w:tc>
          <w:tcPr>
            <w:tcW w:w="2785" w:type="dxa"/>
          </w:tcPr>
          <w:p w14:paraId="15D6E288" w14:textId="068BF952" w:rsidR="00C46F76" w:rsidRDefault="00942BC3" w:rsidP="00C46F76">
            <w:pPr>
              <w:jc w:val="center"/>
              <w:rPr>
                <w:rStyle w:val="markedcontent"/>
              </w:rPr>
            </w:pPr>
            <w:r>
              <w:rPr>
                <w:rStyle w:val="markedcontent"/>
              </w:rPr>
              <w:t xml:space="preserve">Mission Fund </w:t>
            </w:r>
          </w:p>
        </w:tc>
        <w:tc>
          <w:tcPr>
            <w:tcW w:w="1890" w:type="dxa"/>
          </w:tcPr>
          <w:p w14:paraId="6FBD2823" w14:textId="14C56AC4" w:rsidR="00C46F76" w:rsidRDefault="00942BC3" w:rsidP="00C46F76">
            <w:pPr>
              <w:jc w:val="center"/>
            </w:pPr>
            <w:r>
              <w:t>October 2022</w:t>
            </w:r>
          </w:p>
        </w:tc>
        <w:tc>
          <w:tcPr>
            <w:tcW w:w="4675" w:type="dxa"/>
          </w:tcPr>
          <w:p w14:paraId="46B9B16A" w14:textId="3A96AC02" w:rsidR="00C46F76" w:rsidRDefault="00D046DD" w:rsidP="00C46F76">
            <w:pPr>
              <w:jc w:val="center"/>
              <w:rPr>
                <w:rStyle w:val="markedcontent"/>
              </w:rPr>
            </w:pPr>
            <w:r>
              <w:rPr>
                <w:rStyle w:val="markedcontent"/>
              </w:rPr>
              <w:t>Vestry</w:t>
            </w:r>
          </w:p>
        </w:tc>
      </w:tr>
      <w:tr w:rsidR="00C46F76" w14:paraId="75591ED3" w14:textId="77777777" w:rsidTr="00C46F76">
        <w:tc>
          <w:tcPr>
            <w:tcW w:w="2785" w:type="dxa"/>
          </w:tcPr>
          <w:p w14:paraId="13F5C945" w14:textId="77777777" w:rsidR="00C46F76" w:rsidRDefault="00C46F76" w:rsidP="00C46F76">
            <w:pPr>
              <w:jc w:val="center"/>
              <w:rPr>
                <w:rStyle w:val="markedcontent"/>
              </w:rPr>
            </w:pPr>
          </w:p>
        </w:tc>
        <w:tc>
          <w:tcPr>
            <w:tcW w:w="1890" w:type="dxa"/>
          </w:tcPr>
          <w:p w14:paraId="573715D6" w14:textId="77777777" w:rsidR="00C46F76" w:rsidRDefault="00C46F76" w:rsidP="00C46F76">
            <w:pPr>
              <w:jc w:val="center"/>
            </w:pPr>
          </w:p>
        </w:tc>
        <w:tc>
          <w:tcPr>
            <w:tcW w:w="4675" w:type="dxa"/>
          </w:tcPr>
          <w:p w14:paraId="774D8E4D" w14:textId="77777777" w:rsidR="00C46F76" w:rsidRDefault="00C46F76" w:rsidP="00C46F76">
            <w:pPr>
              <w:jc w:val="center"/>
              <w:rPr>
                <w:rStyle w:val="markedcontent"/>
              </w:rPr>
            </w:pPr>
          </w:p>
        </w:tc>
      </w:tr>
    </w:tbl>
    <w:p w14:paraId="69EE28DB" w14:textId="77777777" w:rsidR="00B858B8" w:rsidRDefault="00B858B8"/>
    <w:bookmarkEnd w:id="7"/>
    <w:p w14:paraId="0C8F7E42" w14:textId="77777777" w:rsidR="00E91791" w:rsidRPr="0027242D" w:rsidRDefault="00E91791" w:rsidP="0027242D">
      <w:pPr>
        <w:pStyle w:val="BodyText"/>
        <w:spacing w:before="206"/>
        <w:rPr>
          <w:rFonts w:ascii="Times New Roman" w:hAnsi="Times New Roman" w:cs="Times New Roman"/>
        </w:rPr>
      </w:pPr>
    </w:p>
    <w:sectPr w:rsidR="00E91791" w:rsidRPr="0027242D" w:rsidSect="000A2D1C">
      <w:footerReference w:type="default" r:id="rId8"/>
      <w:pgSz w:w="12240" w:h="15840"/>
      <w:pgMar w:top="1296" w:right="1440" w:bottom="129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AC1C" w14:textId="77777777" w:rsidR="00EA1537" w:rsidRDefault="00EA1537" w:rsidP="00B51435">
      <w:r>
        <w:separator/>
      </w:r>
    </w:p>
  </w:endnote>
  <w:endnote w:type="continuationSeparator" w:id="0">
    <w:p w14:paraId="3DA29D73" w14:textId="77777777" w:rsidR="00EA1537" w:rsidRDefault="00EA1537" w:rsidP="00B5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2135"/>
      <w:docPartObj>
        <w:docPartGallery w:val="Page Numbers (Bottom of Page)"/>
        <w:docPartUnique/>
      </w:docPartObj>
    </w:sdtPr>
    <w:sdtEndPr/>
    <w:sdtContent>
      <w:p w14:paraId="0FA15544" w14:textId="77777777" w:rsidR="00BB1391" w:rsidRDefault="0008653D">
        <w:pPr>
          <w:pStyle w:val="Footer"/>
          <w:jc w:val="center"/>
        </w:pPr>
        <w:r>
          <w:fldChar w:fldCharType="begin"/>
        </w:r>
        <w:r>
          <w:instrText xml:space="preserve"> PAGE   \* MERGEFORMAT </w:instrText>
        </w:r>
        <w:r>
          <w:fldChar w:fldCharType="separate"/>
        </w:r>
        <w:r w:rsidR="002815AC">
          <w:rPr>
            <w:noProof/>
          </w:rPr>
          <w:t>16</w:t>
        </w:r>
        <w:r>
          <w:rPr>
            <w:noProof/>
          </w:rPr>
          <w:fldChar w:fldCharType="end"/>
        </w:r>
      </w:p>
    </w:sdtContent>
  </w:sdt>
  <w:p w14:paraId="3B50C8B3" w14:textId="77777777" w:rsidR="00BB1391" w:rsidRDefault="00BB1391">
    <w:pPr>
      <w:pStyle w:val="Footer"/>
    </w:pPr>
  </w:p>
  <w:p w14:paraId="48DFFCA4" w14:textId="77777777" w:rsidR="00F94D80" w:rsidRDefault="00F94D80"/>
  <w:p w14:paraId="2EA10962" w14:textId="77777777" w:rsidR="00F94D80" w:rsidRDefault="00F94D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ADA2" w14:textId="77777777" w:rsidR="00EA1537" w:rsidRDefault="00EA1537" w:rsidP="00B51435">
      <w:r>
        <w:separator/>
      </w:r>
    </w:p>
  </w:footnote>
  <w:footnote w:type="continuationSeparator" w:id="0">
    <w:p w14:paraId="4D968673" w14:textId="77777777" w:rsidR="00EA1537" w:rsidRDefault="00EA1537" w:rsidP="00B51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478"/>
    <w:multiLevelType w:val="hybridMultilevel"/>
    <w:tmpl w:val="C16C02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21D79"/>
    <w:multiLevelType w:val="hybridMultilevel"/>
    <w:tmpl w:val="C882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23E41"/>
    <w:multiLevelType w:val="multilevel"/>
    <w:tmpl w:val="284E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C7EA8"/>
    <w:multiLevelType w:val="hybridMultilevel"/>
    <w:tmpl w:val="5EB4B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168C2"/>
    <w:multiLevelType w:val="hybridMultilevel"/>
    <w:tmpl w:val="B08453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B12A47"/>
    <w:multiLevelType w:val="hybridMultilevel"/>
    <w:tmpl w:val="50DC6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93A6F"/>
    <w:multiLevelType w:val="hybridMultilevel"/>
    <w:tmpl w:val="CE564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19165D"/>
    <w:multiLevelType w:val="hybridMultilevel"/>
    <w:tmpl w:val="669039DC"/>
    <w:lvl w:ilvl="0" w:tplc="F6A02460">
      <w:start w:val="1"/>
      <w:numFmt w:val="decimal"/>
      <w:lvlText w:val="%1"/>
      <w:lvlJc w:val="left"/>
      <w:pPr>
        <w:ind w:left="820" w:hanging="481"/>
        <w:jc w:val="right"/>
      </w:pPr>
      <w:rPr>
        <w:rFonts w:ascii="Times New Roman" w:eastAsia="Times New Roman" w:hAnsi="Times New Roman" w:cs="Times New Roman" w:hint="default"/>
        <w:b w:val="0"/>
        <w:bCs w:val="0"/>
        <w:i w:val="0"/>
        <w:iCs w:val="0"/>
        <w:w w:val="100"/>
        <w:sz w:val="24"/>
        <w:szCs w:val="24"/>
        <w:lang w:val="en-US" w:eastAsia="en-US" w:bidi="ar-SA"/>
      </w:rPr>
    </w:lvl>
    <w:lvl w:ilvl="1" w:tplc="F6D63950">
      <w:start w:val="1"/>
      <w:numFmt w:val="decimal"/>
      <w:lvlText w:val="%2."/>
      <w:lvlJc w:val="left"/>
      <w:pPr>
        <w:ind w:left="1540" w:hanging="720"/>
      </w:pPr>
      <w:rPr>
        <w:rFonts w:ascii="Times New Roman" w:eastAsia="Times New Roman" w:hAnsi="Times New Roman" w:cs="Times New Roman" w:hint="default"/>
        <w:b/>
        <w:bCs/>
        <w:i w:val="0"/>
        <w:iCs w:val="0"/>
        <w:w w:val="100"/>
        <w:sz w:val="24"/>
        <w:szCs w:val="24"/>
        <w:lang w:val="en-US" w:eastAsia="en-US" w:bidi="ar-SA"/>
      </w:rPr>
    </w:lvl>
    <w:lvl w:ilvl="2" w:tplc="209A3CFE">
      <w:numFmt w:val="bullet"/>
      <w:lvlText w:val="•"/>
      <w:lvlJc w:val="left"/>
      <w:pPr>
        <w:ind w:left="2513" w:hanging="720"/>
      </w:pPr>
      <w:rPr>
        <w:rFonts w:hint="default"/>
        <w:lang w:val="en-US" w:eastAsia="en-US" w:bidi="ar-SA"/>
      </w:rPr>
    </w:lvl>
    <w:lvl w:ilvl="3" w:tplc="44C23336">
      <w:numFmt w:val="bullet"/>
      <w:lvlText w:val="•"/>
      <w:lvlJc w:val="left"/>
      <w:pPr>
        <w:ind w:left="3486" w:hanging="720"/>
      </w:pPr>
      <w:rPr>
        <w:rFonts w:hint="default"/>
        <w:lang w:val="en-US" w:eastAsia="en-US" w:bidi="ar-SA"/>
      </w:rPr>
    </w:lvl>
    <w:lvl w:ilvl="4" w:tplc="09A8C7B6">
      <w:numFmt w:val="bullet"/>
      <w:lvlText w:val="•"/>
      <w:lvlJc w:val="left"/>
      <w:pPr>
        <w:ind w:left="4460" w:hanging="720"/>
      </w:pPr>
      <w:rPr>
        <w:rFonts w:hint="default"/>
        <w:lang w:val="en-US" w:eastAsia="en-US" w:bidi="ar-SA"/>
      </w:rPr>
    </w:lvl>
    <w:lvl w:ilvl="5" w:tplc="3EC0D460">
      <w:numFmt w:val="bullet"/>
      <w:lvlText w:val="•"/>
      <w:lvlJc w:val="left"/>
      <w:pPr>
        <w:ind w:left="5433" w:hanging="720"/>
      </w:pPr>
      <w:rPr>
        <w:rFonts w:hint="default"/>
        <w:lang w:val="en-US" w:eastAsia="en-US" w:bidi="ar-SA"/>
      </w:rPr>
    </w:lvl>
    <w:lvl w:ilvl="6" w:tplc="25626868">
      <w:numFmt w:val="bullet"/>
      <w:lvlText w:val="•"/>
      <w:lvlJc w:val="left"/>
      <w:pPr>
        <w:ind w:left="6406" w:hanging="720"/>
      </w:pPr>
      <w:rPr>
        <w:rFonts w:hint="default"/>
        <w:lang w:val="en-US" w:eastAsia="en-US" w:bidi="ar-SA"/>
      </w:rPr>
    </w:lvl>
    <w:lvl w:ilvl="7" w:tplc="D40A14F6">
      <w:numFmt w:val="bullet"/>
      <w:lvlText w:val="•"/>
      <w:lvlJc w:val="left"/>
      <w:pPr>
        <w:ind w:left="7380" w:hanging="720"/>
      </w:pPr>
      <w:rPr>
        <w:rFonts w:hint="default"/>
        <w:lang w:val="en-US" w:eastAsia="en-US" w:bidi="ar-SA"/>
      </w:rPr>
    </w:lvl>
    <w:lvl w:ilvl="8" w:tplc="9F5AE2FE">
      <w:numFmt w:val="bullet"/>
      <w:lvlText w:val="•"/>
      <w:lvlJc w:val="left"/>
      <w:pPr>
        <w:ind w:left="8353" w:hanging="720"/>
      </w:pPr>
      <w:rPr>
        <w:rFonts w:hint="default"/>
        <w:lang w:val="en-US" w:eastAsia="en-US" w:bidi="ar-SA"/>
      </w:rPr>
    </w:lvl>
  </w:abstractNum>
  <w:abstractNum w:abstractNumId="8" w15:restartNumberingAfterBreak="0">
    <w:nsid w:val="38EF75FC"/>
    <w:multiLevelType w:val="hybridMultilevel"/>
    <w:tmpl w:val="5B0EA118"/>
    <w:lvl w:ilvl="0" w:tplc="2F308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1F4F6C"/>
    <w:multiLevelType w:val="hybridMultilevel"/>
    <w:tmpl w:val="50DC610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F8D43B8"/>
    <w:multiLevelType w:val="hybridMultilevel"/>
    <w:tmpl w:val="9B62A0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461FD"/>
    <w:multiLevelType w:val="hybridMultilevel"/>
    <w:tmpl w:val="FEDA9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46599A"/>
    <w:multiLevelType w:val="hybridMultilevel"/>
    <w:tmpl w:val="ADDC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C4C6D"/>
    <w:multiLevelType w:val="hybridMultilevel"/>
    <w:tmpl w:val="6CAA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83F71"/>
    <w:multiLevelType w:val="hybridMultilevel"/>
    <w:tmpl w:val="2E54A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4176D"/>
    <w:multiLevelType w:val="hybridMultilevel"/>
    <w:tmpl w:val="B13E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322710">
    <w:abstractNumId w:val="6"/>
  </w:num>
  <w:num w:numId="2" w16cid:durableId="2051998491">
    <w:abstractNumId w:val="1"/>
  </w:num>
  <w:num w:numId="3" w16cid:durableId="686367142">
    <w:abstractNumId w:val="14"/>
  </w:num>
  <w:num w:numId="4" w16cid:durableId="82917828">
    <w:abstractNumId w:val="12"/>
  </w:num>
  <w:num w:numId="5" w16cid:durableId="1071543420">
    <w:abstractNumId w:val="0"/>
  </w:num>
  <w:num w:numId="6" w16cid:durableId="334378476">
    <w:abstractNumId w:val="11"/>
  </w:num>
  <w:num w:numId="7" w16cid:durableId="24602942">
    <w:abstractNumId w:val="3"/>
  </w:num>
  <w:num w:numId="8" w16cid:durableId="1607038464">
    <w:abstractNumId w:val="15"/>
  </w:num>
  <w:num w:numId="9" w16cid:durableId="1550065899">
    <w:abstractNumId w:val="13"/>
  </w:num>
  <w:num w:numId="10" w16cid:durableId="2021856083">
    <w:abstractNumId w:val="5"/>
  </w:num>
  <w:num w:numId="11" w16cid:durableId="1743018009">
    <w:abstractNumId w:val="4"/>
  </w:num>
  <w:num w:numId="12" w16cid:durableId="475221825">
    <w:abstractNumId w:val="10"/>
  </w:num>
  <w:num w:numId="13" w16cid:durableId="883516241">
    <w:abstractNumId w:val="9"/>
  </w:num>
  <w:num w:numId="14" w16cid:durableId="1359938857">
    <w:abstractNumId w:val="8"/>
  </w:num>
  <w:num w:numId="15" w16cid:durableId="609624131">
    <w:abstractNumId w:val="7"/>
  </w:num>
  <w:num w:numId="16" w16cid:durableId="14157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54"/>
    <w:rsid w:val="0000341F"/>
    <w:rsid w:val="00006F83"/>
    <w:rsid w:val="00012301"/>
    <w:rsid w:val="00021AB5"/>
    <w:rsid w:val="00023158"/>
    <w:rsid w:val="0003584C"/>
    <w:rsid w:val="00060BCF"/>
    <w:rsid w:val="0006184C"/>
    <w:rsid w:val="000660A9"/>
    <w:rsid w:val="00074C65"/>
    <w:rsid w:val="00094B5F"/>
    <w:rsid w:val="000A2D1C"/>
    <w:rsid w:val="000A6D1F"/>
    <w:rsid w:val="000D73C8"/>
    <w:rsid w:val="000E6D01"/>
    <w:rsid w:val="000E71A8"/>
    <w:rsid w:val="000F2CCD"/>
    <w:rsid w:val="001033FF"/>
    <w:rsid w:val="001060EF"/>
    <w:rsid w:val="0013176A"/>
    <w:rsid w:val="00133A46"/>
    <w:rsid w:val="001418B1"/>
    <w:rsid w:val="001434FA"/>
    <w:rsid w:val="001519B5"/>
    <w:rsid w:val="00156BDF"/>
    <w:rsid w:val="001574AF"/>
    <w:rsid w:val="001643FB"/>
    <w:rsid w:val="00164510"/>
    <w:rsid w:val="00174E36"/>
    <w:rsid w:val="0017781D"/>
    <w:rsid w:val="001819B6"/>
    <w:rsid w:val="00185286"/>
    <w:rsid w:val="00185647"/>
    <w:rsid w:val="001946A4"/>
    <w:rsid w:val="001A5B52"/>
    <w:rsid w:val="001B110A"/>
    <w:rsid w:val="001C25CB"/>
    <w:rsid w:val="001E399A"/>
    <w:rsid w:val="0021137F"/>
    <w:rsid w:val="00214C6C"/>
    <w:rsid w:val="00216F38"/>
    <w:rsid w:val="00222717"/>
    <w:rsid w:val="0022344C"/>
    <w:rsid w:val="00231028"/>
    <w:rsid w:val="00236F2B"/>
    <w:rsid w:val="002404AC"/>
    <w:rsid w:val="00240D56"/>
    <w:rsid w:val="00263FF6"/>
    <w:rsid w:val="0027242D"/>
    <w:rsid w:val="002815AC"/>
    <w:rsid w:val="00286D9F"/>
    <w:rsid w:val="002942CF"/>
    <w:rsid w:val="002B0C48"/>
    <w:rsid w:val="002B53F8"/>
    <w:rsid w:val="002B7CA2"/>
    <w:rsid w:val="002C535F"/>
    <w:rsid w:val="002D67E5"/>
    <w:rsid w:val="002D6CBA"/>
    <w:rsid w:val="002E53E4"/>
    <w:rsid w:val="002E6C30"/>
    <w:rsid w:val="002F5355"/>
    <w:rsid w:val="00301727"/>
    <w:rsid w:val="00306CC1"/>
    <w:rsid w:val="00315579"/>
    <w:rsid w:val="00327202"/>
    <w:rsid w:val="00334A99"/>
    <w:rsid w:val="003377BF"/>
    <w:rsid w:val="00357773"/>
    <w:rsid w:val="00360FA1"/>
    <w:rsid w:val="00365D56"/>
    <w:rsid w:val="00387092"/>
    <w:rsid w:val="00391629"/>
    <w:rsid w:val="003918A4"/>
    <w:rsid w:val="00394912"/>
    <w:rsid w:val="00394F7E"/>
    <w:rsid w:val="003A022D"/>
    <w:rsid w:val="003A024E"/>
    <w:rsid w:val="003A7A3A"/>
    <w:rsid w:val="003E6C13"/>
    <w:rsid w:val="003F29CB"/>
    <w:rsid w:val="00401D4E"/>
    <w:rsid w:val="00407473"/>
    <w:rsid w:val="00416CE6"/>
    <w:rsid w:val="00424077"/>
    <w:rsid w:val="004279BC"/>
    <w:rsid w:val="00427D6C"/>
    <w:rsid w:val="00430751"/>
    <w:rsid w:val="00450E61"/>
    <w:rsid w:val="00451645"/>
    <w:rsid w:val="00454636"/>
    <w:rsid w:val="0048321D"/>
    <w:rsid w:val="00490F8F"/>
    <w:rsid w:val="004B6B64"/>
    <w:rsid w:val="004B6E90"/>
    <w:rsid w:val="004C694B"/>
    <w:rsid w:val="004D12DA"/>
    <w:rsid w:val="004E73C0"/>
    <w:rsid w:val="004F465A"/>
    <w:rsid w:val="004F6DF0"/>
    <w:rsid w:val="004F7882"/>
    <w:rsid w:val="00507937"/>
    <w:rsid w:val="005136AE"/>
    <w:rsid w:val="00523097"/>
    <w:rsid w:val="00523B82"/>
    <w:rsid w:val="0054191E"/>
    <w:rsid w:val="005420AD"/>
    <w:rsid w:val="00542385"/>
    <w:rsid w:val="00542A07"/>
    <w:rsid w:val="0054701B"/>
    <w:rsid w:val="0055185B"/>
    <w:rsid w:val="0055251B"/>
    <w:rsid w:val="005632E9"/>
    <w:rsid w:val="00563502"/>
    <w:rsid w:val="005659B9"/>
    <w:rsid w:val="0056736A"/>
    <w:rsid w:val="00570113"/>
    <w:rsid w:val="00581D0B"/>
    <w:rsid w:val="005905DA"/>
    <w:rsid w:val="005962CC"/>
    <w:rsid w:val="005B0D30"/>
    <w:rsid w:val="005C6261"/>
    <w:rsid w:val="005E7FDD"/>
    <w:rsid w:val="005F0987"/>
    <w:rsid w:val="00601F77"/>
    <w:rsid w:val="0062092F"/>
    <w:rsid w:val="0062214B"/>
    <w:rsid w:val="00622D03"/>
    <w:rsid w:val="00627AA2"/>
    <w:rsid w:val="00633609"/>
    <w:rsid w:val="006341D4"/>
    <w:rsid w:val="00635CD5"/>
    <w:rsid w:val="00642725"/>
    <w:rsid w:val="00652220"/>
    <w:rsid w:val="006528DB"/>
    <w:rsid w:val="006554CC"/>
    <w:rsid w:val="00666694"/>
    <w:rsid w:val="00674A67"/>
    <w:rsid w:val="006946FA"/>
    <w:rsid w:val="00697F56"/>
    <w:rsid w:val="006A2E4F"/>
    <w:rsid w:val="006A34EC"/>
    <w:rsid w:val="006A408F"/>
    <w:rsid w:val="006B3531"/>
    <w:rsid w:val="006C3F5D"/>
    <w:rsid w:val="006C6A03"/>
    <w:rsid w:val="006D50FE"/>
    <w:rsid w:val="006F53CD"/>
    <w:rsid w:val="0070020A"/>
    <w:rsid w:val="00701759"/>
    <w:rsid w:val="007047CF"/>
    <w:rsid w:val="00716A7A"/>
    <w:rsid w:val="00717EE6"/>
    <w:rsid w:val="007262C1"/>
    <w:rsid w:val="00735ED8"/>
    <w:rsid w:val="00777BDB"/>
    <w:rsid w:val="00777E4C"/>
    <w:rsid w:val="007B44BA"/>
    <w:rsid w:val="007B5F82"/>
    <w:rsid w:val="007B6C97"/>
    <w:rsid w:val="007C7685"/>
    <w:rsid w:val="007D184E"/>
    <w:rsid w:val="007F1280"/>
    <w:rsid w:val="007F3791"/>
    <w:rsid w:val="007F732D"/>
    <w:rsid w:val="00804A91"/>
    <w:rsid w:val="00810DBB"/>
    <w:rsid w:val="00823A80"/>
    <w:rsid w:val="00833906"/>
    <w:rsid w:val="00841434"/>
    <w:rsid w:val="008469B6"/>
    <w:rsid w:val="00847A42"/>
    <w:rsid w:val="00847BF7"/>
    <w:rsid w:val="008540A9"/>
    <w:rsid w:val="00857007"/>
    <w:rsid w:val="00862293"/>
    <w:rsid w:val="00863FC8"/>
    <w:rsid w:val="008677E3"/>
    <w:rsid w:val="00872662"/>
    <w:rsid w:val="00884FDD"/>
    <w:rsid w:val="00885C66"/>
    <w:rsid w:val="008904E6"/>
    <w:rsid w:val="0089129D"/>
    <w:rsid w:val="008958FF"/>
    <w:rsid w:val="008A5B06"/>
    <w:rsid w:val="008C27C0"/>
    <w:rsid w:val="008D0EB5"/>
    <w:rsid w:val="008D3159"/>
    <w:rsid w:val="008D47EE"/>
    <w:rsid w:val="008F1D04"/>
    <w:rsid w:val="00917713"/>
    <w:rsid w:val="009208D6"/>
    <w:rsid w:val="009276B1"/>
    <w:rsid w:val="0093568A"/>
    <w:rsid w:val="00942B82"/>
    <w:rsid w:val="00942BC3"/>
    <w:rsid w:val="00946D56"/>
    <w:rsid w:val="00947C7D"/>
    <w:rsid w:val="00953BF1"/>
    <w:rsid w:val="00960CEA"/>
    <w:rsid w:val="00961F18"/>
    <w:rsid w:val="0096706F"/>
    <w:rsid w:val="00970C68"/>
    <w:rsid w:val="00972199"/>
    <w:rsid w:val="0098029C"/>
    <w:rsid w:val="009853E7"/>
    <w:rsid w:val="009940F1"/>
    <w:rsid w:val="009A555A"/>
    <w:rsid w:val="009A55FD"/>
    <w:rsid w:val="009B386B"/>
    <w:rsid w:val="009B4248"/>
    <w:rsid w:val="009D0D98"/>
    <w:rsid w:val="009D17E2"/>
    <w:rsid w:val="009E2368"/>
    <w:rsid w:val="009F01D3"/>
    <w:rsid w:val="00A00A30"/>
    <w:rsid w:val="00A1087E"/>
    <w:rsid w:val="00A129C8"/>
    <w:rsid w:val="00A20E43"/>
    <w:rsid w:val="00A240B7"/>
    <w:rsid w:val="00A26177"/>
    <w:rsid w:val="00A61499"/>
    <w:rsid w:val="00A70836"/>
    <w:rsid w:val="00A80C5A"/>
    <w:rsid w:val="00A8636B"/>
    <w:rsid w:val="00A90043"/>
    <w:rsid w:val="00A90F47"/>
    <w:rsid w:val="00A92678"/>
    <w:rsid w:val="00AD23E9"/>
    <w:rsid w:val="00AD281A"/>
    <w:rsid w:val="00AD5EE6"/>
    <w:rsid w:val="00AE0684"/>
    <w:rsid w:val="00AE7C0E"/>
    <w:rsid w:val="00B03EDF"/>
    <w:rsid w:val="00B06820"/>
    <w:rsid w:val="00B16BAA"/>
    <w:rsid w:val="00B208F9"/>
    <w:rsid w:val="00B2320B"/>
    <w:rsid w:val="00B3539E"/>
    <w:rsid w:val="00B37839"/>
    <w:rsid w:val="00B46122"/>
    <w:rsid w:val="00B50CF0"/>
    <w:rsid w:val="00B51435"/>
    <w:rsid w:val="00B6190D"/>
    <w:rsid w:val="00B64316"/>
    <w:rsid w:val="00B815E2"/>
    <w:rsid w:val="00B858B8"/>
    <w:rsid w:val="00B9121C"/>
    <w:rsid w:val="00BA5230"/>
    <w:rsid w:val="00BB1391"/>
    <w:rsid w:val="00BB5B21"/>
    <w:rsid w:val="00BB73F2"/>
    <w:rsid w:val="00BC2412"/>
    <w:rsid w:val="00BC6EA1"/>
    <w:rsid w:val="00BD4DA8"/>
    <w:rsid w:val="00BE089A"/>
    <w:rsid w:val="00BE503C"/>
    <w:rsid w:val="00BF3EE9"/>
    <w:rsid w:val="00BF667F"/>
    <w:rsid w:val="00C00049"/>
    <w:rsid w:val="00C1123C"/>
    <w:rsid w:val="00C23ADA"/>
    <w:rsid w:val="00C23B85"/>
    <w:rsid w:val="00C26B09"/>
    <w:rsid w:val="00C41326"/>
    <w:rsid w:val="00C46F76"/>
    <w:rsid w:val="00C554B0"/>
    <w:rsid w:val="00C61D39"/>
    <w:rsid w:val="00C83668"/>
    <w:rsid w:val="00C8650A"/>
    <w:rsid w:val="00C91FBA"/>
    <w:rsid w:val="00C928A5"/>
    <w:rsid w:val="00CB2C78"/>
    <w:rsid w:val="00CD0446"/>
    <w:rsid w:val="00CE7187"/>
    <w:rsid w:val="00CF1102"/>
    <w:rsid w:val="00D01D8B"/>
    <w:rsid w:val="00D046DD"/>
    <w:rsid w:val="00D0645F"/>
    <w:rsid w:val="00D171AB"/>
    <w:rsid w:val="00D22169"/>
    <w:rsid w:val="00D25628"/>
    <w:rsid w:val="00D4236A"/>
    <w:rsid w:val="00D571DE"/>
    <w:rsid w:val="00D72C8B"/>
    <w:rsid w:val="00D74CF2"/>
    <w:rsid w:val="00D755C9"/>
    <w:rsid w:val="00DA26E8"/>
    <w:rsid w:val="00DA499D"/>
    <w:rsid w:val="00DA4AFF"/>
    <w:rsid w:val="00DB3601"/>
    <w:rsid w:val="00DC311F"/>
    <w:rsid w:val="00DC3588"/>
    <w:rsid w:val="00DD0E29"/>
    <w:rsid w:val="00DD1405"/>
    <w:rsid w:val="00DE5854"/>
    <w:rsid w:val="00DF46BA"/>
    <w:rsid w:val="00DF5822"/>
    <w:rsid w:val="00E0633F"/>
    <w:rsid w:val="00E11E54"/>
    <w:rsid w:val="00E14BC5"/>
    <w:rsid w:val="00E2332B"/>
    <w:rsid w:val="00E2380A"/>
    <w:rsid w:val="00E31A3A"/>
    <w:rsid w:val="00E510F7"/>
    <w:rsid w:val="00E60DD4"/>
    <w:rsid w:val="00E65300"/>
    <w:rsid w:val="00E7463C"/>
    <w:rsid w:val="00E76903"/>
    <w:rsid w:val="00E77B3E"/>
    <w:rsid w:val="00E91791"/>
    <w:rsid w:val="00EA0168"/>
    <w:rsid w:val="00EA1537"/>
    <w:rsid w:val="00ED37FA"/>
    <w:rsid w:val="00ED52A3"/>
    <w:rsid w:val="00ED540D"/>
    <w:rsid w:val="00EE4212"/>
    <w:rsid w:val="00EE7147"/>
    <w:rsid w:val="00EF010B"/>
    <w:rsid w:val="00EF1B2F"/>
    <w:rsid w:val="00EF4CEF"/>
    <w:rsid w:val="00F01AC9"/>
    <w:rsid w:val="00F02AB4"/>
    <w:rsid w:val="00F03CAA"/>
    <w:rsid w:val="00F110C7"/>
    <w:rsid w:val="00F178BC"/>
    <w:rsid w:val="00F21C95"/>
    <w:rsid w:val="00F25BDD"/>
    <w:rsid w:val="00F477A9"/>
    <w:rsid w:val="00F6231E"/>
    <w:rsid w:val="00F70EA7"/>
    <w:rsid w:val="00F73026"/>
    <w:rsid w:val="00F77BDF"/>
    <w:rsid w:val="00F828C2"/>
    <w:rsid w:val="00F94D80"/>
    <w:rsid w:val="00FC11E5"/>
    <w:rsid w:val="00FC6111"/>
    <w:rsid w:val="00FC67D5"/>
    <w:rsid w:val="00FD1D4E"/>
    <w:rsid w:val="00FE7FB8"/>
    <w:rsid w:val="00FF0C76"/>
    <w:rsid w:val="00FF3652"/>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25598"/>
  <w15:docId w15:val="{3387A3EF-DAAB-4EE5-809E-B7080576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1" w:unhideWhenUsed="1" w:qFormat="1"/>
    <w:lsdException w:name="toc 3" w:semiHidden="1" w:unhideWhenUsed="1"/>
    <w:lsdException w:name="toc 4" w:semiHidden="1" w:unhideWhenUsed="1"/>
    <w:lsdException w:name="toc 5" w:semiHidden="1" w:uiPriority="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D3159"/>
    <w:pPr>
      <w:keepNext/>
      <w:tabs>
        <w:tab w:val="center" w:pos="4680"/>
      </w:tabs>
      <w:outlineLvl w:val="0"/>
    </w:pPr>
    <w:rPr>
      <w:rFonts w:ascii="Arial" w:hAnsi="Arial"/>
      <w:b/>
      <w:smallCaps/>
      <w:sz w:val="32"/>
      <w:szCs w:val="20"/>
    </w:rPr>
  </w:style>
  <w:style w:type="paragraph" w:styleId="Heading2">
    <w:name w:val="heading 2"/>
    <w:basedOn w:val="Normal"/>
    <w:next w:val="Normal"/>
    <w:link w:val="Heading2Char"/>
    <w:qFormat/>
    <w:rsid w:val="008D3159"/>
    <w:pPr>
      <w:keepNext/>
      <w:tabs>
        <w:tab w:val="center" w:pos="4680"/>
      </w:tabs>
      <w:jc w:val="center"/>
      <w:outlineLvl w:val="1"/>
    </w:pPr>
    <w:rPr>
      <w:rFonts w:ascii="Arial" w:hAnsi="Arial"/>
      <w:b/>
      <w:sz w:val="32"/>
      <w:szCs w:val="20"/>
    </w:rPr>
  </w:style>
  <w:style w:type="paragraph" w:styleId="Heading3">
    <w:name w:val="heading 3"/>
    <w:basedOn w:val="Normal"/>
    <w:next w:val="Normal"/>
    <w:link w:val="Heading3Char"/>
    <w:semiHidden/>
    <w:unhideWhenUsed/>
    <w:qFormat/>
    <w:rsid w:val="005420A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8D315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E54"/>
    <w:pPr>
      <w:autoSpaceDE w:val="0"/>
      <w:autoSpaceDN w:val="0"/>
      <w:adjustRightInd w:val="0"/>
    </w:pPr>
    <w:rPr>
      <w:color w:val="000000"/>
      <w:sz w:val="24"/>
      <w:szCs w:val="24"/>
    </w:rPr>
  </w:style>
  <w:style w:type="paragraph" w:styleId="Header">
    <w:name w:val="header"/>
    <w:basedOn w:val="Normal"/>
    <w:link w:val="HeaderChar"/>
    <w:rsid w:val="00B51435"/>
    <w:pPr>
      <w:tabs>
        <w:tab w:val="center" w:pos="4680"/>
        <w:tab w:val="right" w:pos="9360"/>
      </w:tabs>
    </w:pPr>
  </w:style>
  <w:style w:type="character" w:customStyle="1" w:styleId="HeaderChar">
    <w:name w:val="Header Char"/>
    <w:basedOn w:val="DefaultParagraphFont"/>
    <w:link w:val="Header"/>
    <w:rsid w:val="00B51435"/>
    <w:rPr>
      <w:sz w:val="24"/>
      <w:szCs w:val="24"/>
    </w:rPr>
  </w:style>
  <w:style w:type="paragraph" w:styleId="Footer">
    <w:name w:val="footer"/>
    <w:basedOn w:val="Normal"/>
    <w:link w:val="FooterChar"/>
    <w:uiPriority w:val="99"/>
    <w:rsid w:val="00B51435"/>
    <w:pPr>
      <w:tabs>
        <w:tab w:val="center" w:pos="4680"/>
        <w:tab w:val="right" w:pos="9360"/>
      </w:tabs>
    </w:pPr>
  </w:style>
  <w:style w:type="character" w:customStyle="1" w:styleId="FooterChar">
    <w:name w:val="Footer Char"/>
    <w:basedOn w:val="DefaultParagraphFont"/>
    <w:link w:val="Footer"/>
    <w:uiPriority w:val="99"/>
    <w:rsid w:val="00B51435"/>
    <w:rPr>
      <w:sz w:val="24"/>
      <w:szCs w:val="24"/>
    </w:rPr>
  </w:style>
  <w:style w:type="character" w:customStyle="1" w:styleId="Heading1Char">
    <w:name w:val="Heading 1 Char"/>
    <w:basedOn w:val="DefaultParagraphFont"/>
    <w:link w:val="Heading1"/>
    <w:rsid w:val="008D3159"/>
    <w:rPr>
      <w:rFonts w:ascii="Arial" w:hAnsi="Arial"/>
      <w:b/>
      <w:smallCaps/>
      <w:sz w:val="32"/>
    </w:rPr>
  </w:style>
  <w:style w:type="character" w:customStyle="1" w:styleId="Heading2Char">
    <w:name w:val="Heading 2 Char"/>
    <w:basedOn w:val="DefaultParagraphFont"/>
    <w:link w:val="Heading2"/>
    <w:rsid w:val="008D3159"/>
    <w:rPr>
      <w:rFonts w:ascii="Arial" w:hAnsi="Arial"/>
      <w:b/>
      <w:sz w:val="32"/>
    </w:rPr>
  </w:style>
  <w:style w:type="character" w:customStyle="1" w:styleId="Heading4Char">
    <w:name w:val="Heading 4 Char"/>
    <w:basedOn w:val="DefaultParagraphFont"/>
    <w:link w:val="Heading4"/>
    <w:rsid w:val="008D3159"/>
    <w:rPr>
      <w:rFonts w:ascii="Calibri" w:hAnsi="Calibri"/>
      <w:b/>
      <w:bCs/>
      <w:sz w:val="28"/>
      <w:szCs w:val="28"/>
    </w:rPr>
  </w:style>
  <w:style w:type="paragraph" w:styleId="ListParagraph">
    <w:name w:val="List Paragraph"/>
    <w:basedOn w:val="Normal"/>
    <w:uiPriority w:val="1"/>
    <w:qFormat/>
    <w:rsid w:val="00A240B7"/>
    <w:pPr>
      <w:spacing w:after="160" w:line="25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5420AD"/>
    <w:rPr>
      <w:rFonts w:asciiTheme="majorHAnsi" w:eastAsiaTheme="majorEastAsia" w:hAnsiTheme="majorHAnsi" w:cstheme="majorBidi"/>
      <w:color w:val="243F60" w:themeColor="accent1" w:themeShade="7F"/>
      <w:sz w:val="24"/>
      <w:szCs w:val="24"/>
    </w:rPr>
  </w:style>
  <w:style w:type="paragraph" w:styleId="TOC2">
    <w:name w:val="toc 2"/>
    <w:basedOn w:val="Normal"/>
    <w:uiPriority w:val="1"/>
    <w:qFormat/>
    <w:rsid w:val="00D755C9"/>
    <w:pPr>
      <w:widowControl w:val="0"/>
      <w:autoSpaceDE w:val="0"/>
      <w:autoSpaceDN w:val="0"/>
      <w:spacing w:line="274" w:lineRule="exact"/>
      <w:ind w:left="2" w:right="362"/>
      <w:jc w:val="center"/>
    </w:pPr>
  </w:style>
  <w:style w:type="paragraph" w:styleId="TOC5">
    <w:name w:val="toc 5"/>
    <w:basedOn w:val="Normal"/>
    <w:uiPriority w:val="1"/>
    <w:qFormat/>
    <w:rsid w:val="00D755C9"/>
    <w:pPr>
      <w:widowControl w:val="0"/>
      <w:autoSpaceDE w:val="0"/>
      <w:autoSpaceDN w:val="0"/>
      <w:ind w:left="1540" w:right="718"/>
    </w:pPr>
  </w:style>
  <w:style w:type="paragraph" w:styleId="BodyText">
    <w:name w:val="Body Text"/>
    <w:basedOn w:val="Normal"/>
    <w:link w:val="BodyTextChar"/>
    <w:uiPriority w:val="1"/>
    <w:qFormat/>
    <w:rsid w:val="00327202"/>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327202"/>
    <w:rPr>
      <w:rFonts w:ascii="Arial" w:eastAsia="Arial" w:hAnsi="Arial" w:cs="Arial"/>
      <w:sz w:val="24"/>
      <w:szCs w:val="24"/>
    </w:rPr>
  </w:style>
  <w:style w:type="paragraph" w:styleId="NormalWeb">
    <w:name w:val="Normal (Web)"/>
    <w:basedOn w:val="Normal"/>
    <w:uiPriority w:val="99"/>
    <w:semiHidden/>
    <w:unhideWhenUsed/>
    <w:rsid w:val="00BE503C"/>
    <w:pPr>
      <w:spacing w:before="100" w:beforeAutospacing="1" w:after="100" w:afterAutospacing="1"/>
    </w:pPr>
  </w:style>
  <w:style w:type="character" w:customStyle="1" w:styleId="et-dropcap">
    <w:name w:val="et-dropcap"/>
    <w:basedOn w:val="DefaultParagraphFont"/>
    <w:rsid w:val="00BE503C"/>
  </w:style>
  <w:style w:type="character" w:styleId="Strong">
    <w:name w:val="Strong"/>
    <w:basedOn w:val="DefaultParagraphFont"/>
    <w:uiPriority w:val="22"/>
    <w:qFormat/>
    <w:rsid w:val="00BE503C"/>
    <w:rPr>
      <w:b/>
      <w:bCs/>
    </w:rPr>
  </w:style>
  <w:style w:type="character" w:styleId="Hyperlink">
    <w:name w:val="Hyperlink"/>
    <w:basedOn w:val="DefaultParagraphFont"/>
    <w:uiPriority w:val="99"/>
    <w:semiHidden/>
    <w:unhideWhenUsed/>
    <w:rsid w:val="00BE503C"/>
    <w:rPr>
      <w:color w:val="0000FF"/>
      <w:u w:val="single"/>
    </w:rPr>
  </w:style>
  <w:style w:type="character" w:styleId="CommentReference">
    <w:name w:val="annotation reference"/>
    <w:basedOn w:val="DefaultParagraphFont"/>
    <w:semiHidden/>
    <w:unhideWhenUsed/>
    <w:rsid w:val="000E6D01"/>
    <w:rPr>
      <w:sz w:val="16"/>
      <w:szCs w:val="16"/>
    </w:rPr>
  </w:style>
  <w:style w:type="paragraph" w:styleId="CommentText">
    <w:name w:val="annotation text"/>
    <w:basedOn w:val="Normal"/>
    <w:link w:val="CommentTextChar"/>
    <w:unhideWhenUsed/>
    <w:rsid w:val="000E6D01"/>
    <w:rPr>
      <w:sz w:val="20"/>
      <w:szCs w:val="20"/>
    </w:rPr>
  </w:style>
  <w:style w:type="character" w:customStyle="1" w:styleId="CommentTextChar">
    <w:name w:val="Comment Text Char"/>
    <w:basedOn w:val="DefaultParagraphFont"/>
    <w:link w:val="CommentText"/>
    <w:rsid w:val="000E6D01"/>
  </w:style>
  <w:style w:type="paragraph" w:styleId="CommentSubject">
    <w:name w:val="annotation subject"/>
    <w:basedOn w:val="CommentText"/>
    <w:next w:val="CommentText"/>
    <w:link w:val="CommentSubjectChar"/>
    <w:semiHidden/>
    <w:unhideWhenUsed/>
    <w:rsid w:val="000E6D01"/>
    <w:rPr>
      <w:b/>
      <w:bCs/>
    </w:rPr>
  </w:style>
  <w:style w:type="character" w:customStyle="1" w:styleId="CommentSubjectChar">
    <w:name w:val="Comment Subject Char"/>
    <w:basedOn w:val="CommentTextChar"/>
    <w:link w:val="CommentSubject"/>
    <w:semiHidden/>
    <w:rsid w:val="000E6D01"/>
    <w:rPr>
      <w:b/>
      <w:bCs/>
    </w:rPr>
  </w:style>
  <w:style w:type="paragraph" w:styleId="Revision">
    <w:name w:val="Revision"/>
    <w:hidden/>
    <w:uiPriority w:val="99"/>
    <w:semiHidden/>
    <w:rsid w:val="00CE7187"/>
    <w:rPr>
      <w:sz w:val="24"/>
      <w:szCs w:val="24"/>
    </w:rPr>
  </w:style>
  <w:style w:type="table" w:styleId="TableGrid">
    <w:name w:val="Table Grid"/>
    <w:basedOn w:val="TableNormal"/>
    <w:rsid w:val="00301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8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6949">
      <w:bodyDiv w:val="1"/>
      <w:marLeft w:val="0"/>
      <w:marRight w:val="0"/>
      <w:marTop w:val="0"/>
      <w:marBottom w:val="0"/>
      <w:divBdr>
        <w:top w:val="none" w:sz="0" w:space="0" w:color="auto"/>
        <w:left w:val="none" w:sz="0" w:space="0" w:color="auto"/>
        <w:bottom w:val="none" w:sz="0" w:space="0" w:color="auto"/>
        <w:right w:val="none" w:sz="0" w:space="0" w:color="auto"/>
      </w:divBdr>
    </w:div>
    <w:div w:id="1830831028">
      <w:bodyDiv w:val="1"/>
      <w:marLeft w:val="0"/>
      <w:marRight w:val="0"/>
      <w:marTop w:val="0"/>
      <w:marBottom w:val="0"/>
      <w:divBdr>
        <w:top w:val="none" w:sz="0" w:space="0" w:color="auto"/>
        <w:left w:val="none" w:sz="0" w:space="0" w:color="auto"/>
        <w:bottom w:val="none" w:sz="0" w:space="0" w:color="auto"/>
        <w:right w:val="none" w:sz="0" w:space="0" w:color="auto"/>
      </w:divBdr>
      <w:divsChild>
        <w:div w:id="202719356">
          <w:marLeft w:val="0"/>
          <w:marRight w:val="0"/>
          <w:marTop w:val="0"/>
          <w:marBottom w:val="0"/>
          <w:divBdr>
            <w:top w:val="none" w:sz="0" w:space="0" w:color="auto"/>
            <w:left w:val="none" w:sz="0" w:space="0" w:color="auto"/>
            <w:bottom w:val="none" w:sz="0" w:space="0" w:color="auto"/>
            <w:right w:val="none" w:sz="0" w:space="0" w:color="auto"/>
          </w:divBdr>
          <w:divsChild>
            <w:div w:id="501360940">
              <w:marLeft w:val="0"/>
              <w:marRight w:val="0"/>
              <w:marTop w:val="0"/>
              <w:marBottom w:val="0"/>
              <w:divBdr>
                <w:top w:val="none" w:sz="0" w:space="0" w:color="auto"/>
                <w:left w:val="none" w:sz="0" w:space="0" w:color="auto"/>
                <w:bottom w:val="none" w:sz="0" w:space="0" w:color="auto"/>
                <w:right w:val="none" w:sz="0" w:space="0" w:color="auto"/>
              </w:divBdr>
              <w:divsChild>
                <w:div w:id="9720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6623">
      <w:bodyDiv w:val="1"/>
      <w:marLeft w:val="0"/>
      <w:marRight w:val="0"/>
      <w:marTop w:val="0"/>
      <w:marBottom w:val="0"/>
      <w:divBdr>
        <w:top w:val="none" w:sz="0" w:space="0" w:color="auto"/>
        <w:left w:val="none" w:sz="0" w:space="0" w:color="auto"/>
        <w:bottom w:val="none" w:sz="0" w:space="0" w:color="auto"/>
        <w:right w:val="none" w:sz="0" w:space="0" w:color="auto"/>
      </w:divBdr>
      <w:divsChild>
        <w:div w:id="2034650147">
          <w:marLeft w:val="0"/>
          <w:marRight w:val="0"/>
          <w:marTop w:val="0"/>
          <w:marBottom w:val="0"/>
          <w:divBdr>
            <w:top w:val="none" w:sz="0" w:space="0" w:color="auto"/>
            <w:left w:val="none" w:sz="0" w:space="0" w:color="auto"/>
            <w:bottom w:val="none" w:sz="0" w:space="0" w:color="auto"/>
            <w:right w:val="none" w:sz="0" w:space="0" w:color="auto"/>
          </w:divBdr>
          <w:divsChild>
            <w:div w:id="1696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00F42-0992-4DD8-B991-04CDC338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dc:creator>
  <cp:lastModifiedBy>Steven House</cp:lastModifiedBy>
  <cp:revision>2</cp:revision>
  <cp:lastPrinted>2023-03-30T13:31:00Z</cp:lastPrinted>
  <dcterms:created xsi:type="dcterms:W3CDTF">2024-02-09T15:52:00Z</dcterms:created>
  <dcterms:modified xsi:type="dcterms:W3CDTF">2024-02-09T15:52:00Z</dcterms:modified>
</cp:coreProperties>
</file>