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CCFEE" w14:textId="5495B03D" w:rsidR="00E06D75" w:rsidRPr="000E07B5" w:rsidRDefault="00B96CD7" w:rsidP="000E07B5">
      <w:pPr>
        <w:pStyle w:val="BodyText"/>
        <w:rPr>
          <w:szCs w:val="24"/>
        </w:rPr>
      </w:pPr>
      <w:bookmarkStart w:id="0" w:name="_Hlk531350661"/>
      <w:bookmarkStart w:id="1" w:name="_Hlk484341186"/>
      <w:bookmarkStart w:id="2" w:name="_GoBack"/>
      <w:bookmarkEnd w:id="2"/>
      <w:r>
        <w:rPr>
          <w:b/>
          <w:sz w:val="28"/>
          <w:szCs w:val="28"/>
        </w:rPr>
        <w:t xml:space="preserve">Mark- och </w:t>
      </w:r>
      <w:r w:rsidR="00E76E9E" w:rsidRPr="00E76E9E">
        <w:rPr>
          <w:b/>
          <w:sz w:val="28"/>
          <w:szCs w:val="28"/>
        </w:rPr>
        <w:t>miljö</w:t>
      </w:r>
      <w:r w:rsidR="00B2606E">
        <w:rPr>
          <w:b/>
          <w:sz w:val="28"/>
          <w:szCs w:val="28"/>
        </w:rPr>
        <w:t>över</w:t>
      </w:r>
      <w:r w:rsidR="00E76E9E" w:rsidRPr="00E76E9E">
        <w:rPr>
          <w:b/>
          <w:sz w:val="28"/>
          <w:szCs w:val="28"/>
        </w:rPr>
        <w:t>domstolen</w:t>
      </w:r>
      <w:r w:rsidR="00E06D75" w:rsidRPr="00E76E9E">
        <w:rPr>
          <w:b/>
          <w:sz w:val="28"/>
          <w:szCs w:val="28"/>
        </w:rPr>
        <w:t xml:space="preserve">                </w:t>
      </w:r>
      <w:r w:rsidR="00E06D75" w:rsidRPr="00E76E9E">
        <w:rPr>
          <w:b/>
          <w:sz w:val="28"/>
          <w:szCs w:val="28"/>
        </w:rPr>
        <w:tab/>
        <w:t xml:space="preserve"> </w:t>
      </w:r>
      <w:r w:rsidR="004C6837">
        <w:rPr>
          <w:b/>
        </w:rPr>
        <w:t>201</w:t>
      </w:r>
      <w:r w:rsidR="00E26CD4">
        <w:rPr>
          <w:b/>
        </w:rPr>
        <w:t>9</w:t>
      </w:r>
      <w:r w:rsidR="004C6837">
        <w:rPr>
          <w:b/>
        </w:rPr>
        <w:t>-1</w:t>
      </w:r>
      <w:r w:rsidR="002E4978">
        <w:rPr>
          <w:b/>
        </w:rPr>
        <w:t>2</w:t>
      </w:r>
      <w:r w:rsidR="004C6837">
        <w:rPr>
          <w:b/>
        </w:rPr>
        <w:t>-</w:t>
      </w:r>
      <w:r w:rsidR="002E4978">
        <w:rPr>
          <w:b/>
        </w:rPr>
        <w:t>1</w:t>
      </w:r>
      <w:r w:rsidR="000761EB">
        <w:rPr>
          <w:b/>
        </w:rPr>
        <w:t>6</w:t>
      </w:r>
      <w:r w:rsidR="008C7421">
        <w:rPr>
          <w:b/>
        </w:rPr>
        <w:tab/>
      </w:r>
      <w:r w:rsidR="00B8431A">
        <w:rPr>
          <w:b/>
        </w:rPr>
        <w:t xml:space="preserve">  </w:t>
      </w:r>
      <w:r w:rsidR="007B7D36">
        <w:rPr>
          <w:b/>
        </w:rPr>
        <w:t xml:space="preserve">            </w:t>
      </w:r>
      <w:r w:rsidR="00B8431A">
        <w:rPr>
          <w:b/>
        </w:rPr>
        <w:t xml:space="preserve">        </w:t>
      </w:r>
      <w:r w:rsidR="008C7421">
        <w:rPr>
          <w:b/>
        </w:rPr>
        <w:t>1(</w:t>
      </w:r>
      <w:r w:rsidR="00B54D88">
        <w:rPr>
          <w:b/>
        </w:rPr>
        <w:t>4</w:t>
      </w:r>
      <w:r w:rsidR="00E06D75" w:rsidRPr="00E76E9E">
        <w:rPr>
          <w:b/>
        </w:rPr>
        <w:t>)</w:t>
      </w:r>
    </w:p>
    <w:p w14:paraId="2DC6DCD6" w14:textId="4112C915" w:rsidR="00B8431A" w:rsidRDefault="00E26CD4" w:rsidP="00E06D75">
      <w:pPr>
        <w:ind w:left="6"/>
        <w:rPr>
          <w:b/>
          <w:sz w:val="28"/>
          <w:szCs w:val="28"/>
        </w:rPr>
      </w:pPr>
      <w:r w:rsidRPr="00E26CD4">
        <w:rPr>
          <w:b/>
          <w:bCs/>
          <w:sz w:val="28"/>
          <w:szCs w:val="28"/>
        </w:rPr>
        <w:t>Box 2290</w:t>
      </w:r>
      <w:r w:rsidR="00F4086D">
        <w:rPr>
          <w:b/>
          <w:sz w:val="28"/>
          <w:szCs w:val="28"/>
        </w:rPr>
        <w:t xml:space="preserve"> </w:t>
      </w:r>
    </w:p>
    <w:p w14:paraId="50E19FD9" w14:textId="1EBC02DF" w:rsidR="00E06D75" w:rsidRPr="00E76E9E" w:rsidRDefault="00E26CD4" w:rsidP="00E06D75">
      <w:pPr>
        <w:ind w:left="6"/>
        <w:rPr>
          <w:b/>
          <w:sz w:val="28"/>
          <w:szCs w:val="28"/>
        </w:rPr>
      </w:pPr>
      <w:r w:rsidRPr="00E26CD4">
        <w:rPr>
          <w:b/>
          <w:bCs/>
          <w:sz w:val="28"/>
          <w:szCs w:val="28"/>
        </w:rPr>
        <w:t>103 17 Stockholm</w:t>
      </w:r>
    </w:p>
    <w:p w14:paraId="7ABE1F1F" w14:textId="63862D5B" w:rsidR="00E06D75" w:rsidRPr="00C82613" w:rsidRDefault="004C6837" w:rsidP="00E06D75">
      <w:pPr>
        <w:rPr>
          <w:b/>
          <w:sz w:val="24"/>
        </w:rPr>
      </w:pPr>
      <w:r>
        <w:rPr>
          <w:b/>
          <w:sz w:val="24"/>
        </w:rPr>
        <w:t xml:space="preserve">E-post: </w:t>
      </w:r>
      <w:r w:rsidR="00E26CD4" w:rsidRPr="00E26CD4">
        <w:rPr>
          <w:b/>
          <w:bCs/>
          <w:sz w:val="24"/>
        </w:rPr>
        <w:t>svea.hovratt@dom.se</w:t>
      </w:r>
    </w:p>
    <w:bookmarkEnd w:id="0"/>
    <w:p w14:paraId="6ABCD98D" w14:textId="77777777" w:rsidR="00BA13B1" w:rsidRDefault="00BA13B1" w:rsidP="00E06D75">
      <w:pPr>
        <w:rPr>
          <w:b/>
          <w:sz w:val="28"/>
        </w:rPr>
      </w:pPr>
    </w:p>
    <w:p w14:paraId="617882D4" w14:textId="2524E2CE" w:rsidR="00E26CD4" w:rsidRPr="00E26CD4" w:rsidRDefault="00E26CD4" w:rsidP="00E26CD4">
      <w:pPr>
        <w:autoSpaceDE w:val="0"/>
        <w:autoSpaceDN w:val="0"/>
        <w:adjustRightInd w:val="0"/>
        <w:rPr>
          <w:b/>
          <w:bCs/>
          <w:sz w:val="28"/>
          <w:szCs w:val="28"/>
        </w:rPr>
      </w:pPr>
      <w:bookmarkStart w:id="3" w:name="_Hlk531350684"/>
      <w:r>
        <w:rPr>
          <w:b/>
          <w:bCs/>
          <w:sz w:val="28"/>
          <w:szCs w:val="28"/>
        </w:rPr>
        <w:t xml:space="preserve">Yttrande </w:t>
      </w:r>
      <w:r w:rsidRPr="00E26CD4">
        <w:rPr>
          <w:b/>
          <w:bCs/>
          <w:sz w:val="28"/>
          <w:szCs w:val="28"/>
        </w:rPr>
        <w:t>över ansökan om tillstånd för befintlig och utökad (ROCC-projektet) verksamhet vid</w:t>
      </w:r>
      <w:r>
        <w:rPr>
          <w:b/>
          <w:bCs/>
          <w:sz w:val="28"/>
          <w:szCs w:val="28"/>
        </w:rPr>
        <w:t xml:space="preserve"> </w:t>
      </w:r>
      <w:proofErr w:type="spellStart"/>
      <w:r w:rsidRPr="00E26CD4">
        <w:rPr>
          <w:b/>
          <w:bCs/>
          <w:sz w:val="28"/>
          <w:szCs w:val="28"/>
        </w:rPr>
        <w:t>Preemraff</w:t>
      </w:r>
      <w:proofErr w:type="spellEnd"/>
      <w:r w:rsidRPr="00E26CD4">
        <w:rPr>
          <w:b/>
          <w:bCs/>
          <w:sz w:val="28"/>
          <w:szCs w:val="28"/>
        </w:rPr>
        <w:t xml:space="preserve"> i Lysekils kommun</w:t>
      </w:r>
    </w:p>
    <w:p w14:paraId="69F2E8A3" w14:textId="4A6336D1" w:rsidR="004C6837" w:rsidRDefault="00E26CD4" w:rsidP="00E26CD4">
      <w:pPr>
        <w:autoSpaceDE w:val="0"/>
        <w:autoSpaceDN w:val="0"/>
        <w:adjustRightInd w:val="0"/>
        <w:rPr>
          <w:b/>
          <w:bCs/>
          <w:sz w:val="28"/>
          <w:szCs w:val="28"/>
        </w:rPr>
      </w:pPr>
      <w:r>
        <w:rPr>
          <w:sz w:val="24"/>
        </w:rPr>
        <w:t xml:space="preserve">Mål nr. M </w:t>
      </w:r>
      <w:proofErr w:type="gramStart"/>
      <w:r>
        <w:rPr>
          <w:sz w:val="24"/>
        </w:rPr>
        <w:t>11730-18</w:t>
      </w:r>
      <w:proofErr w:type="gramEnd"/>
      <w:r>
        <w:rPr>
          <w:sz w:val="24"/>
        </w:rPr>
        <w:t>, 060208</w:t>
      </w:r>
    </w:p>
    <w:bookmarkEnd w:id="3"/>
    <w:p w14:paraId="53EFB12E" w14:textId="77777777" w:rsidR="00FD43E3" w:rsidRDefault="00FD43E3" w:rsidP="00FD43E3">
      <w:pPr>
        <w:rPr>
          <w:b/>
          <w:sz w:val="24"/>
        </w:rPr>
      </w:pPr>
    </w:p>
    <w:p w14:paraId="2E175077" w14:textId="3F0BDBCC" w:rsidR="00FD43E3" w:rsidRPr="00460D36" w:rsidRDefault="00FD43E3" w:rsidP="00FD43E3">
      <w:pPr>
        <w:rPr>
          <w:b/>
          <w:sz w:val="24"/>
        </w:rPr>
      </w:pPr>
      <w:r>
        <w:rPr>
          <w:b/>
          <w:sz w:val="24"/>
        </w:rPr>
        <w:t>Yrkande</w:t>
      </w:r>
      <w:r w:rsidR="00D551B7">
        <w:rPr>
          <w:b/>
          <w:sz w:val="24"/>
        </w:rPr>
        <w:t xml:space="preserve"> på den reviderade ansökan</w:t>
      </w:r>
      <w:r w:rsidR="007F3D70">
        <w:rPr>
          <w:b/>
          <w:sz w:val="24"/>
        </w:rPr>
        <w:t xml:space="preserve"> (akt bilaga 211-215)</w:t>
      </w:r>
    </w:p>
    <w:p w14:paraId="4F76BBFF" w14:textId="73FC5F31" w:rsidR="00FD43E3" w:rsidRDefault="00FD43E3" w:rsidP="00FD43E3">
      <w:pPr>
        <w:rPr>
          <w:sz w:val="24"/>
        </w:rPr>
      </w:pPr>
      <w:r w:rsidRPr="007344BC">
        <w:rPr>
          <w:sz w:val="24"/>
        </w:rPr>
        <w:t>Lysekil-Munkedals Naturskyddsförening anser</w:t>
      </w:r>
      <w:r w:rsidR="00982C77">
        <w:rPr>
          <w:sz w:val="24"/>
        </w:rPr>
        <w:t xml:space="preserve"> med ledning av den förändrade ansökan</w:t>
      </w:r>
      <w:r w:rsidRPr="007344BC">
        <w:rPr>
          <w:sz w:val="24"/>
        </w:rPr>
        <w:t xml:space="preserve"> </w:t>
      </w:r>
    </w:p>
    <w:p w14:paraId="2447E67E" w14:textId="55E68DB7" w:rsidR="00FD43E3" w:rsidRDefault="00FD43E3" w:rsidP="00FD43E3">
      <w:pPr>
        <w:rPr>
          <w:sz w:val="24"/>
        </w:rPr>
      </w:pPr>
      <w:r>
        <w:rPr>
          <w:sz w:val="24"/>
          <w:u w:val="single"/>
        </w:rPr>
        <w:t>att ansökan skall avslås</w:t>
      </w:r>
      <w:r>
        <w:rPr>
          <w:sz w:val="24"/>
        </w:rPr>
        <w:t xml:space="preserve"> </w:t>
      </w:r>
      <w:r w:rsidR="00B0379C">
        <w:rPr>
          <w:sz w:val="24"/>
        </w:rPr>
        <w:t>när det gäller behandling av återsto</w:t>
      </w:r>
      <w:r w:rsidR="006E4B3D">
        <w:rPr>
          <w:sz w:val="24"/>
        </w:rPr>
        <w:t>d</w:t>
      </w:r>
      <w:r w:rsidR="00B0379C">
        <w:rPr>
          <w:sz w:val="24"/>
        </w:rPr>
        <w:t>solja</w:t>
      </w:r>
      <w:r w:rsidR="004A7E16">
        <w:rPr>
          <w:sz w:val="24"/>
        </w:rPr>
        <w:t xml:space="preserve"> (tjockolja)</w:t>
      </w:r>
      <w:r w:rsidR="00B0379C">
        <w:rPr>
          <w:sz w:val="24"/>
        </w:rPr>
        <w:t xml:space="preserve"> i det </w:t>
      </w:r>
      <w:proofErr w:type="spellStart"/>
      <w:proofErr w:type="gramStart"/>
      <w:r w:rsidR="00B0379C">
        <w:rPr>
          <w:sz w:val="24"/>
        </w:rPr>
        <w:t>sk</w:t>
      </w:r>
      <w:proofErr w:type="spellEnd"/>
      <w:proofErr w:type="gramEnd"/>
      <w:r w:rsidR="00B0379C">
        <w:rPr>
          <w:sz w:val="24"/>
        </w:rPr>
        <w:t xml:space="preserve"> ROCC-projektet </w:t>
      </w:r>
      <w:proofErr w:type="spellStart"/>
      <w:r>
        <w:rPr>
          <w:sz w:val="24"/>
        </w:rPr>
        <w:t>pga</w:t>
      </w:r>
      <w:proofErr w:type="spellEnd"/>
      <w:r>
        <w:rPr>
          <w:sz w:val="24"/>
        </w:rPr>
        <w:t xml:space="preserve"> </w:t>
      </w:r>
      <w:r w:rsidR="00C567A8">
        <w:rPr>
          <w:sz w:val="24"/>
        </w:rPr>
        <w:t xml:space="preserve">de alltför </w:t>
      </w:r>
      <w:r w:rsidR="00B0379C">
        <w:rPr>
          <w:sz w:val="24"/>
        </w:rPr>
        <w:t>omfattande</w:t>
      </w:r>
      <w:r>
        <w:rPr>
          <w:sz w:val="24"/>
        </w:rPr>
        <w:t xml:space="preserve"> olägenheterna </w:t>
      </w:r>
      <w:r w:rsidR="005F2E42">
        <w:rPr>
          <w:sz w:val="24"/>
        </w:rPr>
        <w:t xml:space="preserve">som uppstår </w:t>
      </w:r>
      <w:r w:rsidR="00C567A8">
        <w:rPr>
          <w:sz w:val="24"/>
        </w:rPr>
        <w:t xml:space="preserve">ur miljösynpunkt </w:t>
      </w:r>
    </w:p>
    <w:p w14:paraId="71418E97" w14:textId="77777777" w:rsidR="00867E68" w:rsidRDefault="00867E68" w:rsidP="00FD43E3">
      <w:pPr>
        <w:rPr>
          <w:sz w:val="24"/>
          <w:u w:val="single"/>
        </w:rPr>
      </w:pPr>
    </w:p>
    <w:p w14:paraId="01DEE5B8" w14:textId="557111BA" w:rsidR="00FD43E3" w:rsidRDefault="00FD43E3" w:rsidP="00FD43E3">
      <w:pPr>
        <w:rPr>
          <w:sz w:val="24"/>
          <w:u w:val="single"/>
        </w:rPr>
      </w:pPr>
      <w:r>
        <w:rPr>
          <w:sz w:val="24"/>
          <w:u w:val="single"/>
        </w:rPr>
        <w:t>att ansökan</w:t>
      </w:r>
      <w:r w:rsidRPr="00DD7B01">
        <w:rPr>
          <w:sz w:val="24"/>
          <w:u w:val="single"/>
        </w:rPr>
        <w:t xml:space="preserve"> </w:t>
      </w:r>
      <w:r>
        <w:rPr>
          <w:sz w:val="24"/>
          <w:u w:val="single"/>
        </w:rPr>
        <w:t xml:space="preserve">skall göras om </w:t>
      </w:r>
      <w:proofErr w:type="spellStart"/>
      <w:r w:rsidRPr="00FD43E3">
        <w:rPr>
          <w:sz w:val="24"/>
        </w:rPr>
        <w:t>pga</w:t>
      </w:r>
      <w:proofErr w:type="spellEnd"/>
      <w:r w:rsidRPr="00FD43E3">
        <w:rPr>
          <w:sz w:val="24"/>
        </w:rPr>
        <w:t xml:space="preserve"> alltför omfattande förändringar</w:t>
      </w:r>
      <w:r w:rsidR="006E4B3D">
        <w:rPr>
          <w:sz w:val="24"/>
        </w:rPr>
        <w:t xml:space="preserve"> som kräver en reviderad miljökonsekvensbeskrivning</w:t>
      </w:r>
    </w:p>
    <w:p w14:paraId="01DF52AF" w14:textId="77777777" w:rsidR="00867E68" w:rsidRDefault="00867E68" w:rsidP="00FD43E3">
      <w:pPr>
        <w:rPr>
          <w:sz w:val="24"/>
          <w:u w:val="single"/>
        </w:rPr>
      </w:pPr>
    </w:p>
    <w:p w14:paraId="75622EA3" w14:textId="5E4CA1C2" w:rsidR="00FD43E3" w:rsidRDefault="00FD43E3" w:rsidP="00FD43E3">
      <w:pPr>
        <w:rPr>
          <w:sz w:val="24"/>
        </w:rPr>
      </w:pPr>
      <w:r>
        <w:rPr>
          <w:sz w:val="24"/>
          <w:u w:val="single"/>
        </w:rPr>
        <w:t xml:space="preserve">att ansökan i tredje hand, </w:t>
      </w:r>
      <w:r w:rsidRPr="00DD7B01">
        <w:rPr>
          <w:sz w:val="24"/>
          <w:u w:val="single"/>
        </w:rPr>
        <w:t>om tillstånd ges</w:t>
      </w:r>
      <w:r>
        <w:rPr>
          <w:sz w:val="24"/>
          <w:u w:val="single"/>
        </w:rPr>
        <w:t xml:space="preserve">, skall ske med skärpta miljövillkor </w:t>
      </w:r>
      <w:r w:rsidRPr="00867E68">
        <w:rPr>
          <w:sz w:val="24"/>
        </w:rPr>
        <w:t>i förhållande till dagens utsläpp</w:t>
      </w:r>
      <w:r w:rsidR="005F2E42">
        <w:rPr>
          <w:sz w:val="24"/>
        </w:rPr>
        <w:t>, se nedan</w:t>
      </w:r>
    </w:p>
    <w:p w14:paraId="7964E93A" w14:textId="2F5452AD" w:rsidR="00A03439" w:rsidRDefault="00A03439" w:rsidP="00FD43E3">
      <w:pPr>
        <w:rPr>
          <w:sz w:val="24"/>
        </w:rPr>
      </w:pPr>
    </w:p>
    <w:p w14:paraId="50F49362" w14:textId="09D83157" w:rsidR="00A03439" w:rsidRDefault="00A03439" w:rsidP="00FD43E3">
      <w:pPr>
        <w:rPr>
          <w:sz w:val="24"/>
        </w:rPr>
      </w:pPr>
      <w:r>
        <w:rPr>
          <w:sz w:val="24"/>
        </w:rPr>
        <w:t>Naturskyddsföreningen tillstyrker användningen av mer förnybara råvaror</w:t>
      </w:r>
      <w:r w:rsidR="00B0379C">
        <w:rPr>
          <w:sz w:val="24"/>
        </w:rPr>
        <w:t xml:space="preserve"> </w:t>
      </w:r>
      <w:r w:rsidR="005F2E42">
        <w:rPr>
          <w:sz w:val="24"/>
        </w:rPr>
        <w:t>till en maximal mängd av</w:t>
      </w:r>
      <w:r w:rsidR="00B54D88">
        <w:rPr>
          <w:sz w:val="24"/>
        </w:rPr>
        <w:t xml:space="preserve"> </w:t>
      </w:r>
      <w:r w:rsidR="005F2E42">
        <w:rPr>
          <w:sz w:val="24"/>
        </w:rPr>
        <w:t>5 miljoner m</w:t>
      </w:r>
      <w:r w:rsidR="005F2E42" w:rsidRPr="004A7E16">
        <w:rPr>
          <w:sz w:val="24"/>
          <w:vertAlign w:val="superscript"/>
        </w:rPr>
        <w:t>3</w:t>
      </w:r>
      <w:r w:rsidR="005F2E42">
        <w:rPr>
          <w:sz w:val="24"/>
        </w:rPr>
        <w:t>.</w:t>
      </w:r>
      <w:r>
        <w:rPr>
          <w:sz w:val="24"/>
        </w:rPr>
        <w:t xml:space="preserve"> </w:t>
      </w:r>
    </w:p>
    <w:p w14:paraId="44BA2EEB" w14:textId="35A6C38A" w:rsidR="004A0B39" w:rsidRDefault="004A0B39" w:rsidP="00FD43E3">
      <w:pPr>
        <w:rPr>
          <w:sz w:val="24"/>
        </w:rPr>
      </w:pPr>
    </w:p>
    <w:p w14:paraId="59A85AA0" w14:textId="38E7963D" w:rsidR="004A0B39" w:rsidRPr="00867E68" w:rsidRDefault="004A0B39" w:rsidP="00FD43E3">
      <w:pPr>
        <w:rPr>
          <w:sz w:val="24"/>
        </w:rPr>
      </w:pPr>
      <w:r>
        <w:rPr>
          <w:sz w:val="24"/>
        </w:rPr>
        <w:t xml:space="preserve">Om tillstånd ges så bör detta tidsbegränsas till </w:t>
      </w:r>
      <w:r w:rsidR="004A7E16">
        <w:rPr>
          <w:sz w:val="24"/>
        </w:rPr>
        <w:t xml:space="preserve">mellan 10-15 </w:t>
      </w:r>
      <w:r>
        <w:rPr>
          <w:sz w:val="24"/>
        </w:rPr>
        <w:t>år</w:t>
      </w:r>
      <w:r w:rsidR="004A7E16">
        <w:rPr>
          <w:sz w:val="24"/>
        </w:rPr>
        <w:t>.</w:t>
      </w:r>
      <w:r>
        <w:rPr>
          <w:sz w:val="24"/>
        </w:rPr>
        <w:t xml:space="preserve"> </w:t>
      </w:r>
    </w:p>
    <w:p w14:paraId="1F729924" w14:textId="77777777" w:rsidR="00982C77" w:rsidRDefault="00982C77" w:rsidP="00982C77">
      <w:pPr>
        <w:rPr>
          <w:b/>
          <w:sz w:val="24"/>
        </w:rPr>
      </w:pPr>
    </w:p>
    <w:p w14:paraId="62158454" w14:textId="6E827FED" w:rsidR="00982C77" w:rsidRDefault="00982C77" w:rsidP="00982C77">
      <w:pPr>
        <w:rPr>
          <w:b/>
          <w:sz w:val="24"/>
        </w:rPr>
      </w:pPr>
      <w:r>
        <w:rPr>
          <w:b/>
          <w:sz w:val="24"/>
        </w:rPr>
        <w:t xml:space="preserve">Lysekil-Munkedals Naturskyddsförening har följande synpunkter på den förändrade ansökan </w:t>
      </w:r>
    </w:p>
    <w:p w14:paraId="2ADC8288" w14:textId="77777777" w:rsidR="002E4978" w:rsidRDefault="002E4978" w:rsidP="004C6837">
      <w:pPr>
        <w:ind w:left="1785" w:hanging="1785"/>
        <w:rPr>
          <w:sz w:val="24"/>
        </w:rPr>
      </w:pPr>
    </w:p>
    <w:p w14:paraId="3B789E47" w14:textId="4DC31413" w:rsidR="00982C77" w:rsidRDefault="009153E3" w:rsidP="009153E3">
      <w:pPr>
        <w:ind w:left="1786" w:hanging="1786"/>
        <w:rPr>
          <w:b/>
          <w:sz w:val="24"/>
        </w:rPr>
      </w:pPr>
      <w:r>
        <w:rPr>
          <w:b/>
          <w:sz w:val="24"/>
        </w:rPr>
        <w:t>Betydande förändringar av ansökan</w:t>
      </w:r>
    </w:p>
    <w:p w14:paraId="395234FE" w14:textId="77777777" w:rsidR="005F08FC" w:rsidRDefault="005F08FC" w:rsidP="005F08FC">
      <w:pPr>
        <w:rPr>
          <w:bCs/>
          <w:sz w:val="24"/>
        </w:rPr>
      </w:pPr>
      <w:proofErr w:type="spellStart"/>
      <w:r>
        <w:rPr>
          <w:bCs/>
          <w:sz w:val="24"/>
        </w:rPr>
        <w:t>Preemraff</w:t>
      </w:r>
      <w:proofErr w:type="spellEnd"/>
      <w:r>
        <w:rPr>
          <w:bCs/>
          <w:sz w:val="24"/>
        </w:rPr>
        <w:t xml:space="preserve"> Lysekil har idag tillstånd att processa 11,4 miljoner ton råolja årligen. I ansökan </w:t>
      </w:r>
    </w:p>
    <w:p w14:paraId="21C7B95C" w14:textId="77777777" w:rsidR="005F08FC" w:rsidRDefault="005F08FC" w:rsidP="005F08FC">
      <w:pPr>
        <w:ind w:left="1786" w:hanging="1786"/>
        <w:rPr>
          <w:bCs/>
          <w:sz w:val="24"/>
        </w:rPr>
      </w:pPr>
      <w:r>
        <w:rPr>
          <w:bCs/>
          <w:sz w:val="24"/>
        </w:rPr>
        <w:t>inlämnad 2016-12-14 så ansöktes om en ökad genomströmning av 13,9 miljoner ton fossila</w:t>
      </w:r>
    </w:p>
    <w:p w14:paraId="227AD012" w14:textId="143F0FBC" w:rsidR="005F08FC" w:rsidRDefault="005F08FC" w:rsidP="005F08FC">
      <w:pPr>
        <w:ind w:left="1786" w:hanging="1786"/>
        <w:rPr>
          <w:sz w:val="24"/>
        </w:rPr>
      </w:pPr>
      <w:r>
        <w:rPr>
          <w:bCs/>
          <w:sz w:val="24"/>
        </w:rPr>
        <w:t xml:space="preserve">oljeråvaror mm </w:t>
      </w:r>
      <w:r w:rsidRPr="00C567A8">
        <w:rPr>
          <w:bCs/>
          <w:sz w:val="24"/>
        </w:rPr>
        <w:t>(</w:t>
      </w:r>
      <w:r>
        <w:rPr>
          <w:bCs/>
          <w:sz w:val="24"/>
        </w:rPr>
        <w:t>+</w:t>
      </w:r>
      <w:r w:rsidRPr="00C567A8">
        <w:rPr>
          <w:bCs/>
          <w:sz w:val="24"/>
        </w:rPr>
        <w:t>22 %)</w:t>
      </w:r>
      <w:r>
        <w:rPr>
          <w:bCs/>
          <w:sz w:val="24"/>
        </w:rPr>
        <w:t xml:space="preserve">. I ansökan 219-10-30 så har kapaciteten justerats tillbaka </w:t>
      </w:r>
      <w:r>
        <w:rPr>
          <w:sz w:val="24"/>
        </w:rPr>
        <w:t>med</w:t>
      </w:r>
    </w:p>
    <w:p w14:paraId="1BD234AE" w14:textId="489A0E6B" w:rsidR="005F08FC" w:rsidRDefault="005F08FC" w:rsidP="005F08FC">
      <w:pPr>
        <w:ind w:left="1786" w:hanging="1786"/>
        <w:rPr>
          <w:bCs/>
          <w:sz w:val="24"/>
        </w:rPr>
      </w:pPr>
      <w:r>
        <w:rPr>
          <w:sz w:val="24"/>
        </w:rPr>
        <w:t>2,5 miljoner till 1</w:t>
      </w:r>
      <w:r>
        <w:rPr>
          <w:bCs/>
          <w:sz w:val="24"/>
        </w:rPr>
        <w:t xml:space="preserve">1,4 miljoner ton per år. </w:t>
      </w:r>
    </w:p>
    <w:p w14:paraId="0F210754" w14:textId="524B516C" w:rsidR="005F08FC" w:rsidRDefault="005F08FC" w:rsidP="005F08FC">
      <w:pPr>
        <w:ind w:left="1786" w:hanging="1786"/>
        <w:rPr>
          <w:bCs/>
          <w:sz w:val="24"/>
        </w:rPr>
      </w:pPr>
    </w:p>
    <w:p w14:paraId="6AAC4A2C" w14:textId="1C059A28" w:rsidR="005F08FC" w:rsidRDefault="005F08FC" w:rsidP="005F08FC">
      <w:pPr>
        <w:ind w:left="1786" w:hanging="1786"/>
        <w:rPr>
          <w:bCs/>
          <w:sz w:val="24"/>
        </w:rPr>
      </w:pPr>
      <w:r>
        <w:rPr>
          <w:bCs/>
          <w:sz w:val="24"/>
        </w:rPr>
        <w:t>Preem yrkar dock</w:t>
      </w:r>
      <w:r w:rsidR="00B54D88">
        <w:rPr>
          <w:bCs/>
          <w:sz w:val="24"/>
        </w:rPr>
        <w:t xml:space="preserve"> på</w:t>
      </w:r>
      <w:r>
        <w:rPr>
          <w:bCs/>
          <w:sz w:val="24"/>
        </w:rPr>
        <w:t xml:space="preserve"> att öka raffinaderiets kapacitet med 1,6 miljoner ton </w:t>
      </w:r>
      <w:r w:rsidRPr="00123145">
        <w:rPr>
          <w:bCs/>
          <w:sz w:val="24"/>
          <w:u w:val="single"/>
        </w:rPr>
        <w:t>förnybara råvaror</w:t>
      </w:r>
      <w:r>
        <w:rPr>
          <w:bCs/>
          <w:sz w:val="24"/>
        </w:rPr>
        <w:t>.</w:t>
      </w:r>
    </w:p>
    <w:p w14:paraId="2E7F89EE" w14:textId="3E23C9AC" w:rsidR="005F08FC" w:rsidRDefault="005F08FC" w:rsidP="005F08FC">
      <w:pPr>
        <w:ind w:left="1786" w:hanging="1786"/>
        <w:rPr>
          <w:bCs/>
          <w:sz w:val="24"/>
        </w:rPr>
      </w:pPr>
      <w:r>
        <w:rPr>
          <w:bCs/>
          <w:sz w:val="24"/>
        </w:rPr>
        <w:t>Totalt blir kapaciteten 13,0 miljoner ton per år.</w:t>
      </w:r>
    </w:p>
    <w:p w14:paraId="0C9E7F9C" w14:textId="77777777" w:rsidR="00430F0A" w:rsidRDefault="00430F0A" w:rsidP="00430F0A">
      <w:pPr>
        <w:ind w:left="1786" w:hanging="1786"/>
        <w:rPr>
          <w:sz w:val="24"/>
        </w:rPr>
      </w:pPr>
    </w:p>
    <w:p w14:paraId="24A0D6B1" w14:textId="77777777" w:rsidR="00430F0A" w:rsidRDefault="00430F0A" w:rsidP="00430F0A">
      <w:pPr>
        <w:ind w:left="1786" w:hanging="1786"/>
        <w:rPr>
          <w:sz w:val="24"/>
        </w:rPr>
      </w:pPr>
      <w:r>
        <w:rPr>
          <w:sz w:val="24"/>
        </w:rPr>
        <w:t>Med ledning av den förändrade ansökan så ökar utsläppen av koldioxid med 60 %</w:t>
      </w:r>
      <w:proofErr w:type="gramStart"/>
      <w:r>
        <w:rPr>
          <w:sz w:val="24"/>
        </w:rPr>
        <w:t xml:space="preserve"> (1,0</w:t>
      </w:r>
      <w:proofErr w:type="gramEnd"/>
      <w:r>
        <w:rPr>
          <w:sz w:val="24"/>
        </w:rPr>
        <w:t xml:space="preserve"> </w:t>
      </w:r>
    </w:p>
    <w:p w14:paraId="721B5ACC" w14:textId="3CD5D4F1" w:rsidR="00430F0A" w:rsidRDefault="00430F0A" w:rsidP="00430F0A">
      <w:pPr>
        <w:ind w:left="1786" w:hanging="1786"/>
        <w:rPr>
          <w:sz w:val="24"/>
        </w:rPr>
      </w:pPr>
      <w:r>
        <w:rPr>
          <w:sz w:val="24"/>
        </w:rPr>
        <w:t>miljoner ton) jämfört med tidigare begäran på 100 % (1,7 miljoner ton). Nuvarande utsläpp</w:t>
      </w:r>
    </w:p>
    <w:p w14:paraId="3F99C739" w14:textId="1E774583" w:rsidR="00430F0A" w:rsidRDefault="00430F0A" w:rsidP="00430F0A">
      <w:pPr>
        <w:ind w:left="1786" w:hanging="1786"/>
        <w:rPr>
          <w:sz w:val="24"/>
        </w:rPr>
      </w:pPr>
      <w:r>
        <w:rPr>
          <w:sz w:val="24"/>
        </w:rPr>
        <w:t>ligger årligen på runt 1,7 miljoner ton.</w:t>
      </w:r>
    </w:p>
    <w:p w14:paraId="7DFCA2D9" w14:textId="77777777" w:rsidR="005F08FC" w:rsidRDefault="005F08FC" w:rsidP="005F08FC">
      <w:pPr>
        <w:ind w:left="1786" w:hanging="1786"/>
        <w:rPr>
          <w:bCs/>
          <w:sz w:val="24"/>
        </w:rPr>
      </w:pPr>
    </w:p>
    <w:p w14:paraId="46AD7B6A" w14:textId="77777777" w:rsidR="00B078B1" w:rsidRDefault="00FD0F75" w:rsidP="00B078B1">
      <w:pPr>
        <w:ind w:left="1786" w:hanging="1786"/>
        <w:rPr>
          <w:sz w:val="24"/>
        </w:rPr>
      </w:pPr>
      <w:r>
        <w:rPr>
          <w:bCs/>
          <w:sz w:val="24"/>
        </w:rPr>
        <w:t xml:space="preserve">I den justerade ansökan har </w:t>
      </w:r>
      <w:r w:rsidR="00B078B1">
        <w:rPr>
          <w:bCs/>
          <w:sz w:val="24"/>
        </w:rPr>
        <w:t xml:space="preserve">i princip </w:t>
      </w:r>
      <w:r w:rsidRPr="00256819">
        <w:rPr>
          <w:bCs/>
          <w:sz w:val="24"/>
          <w:u w:val="single"/>
        </w:rPr>
        <w:t>endast angetts e</w:t>
      </w:r>
      <w:r w:rsidR="00C555C6" w:rsidRPr="00256819">
        <w:rPr>
          <w:bCs/>
          <w:sz w:val="24"/>
          <w:u w:val="single"/>
        </w:rPr>
        <w:t xml:space="preserve">n förändring av </w:t>
      </w:r>
      <w:r w:rsidR="00B078B1" w:rsidRPr="00256819">
        <w:rPr>
          <w:bCs/>
          <w:sz w:val="24"/>
          <w:u w:val="single"/>
        </w:rPr>
        <w:t>mängden råvaror</w:t>
      </w:r>
      <w:r w:rsidR="00B078B1">
        <w:rPr>
          <w:bCs/>
          <w:sz w:val="24"/>
        </w:rPr>
        <w:t>.</w:t>
      </w:r>
      <w:r w:rsidR="00C555C6" w:rsidRPr="00C555C6">
        <w:rPr>
          <w:sz w:val="24"/>
        </w:rPr>
        <w:t xml:space="preserve"> </w:t>
      </w:r>
    </w:p>
    <w:p w14:paraId="5FFBCC39" w14:textId="0CB3E6D2" w:rsidR="00B078B1" w:rsidRDefault="00B078B1" w:rsidP="00B078B1">
      <w:pPr>
        <w:ind w:left="1786" w:hanging="1786"/>
        <w:rPr>
          <w:sz w:val="24"/>
        </w:rPr>
      </w:pPr>
      <w:r>
        <w:rPr>
          <w:sz w:val="24"/>
        </w:rPr>
        <w:t xml:space="preserve">I </w:t>
      </w:r>
      <w:proofErr w:type="spellStart"/>
      <w:r>
        <w:rPr>
          <w:sz w:val="24"/>
        </w:rPr>
        <w:t>aktbilaga</w:t>
      </w:r>
      <w:proofErr w:type="spellEnd"/>
      <w:r>
        <w:rPr>
          <w:sz w:val="24"/>
        </w:rPr>
        <w:t xml:space="preserve"> 211 (Advokatbyråns skrivelse, s 4) anges att det uteslutande kommer att bli </w:t>
      </w:r>
    </w:p>
    <w:p w14:paraId="735B48B5" w14:textId="77777777" w:rsidR="00853AD6" w:rsidRDefault="00B078B1" w:rsidP="00853AD6">
      <w:pPr>
        <w:ind w:left="1786" w:hanging="1786"/>
        <w:rPr>
          <w:sz w:val="24"/>
        </w:rPr>
      </w:pPr>
      <w:proofErr w:type="gramStart"/>
      <w:r>
        <w:rPr>
          <w:sz w:val="24"/>
        </w:rPr>
        <w:t>minskade miljöeffekter.</w:t>
      </w:r>
      <w:proofErr w:type="gramEnd"/>
      <w:r>
        <w:rPr>
          <w:sz w:val="24"/>
        </w:rPr>
        <w:t xml:space="preserve"> </w:t>
      </w:r>
      <w:r w:rsidR="00853AD6">
        <w:rPr>
          <w:sz w:val="24"/>
        </w:rPr>
        <w:t>Med en allt större mängd förnybara biodrivmedel, yrkandet anger</w:t>
      </w:r>
    </w:p>
    <w:p w14:paraId="03801EA2" w14:textId="7D3BAA2E" w:rsidR="00853AD6" w:rsidRDefault="00853AD6" w:rsidP="00853AD6">
      <w:pPr>
        <w:ind w:left="1786" w:hanging="1786"/>
        <w:rPr>
          <w:sz w:val="24"/>
        </w:rPr>
      </w:pPr>
      <w:r>
        <w:rPr>
          <w:sz w:val="24"/>
        </w:rPr>
        <w:t>13,0 miljoner ton per år, så borde utsläppen av svavel, kväveoxider mm minska</w:t>
      </w:r>
    </w:p>
    <w:p w14:paraId="4CA34A24" w14:textId="74FCA350" w:rsidR="00853AD6" w:rsidRDefault="00853AD6" w:rsidP="00C555C6">
      <w:pPr>
        <w:ind w:left="1786" w:hanging="1786"/>
        <w:rPr>
          <w:sz w:val="24"/>
        </w:rPr>
      </w:pPr>
      <w:r>
        <w:rPr>
          <w:sz w:val="24"/>
        </w:rPr>
        <w:t xml:space="preserve">markant. </w:t>
      </w:r>
      <w:r w:rsidR="00C555C6">
        <w:rPr>
          <w:sz w:val="24"/>
        </w:rPr>
        <w:t xml:space="preserve">Några </w:t>
      </w:r>
      <w:r w:rsidR="00B078B1">
        <w:rPr>
          <w:sz w:val="24"/>
        </w:rPr>
        <w:t>yrkanden</w:t>
      </w:r>
      <w:r w:rsidR="00C555C6">
        <w:rPr>
          <w:sz w:val="24"/>
        </w:rPr>
        <w:t xml:space="preserve"> av </w:t>
      </w:r>
      <w:r w:rsidR="00695A85">
        <w:rPr>
          <w:sz w:val="24"/>
        </w:rPr>
        <w:t xml:space="preserve">förändrade </w:t>
      </w:r>
      <w:r w:rsidR="00C555C6">
        <w:rPr>
          <w:sz w:val="24"/>
        </w:rPr>
        <w:t>utsläpp till luft</w:t>
      </w:r>
      <w:r>
        <w:rPr>
          <w:sz w:val="24"/>
        </w:rPr>
        <w:t xml:space="preserve"> </w:t>
      </w:r>
      <w:r w:rsidR="00C555C6">
        <w:rPr>
          <w:sz w:val="24"/>
        </w:rPr>
        <w:t>eller vatten har</w:t>
      </w:r>
      <w:r w:rsidR="00695A85">
        <w:rPr>
          <w:sz w:val="24"/>
        </w:rPr>
        <w:t xml:space="preserve"> dock</w:t>
      </w:r>
      <w:r w:rsidR="00DE50FB">
        <w:rPr>
          <w:sz w:val="24"/>
        </w:rPr>
        <w:t xml:space="preserve"> </w:t>
      </w:r>
      <w:r w:rsidR="00C555C6">
        <w:rPr>
          <w:sz w:val="24"/>
        </w:rPr>
        <w:t>inte</w:t>
      </w:r>
    </w:p>
    <w:p w14:paraId="0C946640" w14:textId="1B1236F7" w:rsidR="008F7D97" w:rsidRDefault="00DE50FB" w:rsidP="00853AD6">
      <w:pPr>
        <w:ind w:left="1786" w:hanging="1786"/>
        <w:rPr>
          <w:sz w:val="24"/>
        </w:rPr>
      </w:pPr>
      <w:r>
        <w:rPr>
          <w:sz w:val="24"/>
        </w:rPr>
        <w:t>redovisats</w:t>
      </w:r>
      <w:r w:rsidR="00C555C6">
        <w:rPr>
          <w:sz w:val="24"/>
        </w:rPr>
        <w:t xml:space="preserve">. </w:t>
      </w:r>
      <w:r w:rsidR="008F7D97">
        <w:rPr>
          <w:sz w:val="24"/>
        </w:rPr>
        <w:t>Eventuellt kan det bero på att Preem själv tror mer på fossila bränslen</w:t>
      </w:r>
    </w:p>
    <w:p w14:paraId="7009A0DC" w14:textId="111D7227" w:rsidR="008F7D97" w:rsidRDefault="008F7D97" w:rsidP="00C555C6">
      <w:pPr>
        <w:ind w:left="1786" w:hanging="1786"/>
        <w:rPr>
          <w:sz w:val="24"/>
        </w:rPr>
      </w:pPr>
      <w:proofErr w:type="gramStart"/>
      <w:r>
        <w:rPr>
          <w:sz w:val="24"/>
        </w:rPr>
        <w:t>än på biodrivmedel.</w:t>
      </w:r>
      <w:proofErr w:type="gramEnd"/>
      <w:r>
        <w:rPr>
          <w:sz w:val="24"/>
        </w:rPr>
        <w:t xml:space="preserve"> </w:t>
      </w:r>
    </w:p>
    <w:p w14:paraId="51A153EC" w14:textId="0D0CDBF2" w:rsidR="00C555C6" w:rsidRDefault="00C555C6" w:rsidP="00FD0F75">
      <w:pPr>
        <w:rPr>
          <w:bCs/>
          <w:sz w:val="24"/>
        </w:rPr>
      </w:pPr>
    </w:p>
    <w:p w14:paraId="21602C3C" w14:textId="0CC827DE" w:rsidR="00C555C6" w:rsidRDefault="00C555C6" w:rsidP="002D0C47">
      <w:pPr>
        <w:rPr>
          <w:i/>
          <w:sz w:val="24"/>
        </w:rPr>
      </w:pPr>
      <w:r w:rsidRPr="003E77D2">
        <w:rPr>
          <w:i/>
          <w:sz w:val="24"/>
          <w:u w:val="single"/>
        </w:rPr>
        <w:t xml:space="preserve">Lysekil-Munkedals Naturskyddsförening </w:t>
      </w:r>
      <w:r w:rsidRPr="00C555C6">
        <w:rPr>
          <w:i/>
          <w:sz w:val="24"/>
        </w:rPr>
        <w:t>anser</w:t>
      </w:r>
      <w:r>
        <w:rPr>
          <w:i/>
          <w:sz w:val="24"/>
        </w:rPr>
        <w:t xml:space="preserve"> </w:t>
      </w:r>
      <w:r w:rsidRPr="00C555C6">
        <w:rPr>
          <w:i/>
          <w:sz w:val="24"/>
        </w:rPr>
        <w:t>att</w:t>
      </w:r>
      <w:r>
        <w:rPr>
          <w:i/>
          <w:sz w:val="24"/>
        </w:rPr>
        <w:t xml:space="preserve"> om 2,5 miljoner ton råolja tas ur ansökan</w:t>
      </w:r>
    </w:p>
    <w:p w14:paraId="4DEAF805" w14:textId="77777777" w:rsidR="00853AD6" w:rsidRDefault="00853AD6" w:rsidP="00C555C6">
      <w:pPr>
        <w:ind w:left="1786" w:hanging="1786"/>
        <w:rPr>
          <w:i/>
          <w:sz w:val="24"/>
        </w:rPr>
      </w:pPr>
      <w:proofErr w:type="gramStart"/>
      <w:r>
        <w:rPr>
          <w:i/>
          <w:sz w:val="24"/>
        </w:rPr>
        <w:t xml:space="preserve">och att alltmer biodrivmedel kommer att användas </w:t>
      </w:r>
      <w:r w:rsidR="00C555C6">
        <w:rPr>
          <w:i/>
          <w:sz w:val="24"/>
        </w:rPr>
        <w:t xml:space="preserve">så bör </w:t>
      </w:r>
      <w:r>
        <w:rPr>
          <w:i/>
          <w:sz w:val="24"/>
        </w:rPr>
        <w:t>detta påverka</w:t>
      </w:r>
      <w:r w:rsidR="00C555C6">
        <w:rPr>
          <w:i/>
          <w:sz w:val="24"/>
        </w:rPr>
        <w:t xml:space="preserve"> de totala utsläppen.</w:t>
      </w:r>
      <w:proofErr w:type="gramEnd"/>
    </w:p>
    <w:p w14:paraId="7FDCDEFD" w14:textId="77777777" w:rsidR="00853AD6" w:rsidRDefault="00C555C6" w:rsidP="00C555C6">
      <w:pPr>
        <w:ind w:left="1786" w:hanging="1786"/>
        <w:rPr>
          <w:i/>
          <w:sz w:val="24"/>
        </w:rPr>
      </w:pPr>
      <w:r>
        <w:rPr>
          <w:i/>
          <w:sz w:val="24"/>
        </w:rPr>
        <w:lastRenderedPageBreak/>
        <w:t>Ingenting finns redovisat hur</w:t>
      </w:r>
      <w:r w:rsidR="00853AD6">
        <w:rPr>
          <w:i/>
          <w:sz w:val="24"/>
        </w:rPr>
        <w:t xml:space="preserve"> </w:t>
      </w:r>
      <w:r>
        <w:rPr>
          <w:i/>
          <w:sz w:val="24"/>
        </w:rPr>
        <w:t xml:space="preserve">utsläppen av svavel, </w:t>
      </w:r>
      <w:proofErr w:type="spellStart"/>
      <w:r>
        <w:rPr>
          <w:i/>
          <w:sz w:val="24"/>
        </w:rPr>
        <w:t>överskottsgas</w:t>
      </w:r>
      <w:proofErr w:type="spellEnd"/>
      <w:r>
        <w:rPr>
          <w:i/>
          <w:sz w:val="24"/>
        </w:rPr>
        <w:t xml:space="preserve">, </w:t>
      </w:r>
      <w:proofErr w:type="spellStart"/>
      <w:r>
        <w:rPr>
          <w:i/>
          <w:sz w:val="24"/>
        </w:rPr>
        <w:t>fackling</w:t>
      </w:r>
      <w:proofErr w:type="spellEnd"/>
      <w:r>
        <w:rPr>
          <w:i/>
          <w:sz w:val="24"/>
        </w:rPr>
        <w:t>, buller, kolväten,</w:t>
      </w:r>
    </w:p>
    <w:p w14:paraId="7936302F" w14:textId="6F64C49B" w:rsidR="00853AD6" w:rsidRDefault="00C555C6" w:rsidP="00C555C6">
      <w:pPr>
        <w:ind w:left="1786" w:hanging="1786"/>
        <w:rPr>
          <w:i/>
          <w:sz w:val="24"/>
        </w:rPr>
      </w:pPr>
      <w:r>
        <w:rPr>
          <w:i/>
          <w:sz w:val="24"/>
        </w:rPr>
        <w:t>kväveoxider, sot och stoft mm</w:t>
      </w:r>
      <w:r w:rsidR="00853AD6">
        <w:rPr>
          <w:i/>
          <w:sz w:val="24"/>
        </w:rPr>
        <w:t xml:space="preserve"> </w:t>
      </w:r>
      <w:r w:rsidR="00605068">
        <w:rPr>
          <w:i/>
          <w:sz w:val="24"/>
        </w:rPr>
        <w:t xml:space="preserve">då </w:t>
      </w:r>
      <w:r>
        <w:rPr>
          <w:i/>
          <w:sz w:val="24"/>
        </w:rPr>
        <w:t>förändras.</w:t>
      </w:r>
      <w:r w:rsidR="003D3E96">
        <w:rPr>
          <w:i/>
          <w:sz w:val="24"/>
        </w:rPr>
        <w:t xml:space="preserve"> </w:t>
      </w:r>
      <w:r>
        <w:rPr>
          <w:i/>
          <w:sz w:val="24"/>
        </w:rPr>
        <w:t>Inte heller finns någon redovisning på</w:t>
      </w:r>
      <w:r w:rsidR="003D3E96">
        <w:rPr>
          <w:i/>
          <w:sz w:val="24"/>
        </w:rPr>
        <w:t xml:space="preserve"> enskilda</w:t>
      </w:r>
    </w:p>
    <w:p w14:paraId="30B0F713" w14:textId="77777777" w:rsidR="00853AD6" w:rsidRDefault="003D3E96" w:rsidP="00853AD6">
      <w:pPr>
        <w:ind w:left="1786" w:hanging="1786"/>
        <w:rPr>
          <w:bCs/>
          <w:i/>
          <w:iCs/>
          <w:sz w:val="24"/>
        </w:rPr>
      </w:pPr>
      <w:proofErr w:type="gramStart"/>
      <w:r>
        <w:rPr>
          <w:i/>
          <w:sz w:val="24"/>
        </w:rPr>
        <w:t>råvarors mängd och dess innehåll</w:t>
      </w:r>
      <w:r w:rsidR="00853AD6">
        <w:rPr>
          <w:i/>
          <w:sz w:val="24"/>
        </w:rPr>
        <w:t xml:space="preserve"> </w:t>
      </w:r>
      <w:r>
        <w:rPr>
          <w:i/>
          <w:sz w:val="24"/>
        </w:rPr>
        <w:t>av föroreningar.</w:t>
      </w:r>
      <w:proofErr w:type="gramEnd"/>
      <w:r>
        <w:rPr>
          <w:i/>
          <w:sz w:val="24"/>
        </w:rPr>
        <w:t xml:space="preserve"> </w:t>
      </w:r>
      <w:r w:rsidRPr="002D0C47">
        <w:rPr>
          <w:bCs/>
          <w:i/>
          <w:iCs/>
          <w:sz w:val="24"/>
        </w:rPr>
        <w:t>Sammantaget blir miljökonsekvenserna</w:t>
      </w:r>
    </w:p>
    <w:p w14:paraId="5608DAC2" w14:textId="4152D124" w:rsidR="003D3E96" w:rsidRPr="002D0C47" w:rsidRDefault="003D3E96" w:rsidP="00853AD6">
      <w:pPr>
        <w:rPr>
          <w:bCs/>
          <w:i/>
          <w:iCs/>
          <w:sz w:val="24"/>
        </w:rPr>
      </w:pPr>
      <w:proofErr w:type="gramStart"/>
      <w:r w:rsidRPr="002D0C47">
        <w:rPr>
          <w:bCs/>
          <w:i/>
          <w:iCs/>
          <w:sz w:val="24"/>
        </w:rPr>
        <w:t>svåra att bedöma.</w:t>
      </w:r>
      <w:proofErr w:type="gramEnd"/>
      <w:r>
        <w:rPr>
          <w:bCs/>
          <w:sz w:val="24"/>
        </w:rPr>
        <w:t xml:space="preserve"> </w:t>
      </w:r>
      <w:r w:rsidRPr="002D0C47">
        <w:rPr>
          <w:bCs/>
          <w:i/>
          <w:iCs/>
          <w:sz w:val="24"/>
        </w:rPr>
        <w:t xml:space="preserve">Ansökan </w:t>
      </w:r>
      <w:r w:rsidR="002D0C47" w:rsidRPr="002D0C47">
        <w:rPr>
          <w:bCs/>
          <w:i/>
          <w:iCs/>
          <w:sz w:val="24"/>
        </w:rPr>
        <w:t>bör</w:t>
      </w:r>
      <w:r w:rsidR="00853AD6">
        <w:rPr>
          <w:bCs/>
          <w:i/>
          <w:iCs/>
          <w:sz w:val="24"/>
        </w:rPr>
        <w:t xml:space="preserve"> </w:t>
      </w:r>
      <w:r w:rsidR="002D0C47" w:rsidRPr="002D0C47">
        <w:rPr>
          <w:bCs/>
          <w:i/>
          <w:iCs/>
          <w:sz w:val="24"/>
        </w:rPr>
        <w:t xml:space="preserve">således kompletteras med en </w:t>
      </w:r>
      <w:r w:rsidR="002D0C47" w:rsidRPr="002D0C47">
        <w:rPr>
          <w:bCs/>
          <w:i/>
          <w:iCs/>
          <w:sz w:val="24"/>
          <w:u w:val="single"/>
        </w:rPr>
        <w:t>ny miljökonsekvensbeskrivning</w:t>
      </w:r>
      <w:r w:rsidR="002D0C47">
        <w:rPr>
          <w:bCs/>
          <w:i/>
          <w:iCs/>
          <w:sz w:val="24"/>
        </w:rPr>
        <w:t xml:space="preserve">. </w:t>
      </w:r>
    </w:p>
    <w:p w14:paraId="695216DC" w14:textId="77777777" w:rsidR="002D0C47" w:rsidRDefault="002D0C47" w:rsidP="002D0C47">
      <w:pPr>
        <w:rPr>
          <w:bCs/>
          <w:sz w:val="24"/>
        </w:rPr>
      </w:pPr>
    </w:p>
    <w:bookmarkEnd w:id="1"/>
    <w:p w14:paraId="06F81FF7" w14:textId="77777777" w:rsidR="00A03439" w:rsidRPr="00A81769" w:rsidRDefault="00A03439" w:rsidP="00A03439">
      <w:pPr>
        <w:rPr>
          <w:b/>
          <w:sz w:val="24"/>
        </w:rPr>
      </w:pPr>
      <w:r w:rsidRPr="00A81769">
        <w:rPr>
          <w:b/>
          <w:sz w:val="24"/>
        </w:rPr>
        <w:t>Koldioxidutsläppen ökar kraftigt</w:t>
      </w:r>
    </w:p>
    <w:p w14:paraId="2508912C" w14:textId="64FD9FDC" w:rsidR="00B0379C" w:rsidRDefault="00A03439" w:rsidP="00A03439">
      <w:pPr>
        <w:rPr>
          <w:bCs/>
          <w:sz w:val="24"/>
        </w:rPr>
      </w:pPr>
      <w:r>
        <w:rPr>
          <w:bCs/>
          <w:sz w:val="24"/>
        </w:rPr>
        <w:t xml:space="preserve">Utsläppen av koldioxid planeras att öka från dagens ca 1,7 miljoner ton till 2,7 miljoner ton per år (+ 60 %). Utsläppen kommer att bli så omfattande att raffinaderiet i Lysekil blir Sveriges största utsläppskälla. Om utbyggnaden tillåts så kommer klimatarbetet </w:t>
      </w:r>
      <w:r w:rsidR="00B54D88">
        <w:rPr>
          <w:bCs/>
          <w:sz w:val="24"/>
        </w:rPr>
        <w:t xml:space="preserve">i Sverige </w:t>
      </w:r>
      <w:r>
        <w:rPr>
          <w:bCs/>
          <w:sz w:val="24"/>
        </w:rPr>
        <w:t xml:space="preserve">att försvåras på ett påtagligt sätt. Vissa miljömål kan bli näst intill omöjliga att genomföra för lång tid framåt. Ett raffinaderi som gör en </w:t>
      </w:r>
      <w:r w:rsidR="00B54D88">
        <w:rPr>
          <w:bCs/>
          <w:sz w:val="24"/>
        </w:rPr>
        <w:t xml:space="preserve">så här </w:t>
      </w:r>
      <w:r>
        <w:rPr>
          <w:bCs/>
          <w:sz w:val="24"/>
        </w:rPr>
        <w:t xml:space="preserve">omfattande utbyggnad för ännu mer fossila bränslen planerar en drifttid på troligtvis 20-25 år framåt.  </w:t>
      </w:r>
    </w:p>
    <w:p w14:paraId="64FB0DAC" w14:textId="77777777" w:rsidR="00B0379C" w:rsidRDefault="00B0379C" w:rsidP="00A03439">
      <w:pPr>
        <w:rPr>
          <w:bCs/>
          <w:sz w:val="24"/>
        </w:rPr>
      </w:pPr>
    </w:p>
    <w:p w14:paraId="77EEFB54" w14:textId="3D6DF458" w:rsidR="00A03439" w:rsidRDefault="00B0379C" w:rsidP="00A03439">
      <w:pPr>
        <w:rPr>
          <w:bCs/>
          <w:sz w:val="24"/>
        </w:rPr>
      </w:pPr>
      <w:r>
        <w:rPr>
          <w:bCs/>
          <w:sz w:val="24"/>
        </w:rPr>
        <w:t>Preem har i</w:t>
      </w:r>
      <w:r w:rsidR="00292A54">
        <w:rPr>
          <w:bCs/>
          <w:sz w:val="24"/>
        </w:rPr>
        <w:t xml:space="preserve">nte gjort några åtagande i form av yrkande till domstolen för att minska koldioxid från raffinaderiet. I ansökans tekniska beskrivning diskuteras koldioxidlagring </w:t>
      </w:r>
      <w:r w:rsidR="00F11892">
        <w:rPr>
          <w:bCs/>
          <w:sz w:val="24"/>
        </w:rPr>
        <w:t xml:space="preserve">(CCS) </w:t>
      </w:r>
      <w:r w:rsidR="00292A54">
        <w:rPr>
          <w:bCs/>
          <w:sz w:val="24"/>
        </w:rPr>
        <w:t xml:space="preserve">på ”längre sikt” och eventuell försäljning </w:t>
      </w:r>
      <w:r w:rsidR="00256819">
        <w:rPr>
          <w:bCs/>
          <w:sz w:val="24"/>
        </w:rPr>
        <w:t xml:space="preserve">av fjärrvärme </w:t>
      </w:r>
      <w:r w:rsidR="00292A54">
        <w:rPr>
          <w:bCs/>
          <w:sz w:val="24"/>
        </w:rPr>
        <w:t xml:space="preserve">till kranskommunerna. </w:t>
      </w:r>
      <w:r w:rsidR="00F11892">
        <w:rPr>
          <w:bCs/>
          <w:sz w:val="24"/>
        </w:rPr>
        <w:t>Problemet är dels att koldioxidlagring är kostsamt och kräver bidrag av samhället och dels att kranskommunern</w:t>
      </w:r>
      <w:r w:rsidR="00605068">
        <w:rPr>
          <w:bCs/>
          <w:sz w:val="24"/>
        </w:rPr>
        <w:t>a</w:t>
      </w:r>
      <w:r w:rsidR="00F11892">
        <w:rPr>
          <w:bCs/>
          <w:sz w:val="24"/>
        </w:rPr>
        <w:t xml:space="preserve"> Uddevalla/Trollhättan/Vänersborg redan eldar med förnybart eller utnyttjar spillvärme.</w:t>
      </w:r>
      <w:r w:rsidR="00292A54">
        <w:rPr>
          <w:bCs/>
          <w:sz w:val="24"/>
        </w:rPr>
        <w:t xml:space="preserve"> </w:t>
      </w:r>
    </w:p>
    <w:p w14:paraId="262CB2FD" w14:textId="77777777" w:rsidR="00A03439" w:rsidRPr="00C151FE" w:rsidRDefault="00A03439" w:rsidP="00A03439">
      <w:pPr>
        <w:rPr>
          <w:bCs/>
          <w:sz w:val="24"/>
        </w:rPr>
      </w:pPr>
    </w:p>
    <w:p w14:paraId="1BDB55ED" w14:textId="68EA6F09" w:rsidR="00A03439" w:rsidRPr="00A81769" w:rsidRDefault="00A03439" w:rsidP="00A03439">
      <w:pPr>
        <w:rPr>
          <w:b/>
          <w:i/>
          <w:iCs/>
          <w:sz w:val="24"/>
        </w:rPr>
      </w:pPr>
      <w:r w:rsidRPr="003E77D2">
        <w:rPr>
          <w:i/>
          <w:sz w:val="24"/>
          <w:u w:val="single"/>
        </w:rPr>
        <w:t>Lysekil-Munkedals Naturskyddsförening anser</w:t>
      </w:r>
      <w:r>
        <w:rPr>
          <w:i/>
          <w:sz w:val="24"/>
        </w:rPr>
        <w:t xml:space="preserve"> att tillåtligheten av ökade utsläpp av koldioxid kan ingå i tillståndsprövningen som sker enligt miljöbalken. Med stöd av 1 kap, 1§ skall människors hälsa, värdefull natur, biologisk mångfald mm skyddas. </w:t>
      </w:r>
      <w:r w:rsidRPr="00A81769">
        <w:rPr>
          <w:i/>
          <w:iCs/>
          <w:sz w:val="24"/>
        </w:rPr>
        <w:t xml:space="preserve">Med stöd av bestämmelserna i 2 kap. 9§ kan en verksamhet förbjudas. Villkor kan </w:t>
      </w:r>
      <w:r>
        <w:rPr>
          <w:i/>
          <w:iCs/>
          <w:sz w:val="24"/>
        </w:rPr>
        <w:t xml:space="preserve">dock </w:t>
      </w:r>
      <w:r w:rsidRPr="00A81769">
        <w:rPr>
          <w:i/>
          <w:iCs/>
          <w:sz w:val="24"/>
        </w:rPr>
        <w:t>inte föreskrivas som begränsar verksamhetens koldioxidutsläpp eftersom den ingår i EU:s utsläpps</w:t>
      </w:r>
      <w:r w:rsidR="00B54D88">
        <w:rPr>
          <w:i/>
          <w:iCs/>
          <w:sz w:val="24"/>
        </w:rPr>
        <w:t>-</w:t>
      </w:r>
      <w:r w:rsidRPr="00A81769">
        <w:rPr>
          <w:i/>
          <w:iCs/>
          <w:sz w:val="24"/>
        </w:rPr>
        <w:t xml:space="preserve">handelssystem. Föreningen </w:t>
      </w:r>
      <w:r>
        <w:rPr>
          <w:i/>
          <w:iCs/>
          <w:sz w:val="24"/>
        </w:rPr>
        <w:t>anser således</w:t>
      </w:r>
      <w:r w:rsidRPr="00A81769">
        <w:rPr>
          <w:i/>
          <w:iCs/>
          <w:sz w:val="24"/>
        </w:rPr>
        <w:t xml:space="preserve"> att det inte föreligger några legala hinder mot att avslå </w:t>
      </w:r>
      <w:r w:rsidR="00B54D88">
        <w:rPr>
          <w:i/>
          <w:iCs/>
          <w:sz w:val="24"/>
        </w:rPr>
        <w:t xml:space="preserve">hela </w:t>
      </w:r>
      <w:r w:rsidRPr="00A81769">
        <w:rPr>
          <w:i/>
          <w:iCs/>
          <w:sz w:val="24"/>
        </w:rPr>
        <w:t>ansökan</w:t>
      </w:r>
      <w:r w:rsidR="00B54D88">
        <w:rPr>
          <w:i/>
          <w:iCs/>
          <w:sz w:val="24"/>
        </w:rPr>
        <w:t xml:space="preserve"> eller delar</w:t>
      </w:r>
      <w:r w:rsidRPr="00A81769">
        <w:rPr>
          <w:i/>
          <w:iCs/>
          <w:sz w:val="24"/>
        </w:rPr>
        <w:t xml:space="preserve"> med stöd av slutavvägningen i någon av stoppreglerna i 2 ka</w:t>
      </w:r>
      <w:r>
        <w:rPr>
          <w:i/>
          <w:iCs/>
          <w:sz w:val="24"/>
        </w:rPr>
        <w:t>p</w:t>
      </w:r>
      <w:r w:rsidRPr="00A81769">
        <w:rPr>
          <w:i/>
          <w:iCs/>
          <w:sz w:val="24"/>
        </w:rPr>
        <w:t xml:space="preserve"> 9 miljöbalken</w:t>
      </w:r>
      <w:r>
        <w:rPr>
          <w:i/>
          <w:iCs/>
          <w:sz w:val="24"/>
        </w:rPr>
        <w:t xml:space="preserve">. </w:t>
      </w:r>
    </w:p>
    <w:p w14:paraId="487C198C" w14:textId="77777777" w:rsidR="00A03439" w:rsidRDefault="00A03439" w:rsidP="00A03439">
      <w:pPr>
        <w:rPr>
          <w:b/>
          <w:sz w:val="28"/>
          <w:szCs w:val="28"/>
        </w:rPr>
      </w:pPr>
    </w:p>
    <w:p w14:paraId="06AB21A3" w14:textId="4DA4EC3F" w:rsidR="00EE7E9B" w:rsidRPr="00EE7E9B" w:rsidRDefault="00EE7E9B" w:rsidP="00A2663B">
      <w:pPr>
        <w:rPr>
          <w:b/>
          <w:sz w:val="24"/>
        </w:rPr>
      </w:pPr>
      <w:r w:rsidRPr="00EE7E9B">
        <w:rPr>
          <w:b/>
          <w:sz w:val="24"/>
        </w:rPr>
        <w:t xml:space="preserve">Svavelutsläppen </w:t>
      </w:r>
      <w:r w:rsidR="00A03439">
        <w:rPr>
          <w:b/>
          <w:sz w:val="24"/>
        </w:rPr>
        <w:t>dubblas</w:t>
      </w:r>
      <w:r w:rsidRPr="00EE7E9B">
        <w:rPr>
          <w:b/>
          <w:sz w:val="24"/>
        </w:rPr>
        <w:t xml:space="preserve"> </w:t>
      </w:r>
    </w:p>
    <w:p w14:paraId="055C2BCA" w14:textId="77777777" w:rsidR="008A58C4" w:rsidRDefault="00EE7E9B" w:rsidP="00F85EBF">
      <w:pPr>
        <w:ind w:left="1786" w:hanging="1786"/>
        <w:rPr>
          <w:bCs/>
          <w:sz w:val="24"/>
        </w:rPr>
      </w:pPr>
      <w:r>
        <w:rPr>
          <w:bCs/>
          <w:sz w:val="24"/>
        </w:rPr>
        <w:t xml:space="preserve">Med </w:t>
      </w:r>
      <w:r w:rsidR="008A58C4">
        <w:rPr>
          <w:bCs/>
          <w:sz w:val="24"/>
        </w:rPr>
        <w:t xml:space="preserve">en fördubbling av svavelutsläppen från 400 ton till 800 ton per år så kommer det att </w:t>
      </w:r>
    </w:p>
    <w:p w14:paraId="2C4AB84D" w14:textId="77777777" w:rsidR="005C5BBE" w:rsidRDefault="008A58C4" w:rsidP="00F85EBF">
      <w:pPr>
        <w:ind w:left="1786" w:hanging="1786"/>
        <w:rPr>
          <w:bCs/>
          <w:sz w:val="24"/>
        </w:rPr>
      </w:pPr>
      <w:proofErr w:type="gramStart"/>
      <w:r>
        <w:rPr>
          <w:bCs/>
          <w:sz w:val="24"/>
        </w:rPr>
        <w:t>få</w:t>
      </w:r>
      <w:r w:rsidR="00EE7E9B">
        <w:rPr>
          <w:bCs/>
          <w:sz w:val="24"/>
        </w:rPr>
        <w:t xml:space="preserve"> </w:t>
      </w:r>
      <w:r>
        <w:rPr>
          <w:bCs/>
          <w:sz w:val="24"/>
        </w:rPr>
        <w:t>omfattande konsekvenser.</w:t>
      </w:r>
      <w:proofErr w:type="gramEnd"/>
      <w:r>
        <w:rPr>
          <w:bCs/>
          <w:sz w:val="24"/>
        </w:rPr>
        <w:t xml:space="preserve"> </w:t>
      </w:r>
      <w:r w:rsidR="005C5BBE">
        <w:rPr>
          <w:bCs/>
          <w:sz w:val="24"/>
        </w:rPr>
        <w:t>Utsläppen är redan idag Sveriges största. Förhärskande</w:t>
      </w:r>
    </w:p>
    <w:p w14:paraId="57CB34EC" w14:textId="29BA1E92" w:rsidR="005C5BBE" w:rsidRDefault="005C5BBE" w:rsidP="00F85EBF">
      <w:pPr>
        <w:ind w:left="1786" w:hanging="1786"/>
        <w:rPr>
          <w:bCs/>
          <w:sz w:val="24"/>
        </w:rPr>
      </w:pPr>
      <w:r>
        <w:rPr>
          <w:bCs/>
          <w:sz w:val="24"/>
        </w:rPr>
        <w:t xml:space="preserve">vindriktning är västlig vilket innebär att huvuddelen av utsläppen kommer att deponeras </w:t>
      </w:r>
    </w:p>
    <w:p w14:paraId="07E9EDAB" w14:textId="77777777" w:rsidR="00A2663B" w:rsidRDefault="005C5BBE" w:rsidP="00F85EBF">
      <w:pPr>
        <w:ind w:left="1786" w:hanging="1786"/>
        <w:rPr>
          <w:bCs/>
          <w:sz w:val="24"/>
        </w:rPr>
      </w:pPr>
      <w:r>
        <w:rPr>
          <w:bCs/>
          <w:sz w:val="24"/>
        </w:rPr>
        <w:t xml:space="preserve">över land öster om </w:t>
      </w:r>
      <w:proofErr w:type="spellStart"/>
      <w:r>
        <w:rPr>
          <w:bCs/>
          <w:sz w:val="24"/>
        </w:rPr>
        <w:t>Preemraff</w:t>
      </w:r>
      <w:proofErr w:type="spellEnd"/>
      <w:r>
        <w:rPr>
          <w:bCs/>
          <w:sz w:val="24"/>
        </w:rPr>
        <w:t>.</w:t>
      </w:r>
    </w:p>
    <w:p w14:paraId="2BFD45EB" w14:textId="3EDEE452" w:rsidR="005C5BBE" w:rsidRDefault="005C5BBE" w:rsidP="00F85EBF">
      <w:pPr>
        <w:ind w:left="1786" w:hanging="1786"/>
        <w:rPr>
          <w:bCs/>
          <w:sz w:val="24"/>
        </w:rPr>
      </w:pPr>
      <w:r>
        <w:rPr>
          <w:bCs/>
          <w:sz w:val="24"/>
        </w:rPr>
        <w:t xml:space="preserve"> </w:t>
      </w:r>
    </w:p>
    <w:p w14:paraId="6B2551F0" w14:textId="7B51D592" w:rsidR="005C5BBE" w:rsidRDefault="008A58C4" w:rsidP="00F85EBF">
      <w:pPr>
        <w:ind w:left="1786" w:hanging="1786"/>
        <w:rPr>
          <w:bCs/>
          <w:sz w:val="24"/>
        </w:rPr>
      </w:pPr>
      <w:r>
        <w:rPr>
          <w:bCs/>
          <w:sz w:val="24"/>
        </w:rPr>
        <w:t xml:space="preserve">Om </w:t>
      </w:r>
      <w:r w:rsidR="005C5BBE">
        <w:rPr>
          <w:bCs/>
          <w:sz w:val="24"/>
        </w:rPr>
        <w:t xml:space="preserve">svavelutsläppen </w:t>
      </w:r>
      <w:r>
        <w:rPr>
          <w:bCs/>
          <w:sz w:val="24"/>
        </w:rPr>
        <w:t xml:space="preserve">dubblas så </w:t>
      </w:r>
      <w:r w:rsidR="00B54D88">
        <w:rPr>
          <w:bCs/>
          <w:sz w:val="24"/>
        </w:rPr>
        <w:t>kan</w:t>
      </w:r>
      <w:r>
        <w:rPr>
          <w:bCs/>
          <w:sz w:val="24"/>
        </w:rPr>
        <w:t xml:space="preserve"> försurningen av skog- och jordbruksmark i</w:t>
      </w:r>
    </w:p>
    <w:p w14:paraId="173C09DE" w14:textId="338B9B4B" w:rsidR="00A2663B" w:rsidRDefault="008A58C4" w:rsidP="005C5BBE">
      <w:pPr>
        <w:ind w:left="1786" w:hanging="1786"/>
        <w:rPr>
          <w:bCs/>
          <w:sz w:val="24"/>
        </w:rPr>
      </w:pPr>
      <w:r>
        <w:rPr>
          <w:bCs/>
          <w:sz w:val="24"/>
        </w:rPr>
        <w:t>Bohuslän och Dalsland likna situationen för 20-30 år sedan</w:t>
      </w:r>
      <w:r w:rsidR="005C5BBE">
        <w:rPr>
          <w:bCs/>
          <w:sz w:val="24"/>
        </w:rPr>
        <w:t xml:space="preserve"> då </w:t>
      </w:r>
      <w:r w:rsidR="00A2663B">
        <w:rPr>
          <w:bCs/>
          <w:sz w:val="24"/>
        </w:rPr>
        <w:t>försurningsläget</w:t>
      </w:r>
      <w:r w:rsidR="005C5BBE">
        <w:rPr>
          <w:bCs/>
          <w:sz w:val="24"/>
        </w:rPr>
        <w:t xml:space="preserve"> var</w:t>
      </w:r>
    </w:p>
    <w:p w14:paraId="62DD6B18" w14:textId="40EEAB07" w:rsidR="005C5BBE" w:rsidRDefault="00A2663B" w:rsidP="005C5BBE">
      <w:pPr>
        <w:ind w:left="1786" w:hanging="1786"/>
        <w:rPr>
          <w:bCs/>
          <w:sz w:val="24"/>
        </w:rPr>
      </w:pPr>
      <w:r>
        <w:rPr>
          <w:bCs/>
          <w:sz w:val="24"/>
        </w:rPr>
        <w:t>allvarligt</w:t>
      </w:r>
      <w:r w:rsidR="008A58C4">
        <w:rPr>
          <w:bCs/>
          <w:sz w:val="24"/>
        </w:rPr>
        <w:t>.</w:t>
      </w:r>
      <w:r>
        <w:rPr>
          <w:bCs/>
          <w:sz w:val="24"/>
        </w:rPr>
        <w:t xml:space="preserve"> </w:t>
      </w:r>
      <w:r w:rsidR="005C5BBE">
        <w:rPr>
          <w:bCs/>
          <w:sz w:val="24"/>
        </w:rPr>
        <w:t>Sjöar och vattendrag samt skogsmark är extra känsliga eftersom dessa har låg</w:t>
      </w:r>
    </w:p>
    <w:p w14:paraId="68E30223" w14:textId="77777777" w:rsidR="00B54D88" w:rsidRDefault="005C5BBE" w:rsidP="005C5BBE">
      <w:pPr>
        <w:ind w:left="1786" w:hanging="1786"/>
        <w:rPr>
          <w:bCs/>
          <w:sz w:val="24"/>
        </w:rPr>
      </w:pPr>
      <w:r>
        <w:rPr>
          <w:bCs/>
          <w:sz w:val="24"/>
        </w:rPr>
        <w:t>buffertförmåga</w:t>
      </w:r>
      <w:r w:rsidR="00B54D88">
        <w:rPr>
          <w:bCs/>
          <w:sz w:val="24"/>
        </w:rPr>
        <w:t xml:space="preserve"> i västra Götaland</w:t>
      </w:r>
      <w:r>
        <w:rPr>
          <w:bCs/>
          <w:sz w:val="24"/>
        </w:rPr>
        <w:t xml:space="preserve">. Både Lysekil och Munkedals kommuner </w:t>
      </w:r>
      <w:r w:rsidR="00AA62BA">
        <w:rPr>
          <w:bCs/>
          <w:sz w:val="24"/>
        </w:rPr>
        <w:t>har en större sjö,</w:t>
      </w:r>
    </w:p>
    <w:p w14:paraId="01D52346" w14:textId="77777777" w:rsidR="00B54D88" w:rsidRDefault="00AA62BA" w:rsidP="005C5BBE">
      <w:pPr>
        <w:ind w:left="1786" w:hanging="1786"/>
        <w:rPr>
          <w:bCs/>
          <w:sz w:val="24"/>
        </w:rPr>
      </w:pPr>
      <w:r>
        <w:rPr>
          <w:bCs/>
          <w:sz w:val="24"/>
        </w:rPr>
        <w:t xml:space="preserve">Kärnsjön, som </w:t>
      </w:r>
      <w:r w:rsidR="00B54D88">
        <w:rPr>
          <w:bCs/>
          <w:sz w:val="24"/>
        </w:rPr>
        <w:t xml:space="preserve">är kommunernas </w:t>
      </w:r>
      <w:r>
        <w:rPr>
          <w:bCs/>
          <w:sz w:val="24"/>
        </w:rPr>
        <w:t>vattentäkt.</w:t>
      </w:r>
      <w:r w:rsidR="00B54D88">
        <w:rPr>
          <w:bCs/>
          <w:sz w:val="24"/>
        </w:rPr>
        <w:t xml:space="preserve"> Denna sjö ligger mitt i det område där</w:t>
      </w:r>
    </w:p>
    <w:p w14:paraId="41C48B3C" w14:textId="00B2954A" w:rsidR="00A2663B" w:rsidRDefault="00D6737A" w:rsidP="005C5BBE">
      <w:pPr>
        <w:ind w:left="1786" w:hanging="1786"/>
        <w:rPr>
          <w:bCs/>
          <w:sz w:val="24"/>
        </w:rPr>
      </w:pPr>
      <w:proofErr w:type="gramStart"/>
      <w:r>
        <w:rPr>
          <w:bCs/>
          <w:sz w:val="24"/>
        </w:rPr>
        <w:t>h</w:t>
      </w:r>
      <w:r w:rsidR="00B54D88">
        <w:rPr>
          <w:bCs/>
          <w:sz w:val="24"/>
        </w:rPr>
        <w:t>uvuddelen av luftutsläppen faller ned.</w:t>
      </w:r>
      <w:proofErr w:type="gramEnd"/>
      <w:r w:rsidR="00B54D88">
        <w:rPr>
          <w:bCs/>
          <w:sz w:val="24"/>
        </w:rPr>
        <w:t xml:space="preserve"> </w:t>
      </w:r>
    </w:p>
    <w:p w14:paraId="630A7FBC" w14:textId="1F23F6EC" w:rsidR="004113C5" w:rsidRPr="00C567A8" w:rsidRDefault="00AA62BA" w:rsidP="005C5BBE">
      <w:pPr>
        <w:ind w:left="1786" w:hanging="1786"/>
        <w:rPr>
          <w:bCs/>
          <w:sz w:val="24"/>
        </w:rPr>
      </w:pPr>
      <w:r>
        <w:rPr>
          <w:bCs/>
          <w:sz w:val="24"/>
        </w:rPr>
        <w:t xml:space="preserve"> </w:t>
      </w:r>
      <w:r w:rsidR="005C5BBE">
        <w:rPr>
          <w:bCs/>
          <w:sz w:val="24"/>
        </w:rPr>
        <w:t xml:space="preserve"> </w:t>
      </w:r>
    </w:p>
    <w:p w14:paraId="3F50AA1F" w14:textId="0CEA679F" w:rsidR="00C567A8" w:rsidRDefault="00AA62BA" w:rsidP="001E1DAC">
      <w:pPr>
        <w:rPr>
          <w:i/>
          <w:sz w:val="24"/>
        </w:rPr>
      </w:pPr>
      <w:r w:rsidRPr="003E77D2">
        <w:rPr>
          <w:i/>
          <w:sz w:val="24"/>
          <w:u w:val="single"/>
        </w:rPr>
        <w:t xml:space="preserve">Lysekil-Munkedals Naturskyddsförening </w:t>
      </w:r>
      <w:r w:rsidRPr="00C555C6">
        <w:rPr>
          <w:i/>
          <w:sz w:val="24"/>
        </w:rPr>
        <w:t>anser</w:t>
      </w:r>
      <w:r>
        <w:rPr>
          <w:i/>
          <w:sz w:val="24"/>
        </w:rPr>
        <w:t xml:space="preserve"> att kraftigt ökade svavelutsläpp kommer att innebära en påtaglig </w:t>
      </w:r>
      <w:r w:rsidR="000751CE">
        <w:rPr>
          <w:i/>
          <w:sz w:val="24"/>
        </w:rPr>
        <w:t xml:space="preserve">försämring av luftmiljön och en trolig återgång till den besvärliga försurningssituation som varit tidigare. Föreningen vidhåller tidigare yrkande om att utsläppen bör begränsas till maximalt 200 ton per år.   </w:t>
      </w:r>
    </w:p>
    <w:p w14:paraId="585759D9" w14:textId="77777777" w:rsidR="000751CE" w:rsidRDefault="000751CE" w:rsidP="001E1DAC">
      <w:pPr>
        <w:rPr>
          <w:b/>
          <w:sz w:val="28"/>
          <w:szCs w:val="28"/>
        </w:rPr>
      </w:pPr>
    </w:p>
    <w:p w14:paraId="22AA594B" w14:textId="5E15E537" w:rsidR="00C567A8" w:rsidRPr="000761EB" w:rsidRDefault="000761EB" w:rsidP="001E1DAC">
      <w:pPr>
        <w:rPr>
          <w:b/>
          <w:sz w:val="24"/>
        </w:rPr>
      </w:pPr>
      <w:proofErr w:type="spellStart"/>
      <w:r w:rsidRPr="000761EB">
        <w:rPr>
          <w:b/>
          <w:sz w:val="24"/>
        </w:rPr>
        <w:t>Facklingen</w:t>
      </w:r>
      <w:proofErr w:type="spellEnd"/>
      <w:r w:rsidRPr="000761EB">
        <w:rPr>
          <w:b/>
          <w:sz w:val="24"/>
        </w:rPr>
        <w:t xml:space="preserve"> </w:t>
      </w:r>
      <w:r>
        <w:rPr>
          <w:b/>
          <w:sz w:val="24"/>
        </w:rPr>
        <w:t>ger</w:t>
      </w:r>
      <w:r w:rsidRPr="000761EB">
        <w:rPr>
          <w:b/>
          <w:sz w:val="24"/>
        </w:rPr>
        <w:t xml:space="preserve"> allt större miljökonsekvenser</w:t>
      </w:r>
    </w:p>
    <w:p w14:paraId="649348FF" w14:textId="76E36489" w:rsidR="00C567A8" w:rsidRPr="005D73CF" w:rsidRDefault="005D73CF" w:rsidP="001E1DAC">
      <w:pPr>
        <w:rPr>
          <w:bCs/>
          <w:sz w:val="24"/>
        </w:rPr>
      </w:pPr>
      <w:r w:rsidRPr="005D73CF">
        <w:rPr>
          <w:bCs/>
          <w:sz w:val="24"/>
        </w:rPr>
        <w:t xml:space="preserve">Betydande mängd </w:t>
      </w:r>
      <w:proofErr w:type="spellStart"/>
      <w:r w:rsidRPr="005D73CF">
        <w:rPr>
          <w:bCs/>
          <w:sz w:val="24"/>
        </w:rPr>
        <w:t>ö</w:t>
      </w:r>
      <w:r w:rsidR="000761EB" w:rsidRPr="005D73CF">
        <w:rPr>
          <w:bCs/>
          <w:sz w:val="24"/>
        </w:rPr>
        <w:t>verskottsgas</w:t>
      </w:r>
      <w:proofErr w:type="spellEnd"/>
      <w:r w:rsidR="000761EB" w:rsidRPr="005D73CF">
        <w:rPr>
          <w:bCs/>
          <w:sz w:val="24"/>
        </w:rPr>
        <w:t xml:space="preserve"> </w:t>
      </w:r>
      <w:r w:rsidRPr="005D73CF">
        <w:rPr>
          <w:bCs/>
          <w:sz w:val="24"/>
        </w:rPr>
        <w:t xml:space="preserve">från processtörningar </w:t>
      </w:r>
      <w:r w:rsidR="000761EB" w:rsidRPr="005D73CF">
        <w:rPr>
          <w:bCs/>
          <w:sz w:val="24"/>
        </w:rPr>
        <w:t>facklas</w:t>
      </w:r>
      <w:r w:rsidRPr="005D73CF">
        <w:rPr>
          <w:bCs/>
          <w:sz w:val="24"/>
        </w:rPr>
        <w:t xml:space="preserve"> idag </w:t>
      </w:r>
      <w:r w:rsidR="00C151FE">
        <w:rPr>
          <w:bCs/>
          <w:sz w:val="24"/>
        </w:rPr>
        <w:t xml:space="preserve">rakt </w:t>
      </w:r>
      <w:r w:rsidRPr="005D73CF">
        <w:rPr>
          <w:bCs/>
          <w:sz w:val="24"/>
        </w:rPr>
        <w:t xml:space="preserve">ut i luften. </w:t>
      </w:r>
      <w:r w:rsidR="00601464">
        <w:rPr>
          <w:bCs/>
          <w:sz w:val="24"/>
        </w:rPr>
        <w:t>Mängden gas kan motsvara 10 000 – 20000 m</w:t>
      </w:r>
      <w:r w:rsidR="00601464" w:rsidRPr="00A2663B">
        <w:rPr>
          <w:bCs/>
          <w:sz w:val="24"/>
          <w:vertAlign w:val="superscript"/>
        </w:rPr>
        <w:t>3</w:t>
      </w:r>
      <w:r w:rsidR="00601464">
        <w:rPr>
          <w:bCs/>
          <w:sz w:val="24"/>
        </w:rPr>
        <w:t xml:space="preserve"> eldningsolja per år. </w:t>
      </w:r>
      <w:r w:rsidRPr="005D73CF">
        <w:rPr>
          <w:bCs/>
          <w:sz w:val="24"/>
        </w:rPr>
        <w:t xml:space="preserve">Överbliven gas </w:t>
      </w:r>
      <w:r>
        <w:rPr>
          <w:bCs/>
          <w:sz w:val="24"/>
        </w:rPr>
        <w:t xml:space="preserve">leds upp i höga </w:t>
      </w:r>
      <w:r>
        <w:rPr>
          <w:bCs/>
          <w:sz w:val="24"/>
        </w:rPr>
        <w:lastRenderedPageBreak/>
        <w:t>fackeltorn på över 100 m höjd för att där antändas i en gigantisk låga. Ett m</w:t>
      </w:r>
      <w:r w:rsidRPr="005D73CF">
        <w:rPr>
          <w:bCs/>
          <w:sz w:val="24"/>
        </w:rPr>
        <w:t>ycket stark</w:t>
      </w:r>
      <w:r>
        <w:rPr>
          <w:bCs/>
          <w:sz w:val="24"/>
        </w:rPr>
        <w:t>t fladdrande</w:t>
      </w:r>
      <w:r w:rsidRPr="005D73CF">
        <w:rPr>
          <w:bCs/>
          <w:sz w:val="24"/>
        </w:rPr>
        <w:t xml:space="preserve"> ljussken</w:t>
      </w:r>
      <w:r>
        <w:rPr>
          <w:bCs/>
          <w:sz w:val="24"/>
        </w:rPr>
        <w:t xml:space="preserve"> bildas som syns miltals. </w:t>
      </w:r>
      <w:proofErr w:type="gramStart"/>
      <w:r>
        <w:rPr>
          <w:bCs/>
          <w:sz w:val="24"/>
        </w:rPr>
        <w:t>Enorma sot</w:t>
      </w:r>
      <w:proofErr w:type="gramEnd"/>
      <w:r>
        <w:rPr>
          <w:bCs/>
          <w:sz w:val="24"/>
        </w:rPr>
        <w:t xml:space="preserve"> och stoftmängder med ett otal cancerogena ämnen bildas. Dessa faller eller regnar ned på ett par mils avstånd. Det mesta över land i Bohuslän/Dalsland på grund av vindriktningen. </w:t>
      </w:r>
      <w:r w:rsidR="00D037C7">
        <w:rPr>
          <w:bCs/>
          <w:sz w:val="24"/>
        </w:rPr>
        <w:t xml:space="preserve"> </w:t>
      </w:r>
      <w:r w:rsidR="00AA62BA">
        <w:rPr>
          <w:bCs/>
          <w:sz w:val="24"/>
        </w:rPr>
        <w:t xml:space="preserve">                                                                                                   </w:t>
      </w:r>
      <w:r>
        <w:rPr>
          <w:bCs/>
          <w:sz w:val="24"/>
        </w:rPr>
        <w:t xml:space="preserve"> </w:t>
      </w:r>
    </w:p>
    <w:p w14:paraId="7EF4383B" w14:textId="129B4D7A" w:rsidR="00C151FE" w:rsidRDefault="00C151FE" w:rsidP="001E1DAC">
      <w:pPr>
        <w:rPr>
          <w:bCs/>
          <w:sz w:val="24"/>
        </w:rPr>
      </w:pPr>
    </w:p>
    <w:p w14:paraId="6AF80042" w14:textId="0151445C" w:rsidR="00601464" w:rsidRDefault="00601464" w:rsidP="001E1DAC">
      <w:pPr>
        <w:rPr>
          <w:bCs/>
          <w:sz w:val="24"/>
        </w:rPr>
      </w:pPr>
      <w:r>
        <w:rPr>
          <w:bCs/>
          <w:sz w:val="24"/>
        </w:rPr>
        <w:t xml:space="preserve">Med den kraftiga utbyggnaden för raffinering av återstodsolja kan mängden </w:t>
      </w:r>
      <w:proofErr w:type="spellStart"/>
      <w:r>
        <w:rPr>
          <w:bCs/>
          <w:sz w:val="24"/>
        </w:rPr>
        <w:t>överskottsga</w:t>
      </w:r>
      <w:r w:rsidR="00025CBE">
        <w:rPr>
          <w:bCs/>
          <w:sz w:val="24"/>
        </w:rPr>
        <w:t>s</w:t>
      </w:r>
      <w:proofErr w:type="spellEnd"/>
      <w:r>
        <w:rPr>
          <w:bCs/>
          <w:sz w:val="24"/>
        </w:rPr>
        <w:t xml:space="preserve"> dubblas. </w:t>
      </w:r>
      <w:r w:rsidR="00025CBE">
        <w:rPr>
          <w:bCs/>
          <w:sz w:val="24"/>
        </w:rPr>
        <w:t>Det framgår på s 145 i Teknisk beskrivning, tabell 2 där 165 ton svavel och 15</w:t>
      </w:r>
      <w:r w:rsidR="005916EB">
        <w:rPr>
          <w:bCs/>
          <w:sz w:val="24"/>
        </w:rPr>
        <w:t>0</w:t>
      </w:r>
      <w:r w:rsidR="00025CBE">
        <w:rPr>
          <w:bCs/>
          <w:sz w:val="24"/>
        </w:rPr>
        <w:t xml:space="preserve"> ton svavel kommer att släppas ut från befintlig del respektive behandlingen av tjockolja (ROCC). Genom att omhänderta överskottsgasen </w:t>
      </w:r>
      <w:r w:rsidR="009E55C4">
        <w:rPr>
          <w:bCs/>
          <w:sz w:val="24"/>
        </w:rPr>
        <w:t xml:space="preserve">och </w:t>
      </w:r>
      <w:r w:rsidR="00025CBE">
        <w:rPr>
          <w:bCs/>
          <w:sz w:val="24"/>
        </w:rPr>
        <w:t xml:space="preserve">rena den från svavel </w:t>
      </w:r>
      <w:r w:rsidR="009E55C4">
        <w:rPr>
          <w:bCs/>
          <w:sz w:val="24"/>
        </w:rPr>
        <w:t>(totalt 3</w:t>
      </w:r>
      <w:r w:rsidR="005916EB">
        <w:rPr>
          <w:bCs/>
          <w:sz w:val="24"/>
        </w:rPr>
        <w:t>1</w:t>
      </w:r>
      <w:r w:rsidR="009E55C4">
        <w:rPr>
          <w:bCs/>
          <w:sz w:val="24"/>
        </w:rPr>
        <w:t xml:space="preserve">5 ton/år) </w:t>
      </w:r>
      <w:r w:rsidR="00025CBE">
        <w:rPr>
          <w:bCs/>
          <w:sz w:val="24"/>
        </w:rPr>
        <w:t xml:space="preserve">kan </w:t>
      </w:r>
      <w:r w:rsidR="00A2663B">
        <w:rPr>
          <w:bCs/>
          <w:sz w:val="24"/>
        </w:rPr>
        <w:t xml:space="preserve">dock </w:t>
      </w:r>
      <w:r w:rsidR="00025CBE">
        <w:rPr>
          <w:bCs/>
          <w:sz w:val="24"/>
        </w:rPr>
        <w:t xml:space="preserve">ett betydande utsläpp elimineras. Tekniken för omhändertagande är tekniskt okomplicerad och etablerad sedan lång tid tillbaka.  </w:t>
      </w:r>
    </w:p>
    <w:p w14:paraId="00E9E6E9" w14:textId="77777777" w:rsidR="00A2663B" w:rsidRDefault="00A2663B" w:rsidP="00A2663B">
      <w:pPr>
        <w:rPr>
          <w:bCs/>
          <w:sz w:val="24"/>
        </w:rPr>
      </w:pPr>
    </w:p>
    <w:p w14:paraId="3F82E524" w14:textId="1B9D69A0" w:rsidR="00A2663B" w:rsidRDefault="00A2663B" w:rsidP="00A2663B">
      <w:pPr>
        <w:rPr>
          <w:bCs/>
          <w:sz w:val="24"/>
        </w:rPr>
      </w:pPr>
      <w:r>
        <w:rPr>
          <w:bCs/>
          <w:sz w:val="24"/>
        </w:rPr>
        <w:t xml:space="preserve">I miljöbalken anges att hushållning skall ske med energi och att människors hälsa skall skyddas, naturen värnas mm (1kap, 1§). Utövare av miljöfarlig verksamhet skall vidta begränsningar och försiktighetsmått som behövs för att hindra skador på människors hälsa och miljö. Dessutom skall alltid bästa möjliga teknik användas för att begränsa olägenheterna (2 kap, 2§). </w:t>
      </w:r>
    </w:p>
    <w:p w14:paraId="646C9378" w14:textId="77777777" w:rsidR="00601464" w:rsidRDefault="00601464" w:rsidP="001E1DAC">
      <w:pPr>
        <w:rPr>
          <w:bCs/>
          <w:sz w:val="24"/>
        </w:rPr>
      </w:pPr>
    </w:p>
    <w:p w14:paraId="7CEE5F9C" w14:textId="1DD3527E" w:rsidR="00C151FE" w:rsidRDefault="00C151FE" w:rsidP="001E1DAC">
      <w:pPr>
        <w:rPr>
          <w:bCs/>
          <w:sz w:val="24"/>
        </w:rPr>
      </w:pPr>
      <w:r w:rsidRPr="00C151FE">
        <w:rPr>
          <w:bCs/>
          <w:sz w:val="24"/>
        </w:rPr>
        <w:t xml:space="preserve">All </w:t>
      </w:r>
      <w:proofErr w:type="spellStart"/>
      <w:r w:rsidRPr="00C151FE">
        <w:rPr>
          <w:bCs/>
          <w:sz w:val="24"/>
        </w:rPr>
        <w:t>fackling</w:t>
      </w:r>
      <w:proofErr w:type="spellEnd"/>
      <w:r w:rsidRPr="00C151FE">
        <w:rPr>
          <w:bCs/>
          <w:sz w:val="24"/>
        </w:rPr>
        <w:t xml:space="preserve"> sker </w:t>
      </w:r>
      <w:r w:rsidR="00D6737A">
        <w:rPr>
          <w:bCs/>
          <w:sz w:val="24"/>
        </w:rPr>
        <w:t xml:space="preserve">idag </w:t>
      </w:r>
      <w:r w:rsidRPr="00C151FE">
        <w:rPr>
          <w:bCs/>
          <w:sz w:val="24"/>
        </w:rPr>
        <w:t>utan</w:t>
      </w:r>
      <w:r>
        <w:rPr>
          <w:bCs/>
          <w:sz w:val="24"/>
        </w:rPr>
        <w:t xml:space="preserve"> rening och utan nödvändig teknik som uppfyller miljölagstiftningens krav. Bland annat </w:t>
      </w:r>
      <w:r w:rsidR="00D6737A">
        <w:rPr>
          <w:bCs/>
          <w:sz w:val="24"/>
        </w:rPr>
        <w:t>krävs</w:t>
      </w:r>
      <w:r>
        <w:rPr>
          <w:bCs/>
          <w:sz w:val="24"/>
        </w:rPr>
        <w:t xml:space="preserve"> bästa teknik</w:t>
      </w:r>
      <w:r w:rsidR="00D037C7">
        <w:rPr>
          <w:bCs/>
          <w:sz w:val="24"/>
        </w:rPr>
        <w:t xml:space="preserve"> (BAT)</w:t>
      </w:r>
      <w:r>
        <w:rPr>
          <w:bCs/>
          <w:sz w:val="24"/>
        </w:rPr>
        <w:t xml:space="preserve"> där förbränningen kan ske med kontroll på syrenivåer, kvävebegränsning (låg </w:t>
      </w:r>
      <w:proofErr w:type="spellStart"/>
      <w:r>
        <w:rPr>
          <w:bCs/>
          <w:sz w:val="24"/>
        </w:rPr>
        <w:t>NOx</w:t>
      </w:r>
      <w:proofErr w:type="spellEnd"/>
      <w:r>
        <w:rPr>
          <w:bCs/>
          <w:sz w:val="24"/>
        </w:rPr>
        <w:t>), sot och stoftrening mm.</w:t>
      </w:r>
      <w:r w:rsidR="00D037C7">
        <w:rPr>
          <w:bCs/>
          <w:sz w:val="24"/>
        </w:rPr>
        <w:t xml:space="preserve"> Bilagda foton, se nedan, visar klart att Preem inte använder bästa möjliga teknik såsom anges i Industriutsläppsförordningen (2013:250). </w:t>
      </w:r>
    </w:p>
    <w:p w14:paraId="1E02360B" w14:textId="55E00868" w:rsidR="00C151FE" w:rsidRDefault="00C151FE" w:rsidP="001E1DAC">
      <w:pPr>
        <w:rPr>
          <w:bCs/>
          <w:sz w:val="24"/>
        </w:rPr>
      </w:pPr>
    </w:p>
    <w:p w14:paraId="0EAF5168" w14:textId="5FBB0DB0" w:rsidR="00C151FE" w:rsidRDefault="0028225D" w:rsidP="001E1DAC">
      <w:pPr>
        <w:rPr>
          <w:bCs/>
          <w:sz w:val="24"/>
        </w:rPr>
      </w:pPr>
      <w:r>
        <w:rPr>
          <w:bCs/>
          <w:sz w:val="24"/>
        </w:rPr>
        <w:t xml:space="preserve">Preem AB har här, enligt naturskyddsföreningen, underlåtit att ta till sig den nödvändiga kunskap som behövs för att skydda människors hälsa och miljö mot skada eller olägenhet såsom lagstiftningen anger (2 kap, 1§). Med bolagets uppenbara brister </w:t>
      </w:r>
      <w:r w:rsidR="00A2663B">
        <w:rPr>
          <w:bCs/>
          <w:sz w:val="24"/>
        </w:rPr>
        <w:t xml:space="preserve">för att föreslå teknik för omhändertagande </w:t>
      </w:r>
      <w:r>
        <w:rPr>
          <w:bCs/>
          <w:sz w:val="24"/>
        </w:rPr>
        <w:t>av överskottsgasen så har miljödomstolen inte kunnat föreskriva adekvata villkor som</w:t>
      </w:r>
      <w:r w:rsidR="006E4888">
        <w:rPr>
          <w:bCs/>
          <w:sz w:val="24"/>
        </w:rPr>
        <w:t xml:space="preserve"> skall anges för den här typen av olägenhet (MB, 22 kap, 25 §).</w:t>
      </w:r>
      <w:r w:rsidR="00601464">
        <w:rPr>
          <w:bCs/>
          <w:sz w:val="24"/>
        </w:rPr>
        <w:t xml:space="preserve"> </w:t>
      </w:r>
    </w:p>
    <w:p w14:paraId="50F9A53E" w14:textId="77777777" w:rsidR="00C151FE" w:rsidRDefault="00C151FE" w:rsidP="001E1DAC">
      <w:pPr>
        <w:rPr>
          <w:bCs/>
          <w:sz w:val="24"/>
        </w:rPr>
      </w:pPr>
    </w:p>
    <w:p w14:paraId="7E97DDD0" w14:textId="66FEA184" w:rsidR="00C567A8" w:rsidRPr="00C151FE" w:rsidRDefault="00C35ECC" w:rsidP="001E1DAC">
      <w:pPr>
        <w:rPr>
          <w:bCs/>
          <w:sz w:val="24"/>
        </w:rPr>
      </w:pPr>
      <w:bookmarkStart w:id="4" w:name="_Hlk27384693"/>
      <w:r w:rsidRPr="003E77D2">
        <w:rPr>
          <w:i/>
          <w:sz w:val="24"/>
          <w:u w:val="single"/>
        </w:rPr>
        <w:t>Lysekil-Munkedals Naturskyddsförening anse</w:t>
      </w:r>
      <w:r>
        <w:rPr>
          <w:i/>
          <w:sz w:val="24"/>
          <w:u w:val="single"/>
        </w:rPr>
        <w:t>r</w:t>
      </w:r>
      <w:r>
        <w:rPr>
          <w:i/>
          <w:sz w:val="24"/>
        </w:rPr>
        <w:t xml:space="preserve"> </w:t>
      </w:r>
      <w:r w:rsidR="00C151FE">
        <w:rPr>
          <w:i/>
          <w:sz w:val="24"/>
        </w:rPr>
        <w:t xml:space="preserve">att </w:t>
      </w:r>
      <w:bookmarkEnd w:id="4"/>
      <w:r w:rsidR="00C151FE">
        <w:rPr>
          <w:i/>
          <w:sz w:val="24"/>
        </w:rPr>
        <w:t xml:space="preserve">okontrollerad förbränning av </w:t>
      </w:r>
      <w:proofErr w:type="spellStart"/>
      <w:r w:rsidR="00C151FE">
        <w:rPr>
          <w:i/>
          <w:sz w:val="24"/>
        </w:rPr>
        <w:t>överskottsgas</w:t>
      </w:r>
      <w:proofErr w:type="spellEnd"/>
      <w:r w:rsidR="00C151FE">
        <w:rPr>
          <w:i/>
          <w:sz w:val="24"/>
        </w:rPr>
        <w:t xml:space="preserve"> </w:t>
      </w:r>
      <w:r w:rsidR="00601464">
        <w:rPr>
          <w:i/>
          <w:sz w:val="24"/>
        </w:rPr>
        <w:t>100 m upp i ett fackeltorn är ett klart avsteg från miljöbalken</w:t>
      </w:r>
      <w:r w:rsidR="0028225D">
        <w:rPr>
          <w:i/>
          <w:sz w:val="24"/>
        </w:rPr>
        <w:t xml:space="preserve">. All </w:t>
      </w:r>
      <w:proofErr w:type="spellStart"/>
      <w:r w:rsidR="0028225D">
        <w:rPr>
          <w:i/>
          <w:sz w:val="24"/>
        </w:rPr>
        <w:t>fackling</w:t>
      </w:r>
      <w:proofErr w:type="spellEnd"/>
      <w:r w:rsidR="0028225D">
        <w:rPr>
          <w:i/>
          <w:sz w:val="24"/>
        </w:rPr>
        <w:t xml:space="preserve"> bör upphöra snarast och all </w:t>
      </w:r>
      <w:proofErr w:type="spellStart"/>
      <w:r w:rsidR="0028225D">
        <w:rPr>
          <w:i/>
          <w:sz w:val="24"/>
        </w:rPr>
        <w:t>överskottsgas</w:t>
      </w:r>
      <w:proofErr w:type="spellEnd"/>
      <w:r w:rsidR="0028225D">
        <w:rPr>
          <w:i/>
          <w:sz w:val="24"/>
        </w:rPr>
        <w:t xml:space="preserve"> bör omhändertas för att energimässigt utnyttjas. </w:t>
      </w:r>
      <w:r w:rsidR="00C151FE">
        <w:rPr>
          <w:i/>
          <w:sz w:val="24"/>
        </w:rPr>
        <w:t xml:space="preserve"> </w:t>
      </w:r>
    </w:p>
    <w:p w14:paraId="7050913A" w14:textId="3C187B87" w:rsidR="00C567A8" w:rsidRDefault="00C567A8" w:rsidP="001E1DAC">
      <w:pPr>
        <w:rPr>
          <w:bCs/>
          <w:sz w:val="24"/>
        </w:rPr>
      </w:pPr>
    </w:p>
    <w:p w14:paraId="612C8D54" w14:textId="77777777" w:rsidR="00C54731" w:rsidRDefault="00C54731" w:rsidP="00C54731">
      <w:pPr>
        <w:rPr>
          <w:b/>
          <w:sz w:val="24"/>
        </w:rPr>
      </w:pPr>
      <w:r>
        <w:rPr>
          <w:b/>
          <w:sz w:val="24"/>
        </w:rPr>
        <w:t>Solomonstudien kan inte granskas</w:t>
      </w:r>
    </w:p>
    <w:p w14:paraId="0536C0D0" w14:textId="283D722D" w:rsidR="00C54731" w:rsidRDefault="00C54731" w:rsidP="00C54731">
      <w:pPr>
        <w:rPr>
          <w:bCs/>
          <w:sz w:val="24"/>
        </w:rPr>
      </w:pPr>
      <w:r w:rsidRPr="00A2663B">
        <w:rPr>
          <w:bCs/>
          <w:sz w:val="24"/>
        </w:rPr>
        <w:t>Preem hävdar regelbundet att deras raffinaderi är en av Europas mest effektiva och släpper ut mindre koldioxid, svavel mm. Svårigheten är att dessa studier är dels betal</w:t>
      </w:r>
      <w:r w:rsidR="00A2663B">
        <w:rPr>
          <w:bCs/>
          <w:sz w:val="24"/>
        </w:rPr>
        <w:t>da</w:t>
      </w:r>
      <w:r w:rsidRPr="00A2663B">
        <w:rPr>
          <w:bCs/>
          <w:sz w:val="24"/>
        </w:rPr>
        <w:t xml:space="preserve"> av raffinaderierna själva och dels att </w:t>
      </w:r>
      <w:proofErr w:type="gramStart"/>
      <w:r w:rsidRPr="00A2663B">
        <w:rPr>
          <w:bCs/>
          <w:sz w:val="24"/>
        </w:rPr>
        <w:t>dom</w:t>
      </w:r>
      <w:proofErr w:type="gramEnd"/>
      <w:r w:rsidRPr="00A2663B">
        <w:rPr>
          <w:bCs/>
          <w:sz w:val="24"/>
        </w:rPr>
        <w:t xml:space="preserve"> är hemliga. Det senare betyder att någon granskning utifrån av opartiska institutioner </w:t>
      </w:r>
      <w:proofErr w:type="gramStart"/>
      <w:r w:rsidRPr="00A2663B">
        <w:rPr>
          <w:bCs/>
          <w:sz w:val="24"/>
        </w:rPr>
        <w:t>kan inte</w:t>
      </w:r>
      <w:proofErr w:type="gramEnd"/>
      <w:r w:rsidRPr="00A2663B">
        <w:rPr>
          <w:bCs/>
          <w:sz w:val="24"/>
        </w:rPr>
        <w:t xml:space="preserve"> göras. Samtidigt är miljökraven lika i hela Europa då länderna måste följa EU-direktiven. </w:t>
      </w:r>
    </w:p>
    <w:p w14:paraId="453615D6" w14:textId="77777777" w:rsidR="00A2663B" w:rsidRPr="00A2663B" w:rsidRDefault="00A2663B" w:rsidP="00C54731">
      <w:pPr>
        <w:rPr>
          <w:bCs/>
          <w:sz w:val="24"/>
        </w:rPr>
      </w:pPr>
    </w:p>
    <w:p w14:paraId="208F9141" w14:textId="6D5E2053" w:rsidR="00C54731" w:rsidRDefault="00C54731" w:rsidP="00C54731">
      <w:pPr>
        <w:rPr>
          <w:i/>
          <w:sz w:val="24"/>
        </w:rPr>
      </w:pPr>
      <w:r w:rsidRPr="003E77D2">
        <w:rPr>
          <w:i/>
          <w:sz w:val="24"/>
          <w:u w:val="single"/>
        </w:rPr>
        <w:t>Lysekil-Munkedals Naturskyddsförening anse</w:t>
      </w:r>
      <w:r>
        <w:rPr>
          <w:i/>
          <w:sz w:val="24"/>
          <w:u w:val="single"/>
        </w:rPr>
        <w:t>r</w:t>
      </w:r>
      <w:r>
        <w:rPr>
          <w:i/>
          <w:sz w:val="24"/>
        </w:rPr>
        <w:t xml:space="preserve"> att trovärdigheten </w:t>
      </w:r>
      <w:r w:rsidR="00D6737A">
        <w:rPr>
          <w:i/>
          <w:sz w:val="24"/>
        </w:rPr>
        <w:t xml:space="preserve">på jämförande studier </w:t>
      </w:r>
      <w:r>
        <w:rPr>
          <w:i/>
          <w:sz w:val="24"/>
        </w:rPr>
        <w:t>kan ifrågasättas</w:t>
      </w:r>
      <w:r w:rsidR="00A2663B">
        <w:rPr>
          <w:i/>
          <w:sz w:val="24"/>
        </w:rPr>
        <w:t xml:space="preserve"> då miljökraven är lika i Europa. </w:t>
      </w:r>
      <w:proofErr w:type="spellStart"/>
      <w:r w:rsidR="00A2663B">
        <w:rPr>
          <w:i/>
          <w:sz w:val="24"/>
        </w:rPr>
        <w:t>Preemraff</w:t>
      </w:r>
      <w:proofErr w:type="spellEnd"/>
      <w:r w:rsidR="00A2663B">
        <w:rPr>
          <w:i/>
          <w:sz w:val="24"/>
        </w:rPr>
        <w:t xml:space="preserve"> Lysekil </w:t>
      </w:r>
      <w:r w:rsidR="00D6737A">
        <w:rPr>
          <w:i/>
          <w:sz w:val="24"/>
        </w:rPr>
        <w:t>är i flera lägen inte bättre än andra raffin</w:t>
      </w:r>
      <w:r w:rsidR="007855F4">
        <w:rPr>
          <w:i/>
          <w:sz w:val="24"/>
        </w:rPr>
        <w:t>a</w:t>
      </w:r>
      <w:r w:rsidR="00D6737A">
        <w:rPr>
          <w:i/>
          <w:sz w:val="24"/>
        </w:rPr>
        <w:t>derier. Ett exempel är de helt orenade utsläppen av</w:t>
      </w:r>
      <w:r w:rsidR="00A2663B">
        <w:rPr>
          <w:i/>
          <w:sz w:val="24"/>
        </w:rPr>
        <w:t xml:space="preserve"> </w:t>
      </w:r>
      <w:proofErr w:type="spellStart"/>
      <w:r w:rsidR="00A2663B">
        <w:rPr>
          <w:i/>
          <w:sz w:val="24"/>
        </w:rPr>
        <w:t>överskottsgas</w:t>
      </w:r>
      <w:proofErr w:type="spellEnd"/>
      <w:r w:rsidR="00A2663B">
        <w:rPr>
          <w:i/>
          <w:sz w:val="24"/>
        </w:rPr>
        <w:t xml:space="preserve"> via </w:t>
      </w:r>
      <w:proofErr w:type="spellStart"/>
      <w:r w:rsidR="00A2663B">
        <w:rPr>
          <w:i/>
          <w:sz w:val="24"/>
        </w:rPr>
        <w:t>fackling</w:t>
      </w:r>
      <w:proofErr w:type="spellEnd"/>
      <w:r w:rsidR="00A2663B">
        <w:rPr>
          <w:i/>
          <w:sz w:val="24"/>
        </w:rPr>
        <w:t xml:space="preserve">. </w:t>
      </w:r>
    </w:p>
    <w:p w14:paraId="176A697E" w14:textId="77777777" w:rsidR="00A2663B" w:rsidRDefault="00A2663B" w:rsidP="00C54731">
      <w:pPr>
        <w:rPr>
          <w:b/>
          <w:sz w:val="24"/>
        </w:rPr>
      </w:pPr>
    </w:p>
    <w:p w14:paraId="3EC42C1A" w14:textId="684EF588" w:rsidR="00C54731" w:rsidRPr="00C35ECC" w:rsidRDefault="00C54731" w:rsidP="00C54731">
      <w:pPr>
        <w:rPr>
          <w:b/>
          <w:sz w:val="24"/>
        </w:rPr>
      </w:pPr>
      <w:r w:rsidRPr="00C35ECC">
        <w:rPr>
          <w:b/>
          <w:sz w:val="24"/>
        </w:rPr>
        <w:t xml:space="preserve">Verkställighetsförordnandet </w:t>
      </w:r>
    </w:p>
    <w:p w14:paraId="06DCB1D9" w14:textId="121B6618" w:rsidR="00C54731" w:rsidRPr="00C35ECC" w:rsidRDefault="00C54731" w:rsidP="00C54731">
      <w:pPr>
        <w:rPr>
          <w:bCs/>
          <w:sz w:val="24"/>
        </w:rPr>
      </w:pPr>
      <w:r w:rsidRPr="00C35ECC">
        <w:rPr>
          <w:bCs/>
          <w:sz w:val="24"/>
        </w:rPr>
        <w:t xml:space="preserve">Preem anhåller om att kunna verkställa kommande beslut </w:t>
      </w:r>
      <w:r w:rsidR="0082647A">
        <w:rPr>
          <w:bCs/>
          <w:sz w:val="24"/>
        </w:rPr>
        <w:t xml:space="preserve">direkt </w:t>
      </w:r>
      <w:r w:rsidRPr="00C35ECC">
        <w:rPr>
          <w:bCs/>
          <w:sz w:val="24"/>
        </w:rPr>
        <w:t xml:space="preserve">från regeringen. </w:t>
      </w:r>
    </w:p>
    <w:p w14:paraId="5B9F817C" w14:textId="77777777" w:rsidR="00C54731" w:rsidRDefault="00C54731" w:rsidP="00C54731">
      <w:pPr>
        <w:rPr>
          <w:i/>
          <w:sz w:val="24"/>
          <w:u w:val="single"/>
        </w:rPr>
      </w:pPr>
    </w:p>
    <w:p w14:paraId="1469727B" w14:textId="5C2542BF" w:rsidR="00C54731" w:rsidRDefault="00C54731" w:rsidP="00C54731">
      <w:pPr>
        <w:rPr>
          <w:i/>
          <w:sz w:val="24"/>
        </w:rPr>
      </w:pPr>
      <w:r w:rsidRPr="003E77D2">
        <w:rPr>
          <w:i/>
          <w:sz w:val="24"/>
          <w:u w:val="single"/>
        </w:rPr>
        <w:t>Lysekil-Munkedals Naturskyddsförening anse</w:t>
      </w:r>
      <w:r>
        <w:rPr>
          <w:i/>
          <w:sz w:val="24"/>
          <w:u w:val="single"/>
        </w:rPr>
        <w:t>r</w:t>
      </w:r>
      <w:r>
        <w:rPr>
          <w:i/>
          <w:sz w:val="24"/>
        </w:rPr>
        <w:t xml:space="preserve"> att verkställighetsförordnande inte bör meddelas på grund av </w:t>
      </w:r>
      <w:r w:rsidR="0082647A">
        <w:rPr>
          <w:i/>
          <w:sz w:val="24"/>
        </w:rPr>
        <w:t xml:space="preserve">anläggningens betydande miljöpåverkan. </w:t>
      </w:r>
      <w:r>
        <w:rPr>
          <w:i/>
          <w:sz w:val="24"/>
        </w:rPr>
        <w:t xml:space="preserve"> </w:t>
      </w:r>
    </w:p>
    <w:p w14:paraId="1C7E81D7" w14:textId="77777777" w:rsidR="00D6737A" w:rsidRPr="0082647A" w:rsidRDefault="00D6737A" w:rsidP="00C54731">
      <w:pPr>
        <w:rPr>
          <w:i/>
          <w:sz w:val="24"/>
        </w:rPr>
      </w:pPr>
    </w:p>
    <w:p w14:paraId="2C5993CE" w14:textId="77777777" w:rsidR="00C54731" w:rsidRPr="00D6737A" w:rsidRDefault="00C54731" w:rsidP="00C54731">
      <w:pPr>
        <w:rPr>
          <w:b/>
          <w:sz w:val="24"/>
        </w:rPr>
      </w:pPr>
      <w:r w:rsidRPr="00D6737A">
        <w:rPr>
          <w:b/>
          <w:sz w:val="24"/>
        </w:rPr>
        <w:t>Slutsats</w:t>
      </w:r>
    </w:p>
    <w:p w14:paraId="5B968B29" w14:textId="11E6C9CB" w:rsidR="00D6737A" w:rsidRDefault="00C54731" w:rsidP="00C54731">
      <w:pPr>
        <w:rPr>
          <w:i/>
          <w:sz w:val="24"/>
        </w:rPr>
      </w:pPr>
      <w:r w:rsidRPr="003E77D2">
        <w:rPr>
          <w:i/>
          <w:sz w:val="24"/>
          <w:u w:val="single"/>
        </w:rPr>
        <w:t>Lysekil-Munkedals Naturskyddsförening</w:t>
      </w:r>
      <w:r>
        <w:rPr>
          <w:i/>
          <w:sz w:val="24"/>
        </w:rPr>
        <w:t xml:space="preserve"> kan konstatera att Preem AB i den justerade ansökan </w:t>
      </w:r>
      <w:r w:rsidRPr="00096727">
        <w:rPr>
          <w:i/>
          <w:sz w:val="24"/>
          <w:u w:val="single"/>
        </w:rPr>
        <w:t>inte gör några yrkanden</w:t>
      </w:r>
      <w:r>
        <w:rPr>
          <w:i/>
          <w:sz w:val="24"/>
        </w:rPr>
        <w:t xml:space="preserve"> om att minska utsläppen av koldioxid antingen vid raffinaderiet eller i produkterna. Yrkande om geologisk lagring </w:t>
      </w:r>
      <w:r w:rsidR="0082647A">
        <w:rPr>
          <w:i/>
          <w:sz w:val="24"/>
        </w:rPr>
        <w:t xml:space="preserve">av koldioxid </w:t>
      </w:r>
      <w:r>
        <w:rPr>
          <w:i/>
          <w:sz w:val="24"/>
        </w:rPr>
        <w:t>har inte</w:t>
      </w:r>
      <w:r w:rsidR="00D6737A">
        <w:rPr>
          <w:i/>
          <w:sz w:val="24"/>
        </w:rPr>
        <w:t xml:space="preserve"> heller</w:t>
      </w:r>
      <w:r>
        <w:rPr>
          <w:i/>
          <w:sz w:val="24"/>
        </w:rPr>
        <w:t xml:space="preserve"> gjorts. Inte heller görs några yrkanden för att minska övriga miljö- och naturpåverkande utsläpp från raffinaderiet i Lysekil. </w:t>
      </w:r>
    </w:p>
    <w:p w14:paraId="5DD8359B" w14:textId="77777777" w:rsidR="00096727" w:rsidRDefault="00096727" w:rsidP="00C54731">
      <w:pPr>
        <w:rPr>
          <w:i/>
          <w:sz w:val="24"/>
        </w:rPr>
      </w:pPr>
    </w:p>
    <w:p w14:paraId="03880561" w14:textId="3EE7CE8F" w:rsidR="00C54731" w:rsidRDefault="00C54731" w:rsidP="00C54731">
      <w:pPr>
        <w:rPr>
          <w:i/>
          <w:sz w:val="24"/>
        </w:rPr>
      </w:pPr>
      <w:r>
        <w:rPr>
          <w:i/>
          <w:sz w:val="24"/>
        </w:rPr>
        <w:t>Med ledning av att Preem AB:s två raffinaderier</w:t>
      </w:r>
      <w:r w:rsidR="00D6737A">
        <w:rPr>
          <w:i/>
          <w:sz w:val="24"/>
        </w:rPr>
        <w:t xml:space="preserve"> i Sverige</w:t>
      </w:r>
      <w:r>
        <w:rPr>
          <w:i/>
          <w:sz w:val="24"/>
        </w:rPr>
        <w:t xml:space="preserve">, från produktionsled och konsumtionsled, påverkar atmosfären med 52 miljoner ton koldioxid per år så förväntas </w:t>
      </w:r>
      <w:r w:rsidR="0082647A">
        <w:rPr>
          <w:i/>
          <w:sz w:val="24"/>
        </w:rPr>
        <w:t xml:space="preserve">ur miljösynpunkt </w:t>
      </w:r>
      <w:r>
        <w:rPr>
          <w:i/>
          <w:sz w:val="24"/>
        </w:rPr>
        <w:t>ett påtagligt större klimatansvar. Bolaget och dess produkter är i nivå med Sveriges samlade utsläpp av koldioxid. Avsaknaden av bindande klimatlöften från Preem AB försvårar synen på bolagets riktning ur</w:t>
      </w:r>
      <w:r w:rsidR="0082647A">
        <w:rPr>
          <w:i/>
          <w:sz w:val="24"/>
        </w:rPr>
        <w:t xml:space="preserve"> klimat</w:t>
      </w:r>
      <w:r>
        <w:rPr>
          <w:i/>
          <w:sz w:val="24"/>
        </w:rPr>
        <w:t xml:space="preserve">synpunkt. </w:t>
      </w:r>
    </w:p>
    <w:p w14:paraId="14430EEA" w14:textId="77777777" w:rsidR="00C54731" w:rsidRPr="004A0B39" w:rsidRDefault="00C54731" w:rsidP="00C54731">
      <w:pPr>
        <w:rPr>
          <w:b/>
          <w:sz w:val="28"/>
          <w:szCs w:val="28"/>
        </w:rPr>
      </w:pPr>
      <w:r>
        <w:rPr>
          <w:i/>
          <w:sz w:val="24"/>
        </w:rPr>
        <w:t xml:space="preserve"> </w:t>
      </w:r>
    </w:p>
    <w:p w14:paraId="6B9FF515" w14:textId="77777777" w:rsidR="00C54731" w:rsidRPr="00A03439" w:rsidRDefault="00C54731" w:rsidP="00C54731">
      <w:pPr>
        <w:rPr>
          <w:b/>
          <w:sz w:val="24"/>
        </w:rPr>
      </w:pPr>
      <w:r>
        <w:rPr>
          <w:b/>
          <w:sz w:val="24"/>
        </w:rPr>
        <w:t>I övrigt kvarstår Lysekil-Munkedals yrkanden från överklagan 2018-11-30</w:t>
      </w:r>
    </w:p>
    <w:p w14:paraId="728A0ACE" w14:textId="77777777" w:rsidR="00C54731" w:rsidRDefault="00C54731" w:rsidP="00C54731">
      <w:pPr>
        <w:rPr>
          <w:b/>
          <w:sz w:val="28"/>
          <w:szCs w:val="28"/>
        </w:rPr>
      </w:pPr>
    </w:p>
    <w:p w14:paraId="1A13BCC3" w14:textId="77777777" w:rsidR="00C54731" w:rsidRPr="001A237D" w:rsidRDefault="00C54731" w:rsidP="00C54731">
      <w:pPr>
        <w:rPr>
          <w:b/>
          <w:sz w:val="24"/>
        </w:rPr>
      </w:pPr>
      <w:r w:rsidRPr="001A237D">
        <w:rPr>
          <w:b/>
          <w:sz w:val="24"/>
        </w:rPr>
        <w:t>Lysekils-Munkedals Naturskyddsförening</w:t>
      </w:r>
    </w:p>
    <w:p w14:paraId="023D438F" w14:textId="77777777" w:rsidR="00C54731" w:rsidRDefault="00C54731" w:rsidP="00C54731">
      <w:pPr>
        <w:rPr>
          <w:sz w:val="24"/>
        </w:rPr>
      </w:pPr>
    </w:p>
    <w:p w14:paraId="035579B4" w14:textId="4A8D5260" w:rsidR="00C54731" w:rsidRDefault="00C54731" w:rsidP="00C54731">
      <w:pPr>
        <w:rPr>
          <w:sz w:val="24"/>
        </w:rPr>
      </w:pPr>
    </w:p>
    <w:p w14:paraId="2A9E0943" w14:textId="77777777" w:rsidR="00096727" w:rsidRDefault="00096727" w:rsidP="00C54731">
      <w:pPr>
        <w:rPr>
          <w:sz w:val="24"/>
        </w:rPr>
      </w:pPr>
    </w:p>
    <w:p w14:paraId="5AD8B298" w14:textId="77777777" w:rsidR="00C54731" w:rsidRDefault="00C54731" w:rsidP="00C54731">
      <w:pPr>
        <w:rPr>
          <w:b/>
          <w:sz w:val="24"/>
        </w:rPr>
      </w:pPr>
      <w:r>
        <w:rPr>
          <w:b/>
          <w:sz w:val="24"/>
        </w:rPr>
        <w:t>In</w:t>
      </w:r>
      <w:r w:rsidRPr="00205165">
        <w:rPr>
          <w:b/>
          <w:sz w:val="24"/>
        </w:rPr>
        <w:t>ge Löfgren</w:t>
      </w:r>
    </w:p>
    <w:p w14:paraId="46485B7B" w14:textId="77777777" w:rsidR="00C54731" w:rsidRPr="004A6C4C" w:rsidRDefault="00C54731" w:rsidP="00C54731">
      <w:pPr>
        <w:tabs>
          <w:tab w:val="left" w:pos="540"/>
        </w:tabs>
        <w:ind w:left="540" w:right="-467" w:hanging="540"/>
        <w:rPr>
          <w:b/>
          <w:sz w:val="24"/>
        </w:rPr>
      </w:pPr>
      <w:r w:rsidRPr="00A37D18">
        <w:rPr>
          <w:sz w:val="24"/>
        </w:rPr>
        <w:t>Lysekil-Munkedals Naturskyddsförening</w:t>
      </w:r>
    </w:p>
    <w:p w14:paraId="60EA6947" w14:textId="77777777" w:rsidR="00C54731" w:rsidRPr="004A6C4C" w:rsidRDefault="00C54731" w:rsidP="00C54731">
      <w:pPr>
        <w:rPr>
          <w:sz w:val="24"/>
        </w:rPr>
      </w:pPr>
      <w:r>
        <w:rPr>
          <w:sz w:val="24"/>
        </w:rPr>
        <w:t>D</w:t>
      </w:r>
      <w:r w:rsidRPr="004A6C4C">
        <w:rPr>
          <w:sz w:val="24"/>
        </w:rPr>
        <w:t>alskogen 190, 453 41 Lysekil</w:t>
      </w:r>
    </w:p>
    <w:p w14:paraId="1BD5C2B4" w14:textId="38753B7C" w:rsidR="00C54731" w:rsidRPr="004A6C4C" w:rsidRDefault="00C54731" w:rsidP="00096727">
      <w:pPr>
        <w:rPr>
          <w:sz w:val="24"/>
        </w:rPr>
      </w:pPr>
      <w:r w:rsidRPr="004A6C4C">
        <w:rPr>
          <w:sz w:val="24"/>
        </w:rPr>
        <w:t>Tel:</w:t>
      </w:r>
      <w:proofErr w:type="gramStart"/>
      <w:r w:rsidRPr="004A6C4C">
        <w:rPr>
          <w:sz w:val="24"/>
        </w:rPr>
        <w:t xml:space="preserve"> 0767-982233</w:t>
      </w:r>
      <w:proofErr w:type="gramEnd"/>
      <w:r>
        <w:rPr>
          <w:sz w:val="24"/>
        </w:rPr>
        <w:t xml:space="preserve">           Ma</w:t>
      </w:r>
      <w:r w:rsidRPr="004A6C4C">
        <w:rPr>
          <w:sz w:val="24"/>
        </w:rPr>
        <w:t>il: inge.lofgren@gmail.com</w:t>
      </w:r>
    </w:p>
    <w:p w14:paraId="1247CEAD" w14:textId="67D07426" w:rsidR="004604F8" w:rsidRDefault="004604F8" w:rsidP="001E1DAC">
      <w:pPr>
        <w:rPr>
          <w:bCs/>
          <w:sz w:val="24"/>
        </w:rPr>
      </w:pPr>
    </w:p>
    <w:p w14:paraId="3E9013B8" w14:textId="77777777" w:rsidR="00C54731" w:rsidRDefault="00C54731" w:rsidP="001E1DAC">
      <w:pPr>
        <w:rPr>
          <w:bCs/>
          <w:sz w:val="24"/>
        </w:rPr>
        <w:sectPr w:rsidR="00C54731" w:rsidSect="00380830">
          <w:footerReference w:type="default" r:id="rId9"/>
          <w:headerReference w:type="first" r:id="rId10"/>
          <w:pgSz w:w="11906" w:h="16838" w:code="9"/>
          <w:pgMar w:top="1702" w:right="1133" w:bottom="567" w:left="1800" w:header="720" w:footer="720" w:gutter="0"/>
          <w:cols w:space="708"/>
          <w:titlePg/>
          <w:docGrid w:linePitch="360"/>
        </w:sectPr>
      </w:pPr>
    </w:p>
    <w:p w14:paraId="55507262" w14:textId="49C99100" w:rsidR="00716B11" w:rsidRDefault="00716B11" w:rsidP="001E1DAC">
      <w:pPr>
        <w:rPr>
          <w:bCs/>
          <w:sz w:val="24"/>
        </w:rPr>
      </w:pPr>
      <w:r>
        <w:rPr>
          <w:bCs/>
          <w:sz w:val="24"/>
        </w:rPr>
        <w:lastRenderedPageBreak/>
        <w:t>Bilaga</w:t>
      </w:r>
    </w:p>
    <w:p w14:paraId="4304C393" w14:textId="7868534C" w:rsidR="004604F8" w:rsidRDefault="00C54731" w:rsidP="001E1DAC">
      <w:pPr>
        <w:rPr>
          <w:bCs/>
          <w:sz w:val="24"/>
        </w:rPr>
      </w:pPr>
      <w:r>
        <w:rPr>
          <w:bCs/>
          <w:sz w:val="24"/>
        </w:rPr>
        <w:t xml:space="preserve">Bilder </w:t>
      </w:r>
      <w:r w:rsidR="00716B11">
        <w:rPr>
          <w:bCs/>
          <w:sz w:val="24"/>
        </w:rPr>
        <w:t>på</w:t>
      </w:r>
      <w:r>
        <w:rPr>
          <w:bCs/>
          <w:sz w:val="24"/>
        </w:rPr>
        <w:t xml:space="preserve"> </w:t>
      </w:r>
      <w:proofErr w:type="spellStart"/>
      <w:r>
        <w:rPr>
          <w:bCs/>
          <w:sz w:val="24"/>
        </w:rPr>
        <w:t>fackling</w:t>
      </w:r>
      <w:proofErr w:type="spellEnd"/>
      <w:r>
        <w:rPr>
          <w:bCs/>
          <w:sz w:val="24"/>
        </w:rPr>
        <w:t xml:space="preserve"> från </w:t>
      </w:r>
      <w:proofErr w:type="spellStart"/>
      <w:r>
        <w:rPr>
          <w:bCs/>
          <w:sz w:val="24"/>
        </w:rPr>
        <w:t>Preemraffs</w:t>
      </w:r>
      <w:proofErr w:type="spellEnd"/>
      <w:r>
        <w:rPr>
          <w:bCs/>
          <w:sz w:val="24"/>
        </w:rPr>
        <w:t xml:space="preserve"> verksamhet </w:t>
      </w:r>
      <w:r w:rsidR="00716B11">
        <w:rPr>
          <w:bCs/>
          <w:sz w:val="24"/>
        </w:rPr>
        <w:t xml:space="preserve">i Lysekil. Observera den stora </w:t>
      </w:r>
      <w:proofErr w:type="spellStart"/>
      <w:r w:rsidR="00716B11">
        <w:rPr>
          <w:bCs/>
          <w:sz w:val="24"/>
        </w:rPr>
        <w:t>sotmängden</w:t>
      </w:r>
      <w:proofErr w:type="spellEnd"/>
      <w:r w:rsidR="00716B11">
        <w:rPr>
          <w:bCs/>
          <w:sz w:val="24"/>
        </w:rPr>
        <w:t>.</w:t>
      </w:r>
    </w:p>
    <w:p w14:paraId="3EE43F57" w14:textId="2A57C78B" w:rsidR="00716B11" w:rsidRDefault="00716B11" w:rsidP="001E1DAC">
      <w:pPr>
        <w:rPr>
          <w:bCs/>
          <w:sz w:val="24"/>
        </w:rPr>
        <w:sectPr w:rsidR="00716B11" w:rsidSect="00716B11">
          <w:type w:val="continuous"/>
          <w:pgSz w:w="11906" w:h="16838" w:code="9"/>
          <w:pgMar w:top="1702" w:right="1133" w:bottom="567" w:left="1800" w:header="720" w:footer="720" w:gutter="0"/>
          <w:cols w:space="708"/>
          <w:titlePg/>
          <w:docGrid w:linePitch="360"/>
        </w:sectPr>
      </w:pPr>
    </w:p>
    <w:p w14:paraId="44744D57" w14:textId="6DF08326" w:rsidR="004604F8" w:rsidRDefault="00C54731" w:rsidP="001E1DAC">
      <w:pPr>
        <w:rPr>
          <w:bCs/>
          <w:sz w:val="24"/>
        </w:rPr>
      </w:pPr>
      <w:r>
        <w:rPr>
          <w:bCs/>
          <w:noProof/>
          <w:sz w:val="24"/>
        </w:rPr>
        <w:lastRenderedPageBreak/>
        <w:drawing>
          <wp:inline distT="0" distB="0" distL="0" distR="0" wp14:anchorId="58A76FBF" wp14:editId="0D303CD0">
            <wp:extent cx="2392680" cy="3190240"/>
            <wp:effectExtent l="0" t="0" r="762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3190240"/>
                    </a:xfrm>
                    <a:prstGeom prst="rect">
                      <a:avLst/>
                    </a:prstGeom>
                    <a:noFill/>
                  </pic:spPr>
                </pic:pic>
              </a:graphicData>
            </a:graphic>
          </wp:inline>
        </w:drawing>
      </w:r>
    </w:p>
    <w:p w14:paraId="2646E872" w14:textId="7B1A3ECD" w:rsidR="004604F8" w:rsidRDefault="00C54731" w:rsidP="001E1DAC">
      <w:pPr>
        <w:rPr>
          <w:bCs/>
          <w:sz w:val="24"/>
        </w:rPr>
      </w:pPr>
      <w:r>
        <w:rPr>
          <w:bCs/>
          <w:noProof/>
          <w:sz w:val="24"/>
        </w:rPr>
        <w:lastRenderedPageBreak/>
        <w:drawing>
          <wp:inline distT="0" distB="0" distL="0" distR="0" wp14:anchorId="217BB04A" wp14:editId="3558F0AF">
            <wp:extent cx="2799715" cy="2164080"/>
            <wp:effectExtent l="0" t="0" r="635" b="762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229" cy="2178391"/>
                    </a:xfrm>
                    <a:prstGeom prst="rect">
                      <a:avLst/>
                    </a:prstGeom>
                    <a:noFill/>
                  </pic:spPr>
                </pic:pic>
              </a:graphicData>
            </a:graphic>
          </wp:inline>
        </w:drawing>
      </w:r>
    </w:p>
    <w:p w14:paraId="42D0B899" w14:textId="365AC64A" w:rsidR="00C54731" w:rsidRDefault="00C54731" w:rsidP="00C54731">
      <w:r>
        <w:t>Foto taget 20</w:t>
      </w:r>
      <w:r w:rsidR="007855F4">
        <w:t>1</w:t>
      </w:r>
      <w:r>
        <w:t>8-01-25</w:t>
      </w:r>
    </w:p>
    <w:p w14:paraId="252EF94A" w14:textId="77777777" w:rsidR="00C54731" w:rsidRDefault="00C54731" w:rsidP="001E1DAC">
      <w:pPr>
        <w:rPr>
          <w:bCs/>
          <w:sz w:val="24"/>
        </w:rPr>
        <w:sectPr w:rsidR="00C54731" w:rsidSect="00C54731">
          <w:type w:val="continuous"/>
          <w:pgSz w:w="11906" w:h="16838" w:code="9"/>
          <w:pgMar w:top="1702" w:right="1133" w:bottom="567" w:left="1800" w:header="720" w:footer="720" w:gutter="0"/>
          <w:cols w:num="2" w:space="708"/>
          <w:titlePg/>
          <w:docGrid w:linePitch="360"/>
        </w:sectPr>
      </w:pPr>
    </w:p>
    <w:p w14:paraId="3AABA132" w14:textId="35D6D1EF" w:rsidR="00C54731" w:rsidRPr="00DB1788" w:rsidRDefault="00C54731">
      <w:pPr>
        <w:rPr>
          <w:b/>
          <w:sz w:val="24"/>
        </w:rPr>
      </w:pPr>
      <w:r>
        <w:lastRenderedPageBreak/>
        <w:t>Foto taget 2019-07-29</w:t>
      </w:r>
      <w:r>
        <w:rPr>
          <w:b/>
          <w:sz w:val="24"/>
        </w:rPr>
        <w:tab/>
      </w:r>
      <w:r>
        <w:rPr>
          <w:b/>
          <w:sz w:val="24"/>
        </w:rPr>
        <w:tab/>
      </w:r>
      <w:r>
        <w:rPr>
          <w:b/>
          <w:sz w:val="24"/>
        </w:rPr>
        <w:tab/>
      </w:r>
      <w:r>
        <w:rPr>
          <w:b/>
          <w:sz w:val="24"/>
        </w:rPr>
        <w:tab/>
      </w:r>
      <w:r>
        <w:rPr>
          <w:b/>
          <w:sz w:val="24"/>
        </w:rPr>
        <w:tab/>
      </w:r>
    </w:p>
    <w:sectPr w:rsidR="00C54731" w:rsidRPr="00DB1788" w:rsidSect="00C54731">
      <w:type w:val="continuous"/>
      <w:pgSz w:w="11906" w:h="16838" w:code="9"/>
      <w:pgMar w:top="1702" w:right="1133" w:bottom="567" w:left="1800" w:header="720" w:footer="72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89F4" w14:textId="77777777" w:rsidR="00867816" w:rsidRDefault="00867816">
      <w:r>
        <w:separator/>
      </w:r>
    </w:p>
  </w:endnote>
  <w:endnote w:type="continuationSeparator" w:id="0">
    <w:p w14:paraId="19859083" w14:textId="77777777" w:rsidR="00867816" w:rsidRDefault="0086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469CC" w14:textId="77777777" w:rsidR="00C7474C" w:rsidRDefault="00C7474C">
    <w:pPr>
      <w:pStyle w:val="Footer"/>
    </w:pPr>
    <w:r>
      <w:rPr>
        <w:noProof/>
      </w:rPr>
      <w:drawing>
        <wp:inline distT="0" distB="0" distL="0" distR="0" wp14:anchorId="297973E0" wp14:editId="335F1C09">
          <wp:extent cx="5082540" cy="228600"/>
          <wp:effectExtent l="19050" t="0" r="3810" b="0"/>
          <wp:docPr id="5" name="Bild 1" descr="adress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fot"/>
                  <pic:cNvPicPr>
                    <a:picLocks noChangeAspect="1" noChangeArrowheads="1"/>
                  </pic:cNvPicPr>
                </pic:nvPicPr>
                <pic:blipFill>
                  <a:blip r:embed="rId1"/>
                  <a:srcRect/>
                  <a:stretch>
                    <a:fillRect/>
                  </a:stretch>
                </pic:blipFill>
                <pic:spPr bwMode="auto">
                  <a:xfrm>
                    <a:off x="0" y="0"/>
                    <a:ext cx="5082540"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1BFC4" w14:textId="77777777" w:rsidR="00867816" w:rsidRDefault="00867816">
      <w:r>
        <w:separator/>
      </w:r>
    </w:p>
  </w:footnote>
  <w:footnote w:type="continuationSeparator" w:id="0">
    <w:p w14:paraId="662CDD33" w14:textId="77777777" w:rsidR="00867816" w:rsidRDefault="0086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EC88A" w14:textId="351C945F" w:rsidR="000E07B5" w:rsidRPr="0035072F" w:rsidRDefault="0035072F">
    <w:pPr>
      <w:rPr>
        <w:b/>
        <w:bCs/>
        <w:noProof/>
        <w:sz w:val="28"/>
        <w:szCs w:val="28"/>
      </w:rPr>
    </w:pPr>
    <w:r w:rsidRPr="0035072F">
      <w:rPr>
        <w:b/>
        <w:bCs/>
        <w:noProof/>
        <w:sz w:val="28"/>
        <w:szCs w:val="28"/>
      </w:rPr>
      <w:drawing>
        <wp:anchor distT="0" distB="0" distL="114300" distR="114300" simplePos="0" relativeHeight="251659264" behindDoc="1" locked="0" layoutInCell="1" allowOverlap="1" wp14:anchorId="1546D101" wp14:editId="659F093F">
          <wp:simplePos x="0" y="0"/>
          <wp:positionH relativeFrom="margin">
            <wp:posOffset>-594360</wp:posOffset>
          </wp:positionH>
          <wp:positionV relativeFrom="paragraph">
            <wp:posOffset>7620</wp:posOffset>
          </wp:positionV>
          <wp:extent cx="632460" cy="550545"/>
          <wp:effectExtent l="0" t="0" r="0" b="1905"/>
          <wp:wrapTight wrapText="bothSides">
            <wp:wrapPolygon edited="0">
              <wp:start x="0" y="0"/>
              <wp:lineTo x="0" y="20927"/>
              <wp:lineTo x="20819" y="20927"/>
              <wp:lineTo x="20819"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550545"/>
                  </a:xfrm>
                  <a:prstGeom prst="rect">
                    <a:avLst/>
                  </a:prstGeom>
                  <a:noFill/>
                </pic:spPr>
              </pic:pic>
            </a:graphicData>
          </a:graphic>
          <wp14:sizeRelH relativeFrom="margin">
            <wp14:pctWidth>0</wp14:pctWidth>
          </wp14:sizeRelH>
          <wp14:sizeRelV relativeFrom="margin">
            <wp14:pctHeight>0</wp14:pctHeight>
          </wp14:sizeRelV>
        </wp:anchor>
      </w:drawing>
    </w:r>
    <w:r w:rsidRPr="0035072F">
      <w:rPr>
        <w:b/>
        <w:bCs/>
        <w:noProof/>
        <w:sz w:val="28"/>
        <w:szCs w:val="28"/>
      </w:rPr>
      <w:t>Lysekil-Munkedals</w:t>
    </w:r>
  </w:p>
  <w:p w14:paraId="2474C55F" w14:textId="2DE7CC31" w:rsidR="0035072F" w:rsidRPr="0035072F" w:rsidRDefault="0035072F">
    <w:pPr>
      <w:rPr>
        <w:b/>
        <w:bCs/>
        <w:sz w:val="28"/>
        <w:szCs w:val="28"/>
      </w:rPr>
    </w:pPr>
    <w:r w:rsidRPr="0035072F">
      <w:rPr>
        <w:b/>
        <w:bCs/>
        <w:noProof/>
        <w:sz w:val="28"/>
        <w:szCs w:val="28"/>
      </w:rPr>
      <w:t>Naturskyddsförening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E6A"/>
    <w:multiLevelType w:val="multilevel"/>
    <w:tmpl w:val="4C6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B28E2"/>
    <w:multiLevelType w:val="multilevel"/>
    <w:tmpl w:val="59B02C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F3F5B99"/>
    <w:multiLevelType w:val="hybridMultilevel"/>
    <w:tmpl w:val="74B49CE4"/>
    <w:lvl w:ilvl="0" w:tplc="0324CC26">
      <w:start w:val="4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720AAE"/>
    <w:multiLevelType w:val="hybridMultilevel"/>
    <w:tmpl w:val="D84A4D2C"/>
    <w:lvl w:ilvl="0" w:tplc="041D000F">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4F0D66CC"/>
    <w:multiLevelType w:val="hybridMultilevel"/>
    <w:tmpl w:val="0C243FE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D5424DB"/>
    <w:multiLevelType w:val="hybridMultilevel"/>
    <w:tmpl w:val="4BBCC2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21"/>
    <w:rsid w:val="00005A76"/>
    <w:rsid w:val="00006521"/>
    <w:rsid w:val="00010412"/>
    <w:rsid w:val="00010F2B"/>
    <w:rsid w:val="00012900"/>
    <w:rsid w:val="000148DE"/>
    <w:rsid w:val="000237C3"/>
    <w:rsid w:val="00025CBE"/>
    <w:rsid w:val="00044413"/>
    <w:rsid w:val="000476E0"/>
    <w:rsid w:val="00051628"/>
    <w:rsid w:val="00057D1C"/>
    <w:rsid w:val="00060D5C"/>
    <w:rsid w:val="00066D2D"/>
    <w:rsid w:val="000751CE"/>
    <w:rsid w:val="000761EB"/>
    <w:rsid w:val="00082855"/>
    <w:rsid w:val="0008549D"/>
    <w:rsid w:val="00096727"/>
    <w:rsid w:val="000B20D5"/>
    <w:rsid w:val="000B66E2"/>
    <w:rsid w:val="000C63AD"/>
    <w:rsid w:val="000C7340"/>
    <w:rsid w:val="000D1E15"/>
    <w:rsid w:val="000D5F15"/>
    <w:rsid w:val="000D7024"/>
    <w:rsid w:val="000D7668"/>
    <w:rsid w:val="000E07B5"/>
    <w:rsid w:val="000E10CC"/>
    <w:rsid w:val="000E14FE"/>
    <w:rsid w:val="000E3D7C"/>
    <w:rsid w:val="000E455C"/>
    <w:rsid w:val="0010089D"/>
    <w:rsid w:val="00105E57"/>
    <w:rsid w:val="00116F69"/>
    <w:rsid w:val="0012180D"/>
    <w:rsid w:val="00123145"/>
    <w:rsid w:val="001263E8"/>
    <w:rsid w:val="00132264"/>
    <w:rsid w:val="00136022"/>
    <w:rsid w:val="0014019F"/>
    <w:rsid w:val="001429C5"/>
    <w:rsid w:val="0014397B"/>
    <w:rsid w:val="00161E3B"/>
    <w:rsid w:val="00164D23"/>
    <w:rsid w:val="001753C5"/>
    <w:rsid w:val="00176DD8"/>
    <w:rsid w:val="001846DB"/>
    <w:rsid w:val="001855A5"/>
    <w:rsid w:val="001A0049"/>
    <w:rsid w:val="001A237D"/>
    <w:rsid w:val="001A2BEC"/>
    <w:rsid w:val="001A42D7"/>
    <w:rsid w:val="001A5A3D"/>
    <w:rsid w:val="001A6921"/>
    <w:rsid w:val="001B45F1"/>
    <w:rsid w:val="001B7F41"/>
    <w:rsid w:val="001C718E"/>
    <w:rsid w:val="001D438F"/>
    <w:rsid w:val="001E066E"/>
    <w:rsid w:val="001E18AF"/>
    <w:rsid w:val="001E1DAC"/>
    <w:rsid w:val="001E49F9"/>
    <w:rsid w:val="001E4DCB"/>
    <w:rsid w:val="001F647E"/>
    <w:rsid w:val="002020C7"/>
    <w:rsid w:val="00205165"/>
    <w:rsid w:val="00210C67"/>
    <w:rsid w:val="00213EE2"/>
    <w:rsid w:val="00214140"/>
    <w:rsid w:val="00214207"/>
    <w:rsid w:val="0021784E"/>
    <w:rsid w:val="002242A7"/>
    <w:rsid w:val="0022599C"/>
    <w:rsid w:val="00231EB0"/>
    <w:rsid w:val="0023481C"/>
    <w:rsid w:val="002356B3"/>
    <w:rsid w:val="00235E4B"/>
    <w:rsid w:val="002504B0"/>
    <w:rsid w:val="00251879"/>
    <w:rsid w:val="00256473"/>
    <w:rsid w:val="00256819"/>
    <w:rsid w:val="00265F66"/>
    <w:rsid w:val="002701B4"/>
    <w:rsid w:val="00273C66"/>
    <w:rsid w:val="0028225D"/>
    <w:rsid w:val="002846EE"/>
    <w:rsid w:val="00284C1F"/>
    <w:rsid w:val="00291FBB"/>
    <w:rsid w:val="00292A54"/>
    <w:rsid w:val="002A5F38"/>
    <w:rsid w:val="002D0C47"/>
    <w:rsid w:val="002E4978"/>
    <w:rsid w:val="002E5643"/>
    <w:rsid w:val="002F35B8"/>
    <w:rsid w:val="002F57C6"/>
    <w:rsid w:val="00312013"/>
    <w:rsid w:val="003140ED"/>
    <w:rsid w:val="00324F61"/>
    <w:rsid w:val="00332E61"/>
    <w:rsid w:val="0033520C"/>
    <w:rsid w:val="0035072F"/>
    <w:rsid w:val="00351952"/>
    <w:rsid w:val="00360674"/>
    <w:rsid w:val="003705CC"/>
    <w:rsid w:val="0037264B"/>
    <w:rsid w:val="003771A3"/>
    <w:rsid w:val="00380830"/>
    <w:rsid w:val="00382498"/>
    <w:rsid w:val="00385BC8"/>
    <w:rsid w:val="0039241F"/>
    <w:rsid w:val="003932C3"/>
    <w:rsid w:val="003A261B"/>
    <w:rsid w:val="003B5B14"/>
    <w:rsid w:val="003B7020"/>
    <w:rsid w:val="003C6D23"/>
    <w:rsid w:val="003C7387"/>
    <w:rsid w:val="003C7634"/>
    <w:rsid w:val="003D247E"/>
    <w:rsid w:val="003D38C3"/>
    <w:rsid w:val="003D3E96"/>
    <w:rsid w:val="003E187D"/>
    <w:rsid w:val="003E3DCB"/>
    <w:rsid w:val="003E7483"/>
    <w:rsid w:val="003E77D2"/>
    <w:rsid w:val="00400B3D"/>
    <w:rsid w:val="004113C5"/>
    <w:rsid w:val="00412E97"/>
    <w:rsid w:val="00415BFA"/>
    <w:rsid w:val="00416831"/>
    <w:rsid w:val="00420DDE"/>
    <w:rsid w:val="00421DE9"/>
    <w:rsid w:val="00430F0A"/>
    <w:rsid w:val="00432A8C"/>
    <w:rsid w:val="00434D7D"/>
    <w:rsid w:val="00445384"/>
    <w:rsid w:val="00450092"/>
    <w:rsid w:val="0045173B"/>
    <w:rsid w:val="00451AD8"/>
    <w:rsid w:val="004604F8"/>
    <w:rsid w:val="00460B1A"/>
    <w:rsid w:val="00460D36"/>
    <w:rsid w:val="00461315"/>
    <w:rsid w:val="0047167F"/>
    <w:rsid w:val="004726F0"/>
    <w:rsid w:val="00475FA2"/>
    <w:rsid w:val="00480B81"/>
    <w:rsid w:val="004812C2"/>
    <w:rsid w:val="00481756"/>
    <w:rsid w:val="004A07F4"/>
    <w:rsid w:val="004A0B39"/>
    <w:rsid w:val="004A4A09"/>
    <w:rsid w:val="004A4B04"/>
    <w:rsid w:val="004A5B0B"/>
    <w:rsid w:val="004A5C6D"/>
    <w:rsid w:val="004A7E16"/>
    <w:rsid w:val="004C6837"/>
    <w:rsid w:val="004C6F3D"/>
    <w:rsid w:val="004C773A"/>
    <w:rsid w:val="004E41F4"/>
    <w:rsid w:val="004E6DCC"/>
    <w:rsid w:val="004F03B3"/>
    <w:rsid w:val="00502A8F"/>
    <w:rsid w:val="00506A5B"/>
    <w:rsid w:val="00513825"/>
    <w:rsid w:val="005463A6"/>
    <w:rsid w:val="00556F61"/>
    <w:rsid w:val="0056060F"/>
    <w:rsid w:val="00560721"/>
    <w:rsid w:val="005707AF"/>
    <w:rsid w:val="00571273"/>
    <w:rsid w:val="00580D47"/>
    <w:rsid w:val="00584A86"/>
    <w:rsid w:val="00584C6E"/>
    <w:rsid w:val="005916EB"/>
    <w:rsid w:val="005A4621"/>
    <w:rsid w:val="005A5442"/>
    <w:rsid w:val="005B367B"/>
    <w:rsid w:val="005B5081"/>
    <w:rsid w:val="005C3DC3"/>
    <w:rsid w:val="005C5BBE"/>
    <w:rsid w:val="005D73CF"/>
    <w:rsid w:val="005E4F0D"/>
    <w:rsid w:val="005E57B9"/>
    <w:rsid w:val="005E6094"/>
    <w:rsid w:val="005E7D90"/>
    <w:rsid w:val="005E7FC3"/>
    <w:rsid w:val="005F08FC"/>
    <w:rsid w:val="005F2E42"/>
    <w:rsid w:val="005F5B82"/>
    <w:rsid w:val="005F6466"/>
    <w:rsid w:val="00601464"/>
    <w:rsid w:val="00602972"/>
    <w:rsid w:val="00605068"/>
    <w:rsid w:val="00612850"/>
    <w:rsid w:val="00616906"/>
    <w:rsid w:val="006253DF"/>
    <w:rsid w:val="00630814"/>
    <w:rsid w:val="00640941"/>
    <w:rsid w:val="00644F92"/>
    <w:rsid w:val="006506B0"/>
    <w:rsid w:val="00650F83"/>
    <w:rsid w:val="006546DB"/>
    <w:rsid w:val="00654E8F"/>
    <w:rsid w:val="00654F7E"/>
    <w:rsid w:val="006568E9"/>
    <w:rsid w:val="006572DD"/>
    <w:rsid w:val="00657FED"/>
    <w:rsid w:val="00664E05"/>
    <w:rsid w:val="0067277D"/>
    <w:rsid w:val="006735DE"/>
    <w:rsid w:val="00673757"/>
    <w:rsid w:val="0067791C"/>
    <w:rsid w:val="00694754"/>
    <w:rsid w:val="00695A85"/>
    <w:rsid w:val="006A44B6"/>
    <w:rsid w:val="006A5C0F"/>
    <w:rsid w:val="006B534A"/>
    <w:rsid w:val="006D0985"/>
    <w:rsid w:val="006E3BD9"/>
    <w:rsid w:val="006E4888"/>
    <w:rsid w:val="006E4B3D"/>
    <w:rsid w:val="006F3B3B"/>
    <w:rsid w:val="00704324"/>
    <w:rsid w:val="007047E7"/>
    <w:rsid w:val="00716B11"/>
    <w:rsid w:val="0072348E"/>
    <w:rsid w:val="007344BC"/>
    <w:rsid w:val="00736B74"/>
    <w:rsid w:val="0074454D"/>
    <w:rsid w:val="00750D9E"/>
    <w:rsid w:val="00760021"/>
    <w:rsid w:val="00775A1B"/>
    <w:rsid w:val="00784720"/>
    <w:rsid w:val="007855F4"/>
    <w:rsid w:val="00786042"/>
    <w:rsid w:val="00794B24"/>
    <w:rsid w:val="007A0ADC"/>
    <w:rsid w:val="007A1966"/>
    <w:rsid w:val="007A7C46"/>
    <w:rsid w:val="007B0084"/>
    <w:rsid w:val="007B76DB"/>
    <w:rsid w:val="007B7D36"/>
    <w:rsid w:val="007C4716"/>
    <w:rsid w:val="007D0C9D"/>
    <w:rsid w:val="007D3AC1"/>
    <w:rsid w:val="007D4F0D"/>
    <w:rsid w:val="007E05FF"/>
    <w:rsid w:val="007E506C"/>
    <w:rsid w:val="007E707C"/>
    <w:rsid w:val="007E7D19"/>
    <w:rsid w:val="007F3D70"/>
    <w:rsid w:val="007F7F9D"/>
    <w:rsid w:val="00802F78"/>
    <w:rsid w:val="008036A3"/>
    <w:rsid w:val="0081101A"/>
    <w:rsid w:val="008113A1"/>
    <w:rsid w:val="00813385"/>
    <w:rsid w:val="008211CF"/>
    <w:rsid w:val="0082352C"/>
    <w:rsid w:val="0082647A"/>
    <w:rsid w:val="00833A42"/>
    <w:rsid w:val="008365E5"/>
    <w:rsid w:val="00853AD6"/>
    <w:rsid w:val="00856515"/>
    <w:rsid w:val="00867816"/>
    <w:rsid w:val="00867E68"/>
    <w:rsid w:val="00871115"/>
    <w:rsid w:val="008842F9"/>
    <w:rsid w:val="00890B4B"/>
    <w:rsid w:val="00895792"/>
    <w:rsid w:val="008966C1"/>
    <w:rsid w:val="008A58C4"/>
    <w:rsid w:val="008A6FDD"/>
    <w:rsid w:val="008A755A"/>
    <w:rsid w:val="008C1C5E"/>
    <w:rsid w:val="008C7421"/>
    <w:rsid w:val="008D24AB"/>
    <w:rsid w:val="008E50C4"/>
    <w:rsid w:val="008F7D97"/>
    <w:rsid w:val="00903C90"/>
    <w:rsid w:val="009056A1"/>
    <w:rsid w:val="009153E3"/>
    <w:rsid w:val="00916EE9"/>
    <w:rsid w:val="00932677"/>
    <w:rsid w:val="00942C3E"/>
    <w:rsid w:val="009540B1"/>
    <w:rsid w:val="009554F9"/>
    <w:rsid w:val="009728C4"/>
    <w:rsid w:val="00977587"/>
    <w:rsid w:val="00980298"/>
    <w:rsid w:val="00982C77"/>
    <w:rsid w:val="00982E5B"/>
    <w:rsid w:val="009874C1"/>
    <w:rsid w:val="00997349"/>
    <w:rsid w:val="009A3FE3"/>
    <w:rsid w:val="009B00FC"/>
    <w:rsid w:val="009B43DD"/>
    <w:rsid w:val="009B49A0"/>
    <w:rsid w:val="009B67BF"/>
    <w:rsid w:val="009C03EA"/>
    <w:rsid w:val="009C4071"/>
    <w:rsid w:val="009C7C00"/>
    <w:rsid w:val="009D0DAE"/>
    <w:rsid w:val="009D21B8"/>
    <w:rsid w:val="009D415A"/>
    <w:rsid w:val="009E0654"/>
    <w:rsid w:val="009E09B7"/>
    <w:rsid w:val="009E3501"/>
    <w:rsid w:val="009E55C4"/>
    <w:rsid w:val="009F3141"/>
    <w:rsid w:val="009F62E2"/>
    <w:rsid w:val="00A03439"/>
    <w:rsid w:val="00A07A7C"/>
    <w:rsid w:val="00A2663B"/>
    <w:rsid w:val="00A36621"/>
    <w:rsid w:val="00A37D18"/>
    <w:rsid w:val="00A37FD0"/>
    <w:rsid w:val="00A501BB"/>
    <w:rsid w:val="00A60CF4"/>
    <w:rsid w:val="00A617FA"/>
    <w:rsid w:val="00A6767F"/>
    <w:rsid w:val="00A67C44"/>
    <w:rsid w:val="00A7054E"/>
    <w:rsid w:val="00A70AC7"/>
    <w:rsid w:val="00A71649"/>
    <w:rsid w:val="00A72467"/>
    <w:rsid w:val="00A7459A"/>
    <w:rsid w:val="00A76D93"/>
    <w:rsid w:val="00A807C0"/>
    <w:rsid w:val="00A81769"/>
    <w:rsid w:val="00A94C56"/>
    <w:rsid w:val="00AA49FE"/>
    <w:rsid w:val="00AA62BA"/>
    <w:rsid w:val="00AA62F6"/>
    <w:rsid w:val="00AA6ABF"/>
    <w:rsid w:val="00AB3A59"/>
    <w:rsid w:val="00AC6841"/>
    <w:rsid w:val="00AD2E43"/>
    <w:rsid w:val="00AF19AE"/>
    <w:rsid w:val="00AF3403"/>
    <w:rsid w:val="00AF42B2"/>
    <w:rsid w:val="00AF5A62"/>
    <w:rsid w:val="00AF7E73"/>
    <w:rsid w:val="00B0379C"/>
    <w:rsid w:val="00B05EFC"/>
    <w:rsid w:val="00B078B1"/>
    <w:rsid w:val="00B10970"/>
    <w:rsid w:val="00B2606E"/>
    <w:rsid w:val="00B27B08"/>
    <w:rsid w:val="00B31D16"/>
    <w:rsid w:val="00B32ECD"/>
    <w:rsid w:val="00B50B85"/>
    <w:rsid w:val="00B54D88"/>
    <w:rsid w:val="00B56425"/>
    <w:rsid w:val="00B5735E"/>
    <w:rsid w:val="00B67ADE"/>
    <w:rsid w:val="00B7715E"/>
    <w:rsid w:val="00B8044A"/>
    <w:rsid w:val="00B812D3"/>
    <w:rsid w:val="00B840B5"/>
    <w:rsid w:val="00B8431A"/>
    <w:rsid w:val="00B872B2"/>
    <w:rsid w:val="00B87BA1"/>
    <w:rsid w:val="00B93755"/>
    <w:rsid w:val="00B96CD7"/>
    <w:rsid w:val="00BA0C75"/>
    <w:rsid w:val="00BA13B1"/>
    <w:rsid w:val="00BA5EEA"/>
    <w:rsid w:val="00BC3384"/>
    <w:rsid w:val="00BC3842"/>
    <w:rsid w:val="00BE174A"/>
    <w:rsid w:val="00BF32CA"/>
    <w:rsid w:val="00BF3C62"/>
    <w:rsid w:val="00BF5DAE"/>
    <w:rsid w:val="00BF722B"/>
    <w:rsid w:val="00C0696A"/>
    <w:rsid w:val="00C0797C"/>
    <w:rsid w:val="00C1374E"/>
    <w:rsid w:val="00C151FE"/>
    <w:rsid w:val="00C20CAC"/>
    <w:rsid w:val="00C35ECC"/>
    <w:rsid w:val="00C41DA1"/>
    <w:rsid w:val="00C427F8"/>
    <w:rsid w:val="00C54731"/>
    <w:rsid w:val="00C555C6"/>
    <w:rsid w:val="00C567A8"/>
    <w:rsid w:val="00C56D14"/>
    <w:rsid w:val="00C62D54"/>
    <w:rsid w:val="00C719C9"/>
    <w:rsid w:val="00C7474C"/>
    <w:rsid w:val="00C81821"/>
    <w:rsid w:val="00C82613"/>
    <w:rsid w:val="00C83E9C"/>
    <w:rsid w:val="00C86E51"/>
    <w:rsid w:val="00C9305C"/>
    <w:rsid w:val="00CA23FD"/>
    <w:rsid w:val="00CA2AF2"/>
    <w:rsid w:val="00CA2C3B"/>
    <w:rsid w:val="00CA63E1"/>
    <w:rsid w:val="00CB0CEC"/>
    <w:rsid w:val="00CB7BF2"/>
    <w:rsid w:val="00CC15C5"/>
    <w:rsid w:val="00CC6479"/>
    <w:rsid w:val="00CD1185"/>
    <w:rsid w:val="00CD54C5"/>
    <w:rsid w:val="00CD62DC"/>
    <w:rsid w:val="00D00494"/>
    <w:rsid w:val="00D0348E"/>
    <w:rsid w:val="00D037C7"/>
    <w:rsid w:val="00D07686"/>
    <w:rsid w:val="00D11EED"/>
    <w:rsid w:val="00D166E3"/>
    <w:rsid w:val="00D2452B"/>
    <w:rsid w:val="00D25E6D"/>
    <w:rsid w:val="00D309F5"/>
    <w:rsid w:val="00D4082C"/>
    <w:rsid w:val="00D42632"/>
    <w:rsid w:val="00D5410C"/>
    <w:rsid w:val="00D551B7"/>
    <w:rsid w:val="00D5647A"/>
    <w:rsid w:val="00D63696"/>
    <w:rsid w:val="00D66DF7"/>
    <w:rsid w:val="00D6737A"/>
    <w:rsid w:val="00D7220C"/>
    <w:rsid w:val="00D75FAB"/>
    <w:rsid w:val="00D80B42"/>
    <w:rsid w:val="00D81C43"/>
    <w:rsid w:val="00D84309"/>
    <w:rsid w:val="00D84F37"/>
    <w:rsid w:val="00D85655"/>
    <w:rsid w:val="00D86D87"/>
    <w:rsid w:val="00D8737B"/>
    <w:rsid w:val="00D90E3A"/>
    <w:rsid w:val="00D95048"/>
    <w:rsid w:val="00D958EF"/>
    <w:rsid w:val="00DB1788"/>
    <w:rsid w:val="00DC056D"/>
    <w:rsid w:val="00DC098B"/>
    <w:rsid w:val="00DC1C9B"/>
    <w:rsid w:val="00DD757C"/>
    <w:rsid w:val="00DD7B01"/>
    <w:rsid w:val="00DE128C"/>
    <w:rsid w:val="00DE50FB"/>
    <w:rsid w:val="00DF6C60"/>
    <w:rsid w:val="00E03B09"/>
    <w:rsid w:val="00E06D16"/>
    <w:rsid w:val="00E06D75"/>
    <w:rsid w:val="00E12B6E"/>
    <w:rsid w:val="00E14850"/>
    <w:rsid w:val="00E14C08"/>
    <w:rsid w:val="00E1645F"/>
    <w:rsid w:val="00E1653E"/>
    <w:rsid w:val="00E209B2"/>
    <w:rsid w:val="00E232C6"/>
    <w:rsid w:val="00E26CD4"/>
    <w:rsid w:val="00E41127"/>
    <w:rsid w:val="00E421F9"/>
    <w:rsid w:val="00E429EA"/>
    <w:rsid w:val="00E4426B"/>
    <w:rsid w:val="00E5616F"/>
    <w:rsid w:val="00E65FFD"/>
    <w:rsid w:val="00E717FB"/>
    <w:rsid w:val="00E76E9E"/>
    <w:rsid w:val="00E82CC6"/>
    <w:rsid w:val="00E8437C"/>
    <w:rsid w:val="00E8697D"/>
    <w:rsid w:val="00E918EF"/>
    <w:rsid w:val="00E943A0"/>
    <w:rsid w:val="00E977CC"/>
    <w:rsid w:val="00EB1094"/>
    <w:rsid w:val="00EB2E10"/>
    <w:rsid w:val="00EB5D72"/>
    <w:rsid w:val="00EC15C3"/>
    <w:rsid w:val="00EC7232"/>
    <w:rsid w:val="00ED7027"/>
    <w:rsid w:val="00ED78E2"/>
    <w:rsid w:val="00EE5241"/>
    <w:rsid w:val="00EE7E9B"/>
    <w:rsid w:val="00EF2363"/>
    <w:rsid w:val="00EF472F"/>
    <w:rsid w:val="00EF645B"/>
    <w:rsid w:val="00F054A2"/>
    <w:rsid w:val="00F06A41"/>
    <w:rsid w:val="00F11892"/>
    <w:rsid w:val="00F12005"/>
    <w:rsid w:val="00F20713"/>
    <w:rsid w:val="00F21F96"/>
    <w:rsid w:val="00F326B1"/>
    <w:rsid w:val="00F4057B"/>
    <w:rsid w:val="00F4086D"/>
    <w:rsid w:val="00F40F61"/>
    <w:rsid w:val="00F453F6"/>
    <w:rsid w:val="00F462A0"/>
    <w:rsid w:val="00F46521"/>
    <w:rsid w:val="00F5213F"/>
    <w:rsid w:val="00F57BA3"/>
    <w:rsid w:val="00F57E45"/>
    <w:rsid w:val="00F65FF9"/>
    <w:rsid w:val="00F715DA"/>
    <w:rsid w:val="00F72241"/>
    <w:rsid w:val="00F73872"/>
    <w:rsid w:val="00F73892"/>
    <w:rsid w:val="00F75F7D"/>
    <w:rsid w:val="00F812CC"/>
    <w:rsid w:val="00F85EBF"/>
    <w:rsid w:val="00F86EF1"/>
    <w:rsid w:val="00F87F9C"/>
    <w:rsid w:val="00F940EC"/>
    <w:rsid w:val="00F964E2"/>
    <w:rsid w:val="00F96D7A"/>
    <w:rsid w:val="00FA21AA"/>
    <w:rsid w:val="00FB59FB"/>
    <w:rsid w:val="00FC29F7"/>
    <w:rsid w:val="00FD0F75"/>
    <w:rsid w:val="00FD43E3"/>
    <w:rsid w:val="00FF1AF8"/>
    <w:rsid w:val="00FF1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7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0D"/>
    <w:rPr>
      <w:sz w:val="22"/>
      <w:szCs w:val="24"/>
    </w:rPr>
  </w:style>
  <w:style w:type="paragraph" w:styleId="Heading1">
    <w:name w:val="heading 1"/>
    <w:basedOn w:val="Normal"/>
    <w:next w:val="Normal"/>
    <w:link w:val="Heading1Char"/>
    <w:qFormat/>
    <w:rsid w:val="00AA6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120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180D"/>
    <w:pPr>
      <w:tabs>
        <w:tab w:val="center" w:pos="4153"/>
        <w:tab w:val="right" w:pos="8306"/>
      </w:tabs>
    </w:pPr>
  </w:style>
  <w:style w:type="paragraph" w:styleId="Footer">
    <w:name w:val="footer"/>
    <w:basedOn w:val="Normal"/>
    <w:rsid w:val="0012180D"/>
    <w:pPr>
      <w:tabs>
        <w:tab w:val="center" w:pos="4153"/>
        <w:tab w:val="right" w:pos="8306"/>
      </w:tabs>
    </w:pPr>
  </w:style>
  <w:style w:type="character" w:styleId="Hyperlink">
    <w:name w:val="Hyperlink"/>
    <w:basedOn w:val="DefaultParagraphFont"/>
    <w:rsid w:val="0012180D"/>
    <w:rPr>
      <w:color w:val="0000FF"/>
      <w:u w:val="single"/>
    </w:rPr>
  </w:style>
  <w:style w:type="paragraph" w:customStyle="1" w:styleId="Ballongtext1">
    <w:name w:val="Ballongtext1"/>
    <w:basedOn w:val="Normal"/>
    <w:semiHidden/>
    <w:rsid w:val="0012180D"/>
    <w:rPr>
      <w:rFonts w:ascii="Tahoma" w:hAnsi="Tahoma" w:cs="Tahoma"/>
      <w:sz w:val="16"/>
      <w:szCs w:val="16"/>
    </w:rPr>
  </w:style>
  <w:style w:type="paragraph" w:styleId="BodyText">
    <w:name w:val="Body Text"/>
    <w:basedOn w:val="Normal"/>
    <w:rsid w:val="00C62D54"/>
    <w:pPr>
      <w:widowControl w:val="0"/>
      <w:overflowPunct w:val="0"/>
      <w:autoSpaceDE w:val="0"/>
      <w:autoSpaceDN w:val="0"/>
      <w:adjustRightInd w:val="0"/>
    </w:pPr>
    <w:rPr>
      <w:kern w:val="28"/>
      <w:sz w:val="24"/>
      <w:szCs w:val="20"/>
    </w:rPr>
  </w:style>
  <w:style w:type="paragraph" w:styleId="BalloonText">
    <w:name w:val="Balloon Text"/>
    <w:basedOn w:val="Normal"/>
    <w:semiHidden/>
    <w:rsid w:val="00CA23FD"/>
    <w:rPr>
      <w:rFonts w:ascii="Tahoma" w:hAnsi="Tahoma" w:cs="Tahoma"/>
      <w:sz w:val="16"/>
      <w:szCs w:val="16"/>
    </w:rPr>
  </w:style>
  <w:style w:type="character" w:customStyle="1" w:styleId="Heading2Char">
    <w:name w:val="Heading 2 Char"/>
    <w:basedOn w:val="DefaultParagraphFont"/>
    <w:link w:val="Heading2"/>
    <w:uiPriority w:val="9"/>
    <w:rsid w:val="00312013"/>
    <w:rPr>
      <w:b/>
      <w:bCs/>
      <w:sz w:val="36"/>
      <w:szCs w:val="36"/>
    </w:rPr>
  </w:style>
  <w:style w:type="paragraph" w:styleId="ListParagraph">
    <w:name w:val="List Paragraph"/>
    <w:basedOn w:val="Normal"/>
    <w:uiPriority w:val="34"/>
    <w:qFormat/>
    <w:rsid w:val="00DD7B01"/>
    <w:pPr>
      <w:ind w:left="720"/>
      <w:contextualSpacing/>
    </w:pPr>
  </w:style>
  <w:style w:type="character" w:customStyle="1" w:styleId="Mention">
    <w:name w:val="Mention"/>
    <w:basedOn w:val="DefaultParagraphFont"/>
    <w:uiPriority w:val="99"/>
    <w:semiHidden/>
    <w:unhideWhenUsed/>
    <w:rsid w:val="00AA6ABF"/>
    <w:rPr>
      <w:color w:val="2B579A"/>
      <w:shd w:val="clear" w:color="auto" w:fill="E6E6E6"/>
    </w:rPr>
  </w:style>
  <w:style w:type="character" w:customStyle="1" w:styleId="Heading1Char">
    <w:name w:val="Heading 1 Char"/>
    <w:basedOn w:val="DefaultParagraphFont"/>
    <w:link w:val="Heading1"/>
    <w:rsid w:val="00AA6AB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463A6"/>
    <w:rPr>
      <w:sz w:val="22"/>
      <w:szCs w:val="24"/>
    </w:rPr>
  </w:style>
  <w:style w:type="table" w:customStyle="1" w:styleId="TableGrid">
    <w:name w:val="TableGrid"/>
    <w:rsid w:val="007D3AC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128C"/>
    <w:pPr>
      <w:spacing w:line="259" w:lineRule="auto"/>
      <w:ind w:left="1304"/>
    </w:pPr>
    <w:rPr>
      <w:rFonts w:ascii="Calibri" w:eastAsia="Calibri" w:hAnsi="Calibri" w:cs="Calibri"/>
      <w:color w:val="000000"/>
      <w:szCs w:val="22"/>
    </w:rPr>
  </w:style>
  <w:style w:type="character" w:customStyle="1" w:styleId="footnotedescriptionChar">
    <w:name w:val="footnote description Char"/>
    <w:link w:val="footnotedescription"/>
    <w:rsid w:val="00DE128C"/>
    <w:rPr>
      <w:rFonts w:ascii="Calibri" w:eastAsia="Calibri" w:hAnsi="Calibri" w:cs="Calibri"/>
      <w:color w:val="000000"/>
      <w:szCs w:val="22"/>
    </w:rPr>
  </w:style>
  <w:style w:type="character" w:customStyle="1" w:styleId="footnotemark">
    <w:name w:val="footnote mark"/>
    <w:hidden/>
    <w:rsid w:val="00DE128C"/>
    <w:rPr>
      <w:rFonts w:ascii="Calibri" w:eastAsia="Calibri" w:hAnsi="Calibri" w:cs="Calibri"/>
      <w:color w:val="000000"/>
      <w:sz w:val="20"/>
      <w:vertAlign w:val="superscript"/>
    </w:rPr>
  </w:style>
  <w:style w:type="table" w:styleId="TableGrid0">
    <w:name w:val="Table Grid"/>
    <w:basedOn w:val="TableNormal"/>
    <w:rsid w:val="009B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0D"/>
    <w:rPr>
      <w:sz w:val="22"/>
      <w:szCs w:val="24"/>
    </w:rPr>
  </w:style>
  <w:style w:type="paragraph" w:styleId="Heading1">
    <w:name w:val="heading 1"/>
    <w:basedOn w:val="Normal"/>
    <w:next w:val="Normal"/>
    <w:link w:val="Heading1Char"/>
    <w:qFormat/>
    <w:rsid w:val="00AA6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120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180D"/>
    <w:pPr>
      <w:tabs>
        <w:tab w:val="center" w:pos="4153"/>
        <w:tab w:val="right" w:pos="8306"/>
      </w:tabs>
    </w:pPr>
  </w:style>
  <w:style w:type="paragraph" w:styleId="Footer">
    <w:name w:val="footer"/>
    <w:basedOn w:val="Normal"/>
    <w:rsid w:val="0012180D"/>
    <w:pPr>
      <w:tabs>
        <w:tab w:val="center" w:pos="4153"/>
        <w:tab w:val="right" w:pos="8306"/>
      </w:tabs>
    </w:pPr>
  </w:style>
  <w:style w:type="character" w:styleId="Hyperlink">
    <w:name w:val="Hyperlink"/>
    <w:basedOn w:val="DefaultParagraphFont"/>
    <w:rsid w:val="0012180D"/>
    <w:rPr>
      <w:color w:val="0000FF"/>
      <w:u w:val="single"/>
    </w:rPr>
  </w:style>
  <w:style w:type="paragraph" w:customStyle="1" w:styleId="Ballongtext1">
    <w:name w:val="Ballongtext1"/>
    <w:basedOn w:val="Normal"/>
    <w:semiHidden/>
    <w:rsid w:val="0012180D"/>
    <w:rPr>
      <w:rFonts w:ascii="Tahoma" w:hAnsi="Tahoma" w:cs="Tahoma"/>
      <w:sz w:val="16"/>
      <w:szCs w:val="16"/>
    </w:rPr>
  </w:style>
  <w:style w:type="paragraph" w:styleId="BodyText">
    <w:name w:val="Body Text"/>
    <w:basedOn w:val="Normal"/>
    <w:rsid w:val="00C62D54"/>
    <w:pPr>
      <w:widowControl w:val="0"/>
      <w:overflowPunct w:val="0"/>
      <w:autoSpaceDE w:val="0"/>
      <w:autoSpaceDN w:val="0"/>
      <w:adjustRightInd w:val="0"/>
    </w:pPr>
    <w:rPr>
      <w:kern w:val="28"/>
      <w:sz w:val="24"/>
      <w:szCs w:val="20"/>
    </w:rPr>
  </w:style>
  <w:style w:type="paragraph" w:styleId="BalloonText">
    <w:name w:val="Balloon Text"/>
    <w:basedOn w:val="Normal"/>
    <w:semiHidden/>
    <w:rsid w:val="00CA23FD"/>
    <w:rPr>
      <w:rFonts w:ascii="Tahoma" w:hAnsi="Tahoma" w:cs="Tahoma"/>
      <w:sz w:val="16"/>
      <w:szCs w:val="16"/>
    </w:rPr>
  </w:style>
  <w:style w:type="character" w:customStyle="1" w:styleId="Heading2Char">
    <w:name w:val="Heading 2 Char"/>
    <w:basedOn w:val="DefaultParagraphFont"/>
    <w:link w:val="Heading2"/>
    <w:uiPriority w:val="9"/>
    <w:rsid w:val="00312013"/>
    <w:rPr>
      <w:b/>
      <w:bCs/>
      <w:sz w:val="36"/>
      <w:szCs w:val="36"/>
    </w:rPr>
  </w:style>
  <w:style w:type="paragraph" w:styleId="ListParagraph">
    <w:name w:val="List Paragraph"/>
    <w:basedOn w:val="Normal"/>
    <w:uiPriority w:val="34"/>
    <w:qFormat/>
    <w:rsid w:val="00DD7B01"/>
    <w:pPr>
      <w:ind w:left="720"/>
      <w:contextualSpacing/>
    </w:pPr>
  </w:style>
  <w:style w:type="character" w:customStyle="1" w:styleId="Mention">
    <w:name w:val="Mention"/>
    <w:basedOn w:val="DefaultParagraphFont"/>
    <w:uiPriority w:val="99"/>
    <w:semiHidden/>
    <w:unhideWhenUsed/>
    <w:rsid w:val="00AA6ABF"/>
    <w:rPr>
      <w:color w:val="2B579A"/>
      <w:shd w:val="clear" w:color="auto" w:fill="E6E6E6"/>
    </w:rPr>
  </w:style>
  <w:style w:type="character" w:customStyle="1" w:styleId="Heading1Char">
    <w:name w:val="Heading 1 Char"/>
    <w:basedOn w:val="DefaultParagraphFont"/>
    <w:link w:val="Heading1"/>
    <w:rsid w:val="00AA6AB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463A6"/>
    <w:rPr>
      <w:sz w:val="22"/>
      <w:szCs w:val="24"/>
    </w:rPr>
  </w:style>
  <w:style w:type="table" w:customStyle="1" w:styleId="TableGrid">
    <w:name w:val="TableGrid"/>
    <w:rsid w:val="007D3AC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128C"/>
    <w:pPr>
      <w:spacing w:line="259" w:lineRule="auto"/>
      <w:ind w:left="1304"/>
    </w:pPr>
    <w:rPr>
      <w:rFonts w:ascii="Calibri" w:eastAsia="Calibri" w:hAnsi="Calibri" w:cs="Calibri"/>
      <w:color w:val="000000"/>
      <w:szCs w:val="22"/>
    </w:rPr>
  </w:style>
  <w:style w:type="character" w:customStyle="1" w:styleId="footnotedescriptionChar">
    <w:name w:val="footnote description Char"/>
    <w:link w:val="footnotedescription"/>
    <w:rsid w:val="00DE128C"/>
    <w:rPr>
      <w:rFonts w:ascii="Calibri" w:eastAsia="Calibri" w:hAnsi="Calibri" w:cs="Calibri"/>
      <w:color w:val="000000"/>
      <w:szCs w:val="22"/>
    </w:rPr>
  </w:style>
  <w:style w:type="character" w:customStyle="1" w:styleId="footnotemark">
    <w:name w:val="footnote mark"/>
    <w:hidden/>
    <w:rsid w:val="00DE128C"/>
    <w:rPr>
      <w:rFonts w:ascii="Calibri" w:eastAsia="Calibri" w:hAnsi="Calibri" w:cs="Calibri"/>
      <w:color w:val="000000"/>
      <w:sz w:val="20"/>
      <w:vertAlign w:val="superscript"/>
    </w:rPr>
  </w:style>
  <w:style w:type="table" w:styleId="TableGrid0">
    <w:name w:val="Table Grid"/>
    <w:basedOn w:val="TableNormal"/>
    <w:rsid w:val="009B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15">
      <w:bodyDiv w:val="1"/>
      <w:marLeft w:val="0"/>
      <w:marRight w:val="0"/>
      <w:marTop w:val="0"/>
      <w:marBottom w:val="0"/>
      <w:divBdr>
        <w:top w:val="none" w:sz="0" w:space="0" w:color="auto"/>
        <w:left w:val="none" w:sz="0" w:space="0" w:color="auto"/>
        <w:bottom w:val="none" w:sz="0" w:space="0" w:color="auto"/>
        <w:right w:val="none" w:sz="0" w:space="0" w:color="auto"/>
      </w:divBdr>
    </w:div>
    <w:div w:id="183714213">
      <w:bodyDiv w:val="1"/>
      <w:marLeft w:val="0"/>
      <w:marRight w:val="0"/>
      <w:marTop w:val="0"/>
      <w:marBottom w:val="0"/>
      <w:divBdr>
        <w:top w:val="none" w:sz="0" w:space="0" w:color="auto"/>
        <w:left w:val="none" w:sz="0" w:space="0" w:color="auto"/>
        <w:bottom w:val="none" w:sz="0" w:space="0" w:color="auto"/>
        <w:right w:val="none" w:sz="0" w:space="0" w:color="auto"/>
      </w:divBdr>
      <w:divsChild>
        <w:div w:id="601688119">
          <w:marLeft w:val="0"/>
          <w:marRight w:val="0"/>
          <w:marTop w:val="0"/>
          <w:marBottom w:val="0"/>
          <w:divBdr>
            <w:top w:val="none" w:sz="0" w:space="0" w:color="auto"/>
            <w:left w:val="none" w:sz="0" w:space="0" w:color="auto"/>
            <w:bottom w:val="none" w:sz="0" w:space="0" w:color="auto"/>
            <w:right w:val="none" w:sz="0" w:space="0" w:color="auto"/>
          </w:divBdr>
        </w:div>
        <w:div w:id="698549871">
          <w:marLeft w:val="0"/>
          <w:marRight w:val="0"/>
          <w:marTop w:val="0"/>
          <w:marBottom w:val="0"/>
          <w:divBdr>
            <w:top w:val="none" w:sz="0" w:space="0" w:color="auto"/>
            <w:left w:val="none" w:sz="0" w:space="0" w:color="auto"/>
            <w:bottom w:val="none" w:sz="0" w:space="0" w:color="auto"/>
            <w:right w:val="none" w:sz="0" w:space="0" w:color="auto"/>
          </w:divBdr>
        </w:div>
        <w:div w:id="1216744255">
          <w:marLeft w:val="0"/>
          <w:marRight w:val="0"/>
          <w:marTop w:val="0"/>
          <w:marBottom w:val="0"/>
          <w:divBdr>
            <w:top w:val="none" w:sz="0" w:space="0" w:color="auto"/>
            <w:left w:val="none" w:sz="0" w:space="0" w:color="auto"/>
            <w:bottom w:val="none" w:sz="0" w:space="0" w:color="auto"/>
            <w:right w:val="none" w:sz="0" w:space="0" w:color="auto"/>
          </w:divBdr>
        </w:div>
      </w:divsChild>
    </w:div>
    <w:div w:id="258560407">
      <w:bodyDiv w:val="1"/>
      <w:marLeft w:val="0"/>
      <w:marRight w:val="0"/>
      <w:marTop w:val="0"/>
      <w:marBottom w:val="0"/>
      <w:divBdr>
        <w:top w:val="none" w:sz="0" w:space="0" w:color="auto"/>
        <w:left w:val="none" w:sz="0" w:space="0" w:color="auto"/>
        <w:bottom w:val="none" w:sz="0" w:space="0" w:color="auto"/>
        <w:right w:val="none" w:sz="0" w:space="0" w:color="auto"/>
      </w:divBdr>
      <w:divsChild>
        <w:div w:id="122309504">
          <w:marLeft w:val="0"/>
          <w:marRight w:val="0"/>
          <w:marTop w:val="0"/>
          <w:marBottom w:val="0"/>
          <w:divBdr>
            <w:top w:val="none" w:sz="0" w:space="0" w:color="auto"/>
            <w:left w:val="none" w:sz="0" w:space="0" w:color="auto"/>
            <w:bottom w:val="none" w:sz="0" w:space="0" w:color="auto"/>
            <w:right w:val="none" w:sz="0" w:space="0" w:color="auto"/>
          </w:divBdr>
        </w:div>
      </w:divsChild>
    </w:div>
    <w:div w:id="492575887">
      <w:bodyDiv w:val="1"/>
      <w:marLeft w:val="0"/>
      <w:marRight w:val="0"/>
      <w:marTop w:val="0"/>
      <w:marBottom w:val="0"/>
      <w:divBdr>
        <w:top w:val="none" w:sz="0" w:space="0" w:color="auto"/>
        <w:left w:val="none" w:sz="0" w:space="0" w:color="auto"/>
        <w:bottom w:val="none" w:sz="0" w:space="0" w:color="auto"/>
        <w:right w:val="none" w:sz="0" w:space="0" w:color="auto"/>
      </w:divBdr>
      <w:divsChild>
        <w:div w:id="1786657980">
          <w:marLeft w:val="0"/>
          <w:marRight w:val="0"/>
          <w:marTop w:val="0"/>
          <w:marBottom w:val="0"/>
          <w:divBdr>
            <w:top w:val="none" w:sz="0" w:space="0" w:color="auto"/>
            <w:left w:val="none" w:sz="0" w:space="0" w:color="auto"/>
            <w:bottom w:val="none" w:sz="0" w:space="0" w:color="auto"/>
            <w:right w:val="none" w:sz="0" w:space="0" w:color="auto"/>
          </w:divBdr>
        </w:div>
        <w:div w:id="298151815">
          <w:marLeft w:val="0"/>
          <w:marRight w:val="0"/>
          <w:marTop w:val="0"/>
          <w:marBottom w:val="0"/>
          <w:divBdr>
            <w:top w:val="none" w:sz="0" w:space="0" w:color="auto"/>
            <w:left w:val="none" w:sz="0" w:space="0" w:color="auto"/>
            <w:bottom w:val="none" w:sz="0" w:space="0" w:color="auto"/>
            <w:right w:val="none" w:sz="0" w:space="0" w:color="auto"/>
          </w:divBdr>
        </w:div>
        <w:div w:id="1020425917">
          <w:marLeft w:val="0"/>
          <w:marRight w:val="0"/>
          <w:marTop w:val="0"/>
          <w:marBottom w:val="0"/>
          <w:divBdr>
            <w:top w:val="none" w:sz="0" w:space="0" w:color="auto"/>
            <w:left w:val="none" w:sz="0" w:space="0" w:color="auto"/>
            <w:bottom w:val="none" w:sz="0" w:space="0" w:color="auto"/>
            <w:right w:val="none" w:sz="0" w:space="0" w:color="auto"/>
          </w:divBdr>
        </w:div>
        <w:div w:id="1372346514">
          <w:marLeft w:val="0"/>
          <w:marRight w:val="0"/>
          <w:marTop w:val="0"/>
          <w:marBottom w:val="0"/>
          <w:divBdr>
            <w:top w:val="none" w:sz="0" w:space="0" w:color="auto"/>
            <w:left w:val="none" w:sz="0" w:space="0" w:color="auto"/>
            <w:bottom w:val="none" w:sz="0" w:space="0" w:color="auto"/>
            <w:right w:val="none" w:sz="0" w:space="0" w:color="auto"/>
          </w:divBdr>
        </w:div>
        <w:div w:id="12460087">
          <w:marLeft w:val="0"/>
          <w:marRight w:val="0"/>
          <w:marTop w:val="0"/>
          <w:marBottom w:val="0"/>
          <w:divBdr>
            <w:top w:val="none" w:sz="0" w:space="0" w:color="auto"/>
            <w:left w:val="none" w:sz="0" w:space="0" w:color="auto"/>
            <w:bottom w:val="none" w:sz="0" w:space="0" w:color="auto"/>
            <w:right w:val="none" w:sz="0" w:space="0" w:color="auto"/>
          </w:divBdr>
        </w:div>
        <w:div w:id="1832864584">
          <w:marLeft w:val="0"/>
          <w:marRight w:val="0"/>
          <w:marTop w:val="0"/>
          <w:marBottom w:val="0"/>
          <w:divBdr>
            <w:top w:val="none" w:sz="0" w:space="0" w:color="auto"/>
            <w:left w:val="none" w:sz="0" w:space="0" w:color="auto"/>
            <w:bottom w:val="none" w:sz="0" w:space="0" w:color="auto"/>
            <w:right w:val="none" w:sz="0" w:space="0" w:color="auto"/>
          </w:divBdr>
        </w:div>
        <w:div w:id="694624814">
          <w:marLeft w:val="0"/>
          <w:marRight w:val="0"/>
          <w:marTop w:val="0"/>
          <w:marBottom w:val="0"/>
          <w:divBdr>
            <w:top w:val="none" w:sz="0" w:space="0" w:color="auto"/>
            <w:left w:val="none" w:sz="0" w:space="0" w:color="auto"/>
            <w:bottom w:val="none" w:sz="0" w:space="0" w:color="auto"/>
            <w:right w:val="none" w:sz="0" w:space="0" w:color="auto"/>
          </w:divBdr>
        </w:div>
        <w:div w:id="1349941256">
          <w:marLeft w:val="0"/>
          <w:marRight w:val="0"/>
          <w:marTop w:val="0"/>
          <w:marBottom w:val="0"/>
          <w:divBdr>
            <w:top w:val="none" w:sz="0" w:space="0" w:color="auto"/>
            <w:left w:val="none" w:sz="0" w:space="0" w:color="auto"/>
            <w:bottom w:val="none" w:sz="0" w:space="0" w:color="auto"/>
            <w:right w:val="none" w:sz="0" w:space="0" w:color="auto"/>
          </w:divBdr>
        </w:div>
        <w:div w:id="2098475841">
          <w:marLeft w:val="0"/>
          <w:marRight w:val="0"/>
          <w:marTop w:val="0"/>
          <w:marBottom w:val="0"/>
          <w:divBdr>
            <w:top w:val="none" w:sz="0" w:space="0" w:color="auto"/>
            <w:left w:val="none" w:sz="0" w:space="0" w:color="auto"/>
            <w:bottom w:val="none" w:sz="0" w:space="0" w:color="auto"/>
            <w:right w:val="none" w:sz="0" w:space="0" w:color="auto"/>
          </w:divBdr>
        </w:div>
        <w:div w:id="1469862553">
          <w:marLeft w:val="0"/>
          <w:marRight w:val="0"/>
          <w:marTop w:val="0"/>
          <w:marBottom w:val="0"/>
          <w:divBdr>
            <w:top w:val="none" w:sz="0" w:space="0" w:color="auto"/>
            <w:left w:val="none" w:sz="0" w:space="0" w:color="auto"/>
            <w:bottom w:val="none" w:sz="0" w:space="0" w:color="auto"/>
            <w:right w:val="none" w:sz="0" w:space="0" w:color="auto"/>
          </w:divBdr>
        </w:div>
        <w:div w:id="1657488746">
          <w:marLeft w:val="0"/>
          <w:marRight w:val="0"/>
          <w:marTop w:val="0"/>
          <w:marBottom w:val="0"/>
          <w:divBdr>
            <w:top w:val="none" w:sz="0" w:space="0" w:color="auto"/>
            <w:left w:val="none" w:sz="0" w:space="0" w:color="auto"/>
            <w:bottom w:val="none" w:sz="0" w:space="0" w:color="auto"/>
            <w:right w:val="none" w:sz="0" w:space="0" w:color="auto"/>
          </w:divBdr>
        </w:div>
        <w:div w:id="98064859">
          <w:marLeft w:val="0"/>
          <w:marRight w:val="0"/>
          <w:marTop w:val="0"/>
          <w:marBottom w:val="0"/>
          <w:divBdr>
            <w:top w:val="none" w:sz="0" w:space="0" w:color="auto"/>
            <w:left w:val="none" w:sz="0" w:space="0" w:color="auto"/>
            <w:bottom w:val="none" w:sz="0" w:space="0" w:color="auto"/>
            <w:right w:val="none" w:sz="0" w:space="0" w:color="auto"/>
          </w:divBdr>
        </w:div>
        <w:div w:id="1498687896">
          <w:marLeft w:val="0"/>
          <w:marRight w:val="0"/>
          <w:marTop w:val="0"/>
          <w:marBottom w:val="0"/>
          <w:divBdr>
            <w:top w:val="none" w:sz="0" w:space="0" w:color="auto"/>
            <w:left w:val="none" w:sz="0" w:space="0" w:color="auto"/>
            <w:bottom w:val="none" w:sz="0" w:space="0" w:color="auto"/>
            <w:right w:val="none" w:sz="0" w:space="0" w:color="auto"/>
          </w:divBdr>
        </w:div>
        <w:div w:id="901866989">
          <w:marLeft w:val="0"/>
          <w:marRight w:val="0"/>
          <w:marTop w:val="0"/>
          <w:marBottom w:val="0"/>
          <w:divBdr>
            <w:top w:val="none" w:sz="0" w:space="0" w:color="auto"/>
            <w:left w:val="none" w:sz="0" w:space="0" w:color="auto"/>
            <w:bottom w:val="none" w:sz="0" w:space="0" w:color="auto"/>
            <w:right w:val="none" w:sz="0" w:space="0" w:color="auto"/>
          </w:divBdr>
        </w:div>
        <w:div w:id="1432701595">
          <w:marLeft w:val="0"/>
          <w:marRight w:val="0"/>
          <w:marTop w:val="0"/>
          <w:marBottom w:val="0"/>
          <w:divBdr>
            <w:top w:val="none" w:sz="0" w:space="0" w:color="auto"/>
            <w:left w:val="none" w:sz="0" w:space="0" w:color="auto"/>
            <w:bottom w:val="none" w:sz="0" w:space="0" w:color="auto"/>
            <w:right w:val="none" w:sz="0" w:space="0" w:color="auto"/>
          </w:divBdr>
        </w:div>
        <w:div w:id="850098241">
          <w:marLeft w:val="0"/>
          <w:marRight w:val="0"/>
          <w:marTop w:val="0"/>
          <w:marBottom w:val="0"/>
          <w:divBdr>
            <w:top w:val="none" w:sz="0" w:space="0" w:color="auto"/>
            <w:left w:val="none" w:sz="0" w:space="0" w:color="auto"/>
            <w:bottom w:val="none" w:sz="0" w:space="0" w:color="auto"/>
            <w:right w:val="none" w:sz="0" w:space="0" w:color="auto"/>
          </w:divBdr>
        </w:div>
        <w:div w:id="176891915">
          <w:marLeft w:val="0"/>
          <w:marRight w:val="0"/>
          <w:marTop w:val="0"/>
          <w:marBottom w:val="0"/>
          <w:divBdr>
            <w:top w:val="none" w:sz="0" w:space="0" w:color="auto"/>
            <w:left w:val="none" w:sz="0" w:space="0" w:color="auto"/>
            <w:bottom w:val="none" w:sz="0" w:space="0" w:color="auto"/>
            <w:right w:val="none" w:sz="0" w:space="0" w:color="auto"/>
          </w:divBdr>
        </w:div>
        <w:div w:id="988745908">
          <w:marLeft w:val="0"/>
          <w:marRight w:val="0"/>
          <w:marTop w:val="0"/>
          <w:marBottom w:val="0"/>
          <w:divBdr>
            <w:top w:val="none" w:sz="0" w:space="0" w:color="auto"/>
            <w:left w:val="none" w:sz="0" w:space="0" w:color="auto"/>
            <w:bottom w:val="none" w:sz="0" w:space="0" w:color="auto"/>
            <w:right w:val="none" w:sz="0" w:space="0" w:color="auto"/>
          </w:divBdr>
        </w:div>
        <w:div w:id="1467503650">
          <w:marLeft w:val="0"/>
          <w:marRight w:val="0"/>
          <w:marTop w:val="0"/>
          <w:marBottom w:val="0"/>
          <w:divBdr>
            <w:top w:val="none" w:sz="0" w:space="0" w:color="auto"/>
            <w:left w:val="none" w:sz="0" w:space="0" w:color="auto"/>
            <w:bottom w:val="none" w:sz="0" w:space="0" w:color="auto"/>
            <w:right w:val="none" w:sz="0" w:space="0" w:color="auto"/>
          </w:divBdr>
        </w:div>
        <w:div w:id="747118675">
          <w:marLeft w:val="0"/>
          <w:marRight w:val="0"/>
          <w:marTop w:val="0"/>
          <w:marBottom w:val="0"/>
          <w:divBdr>
            <w:top w:val="none" w:sz="0" w:space="0" w:color="auto"/>
            <w:left w:val="none" w:sz="0" w:space="0" w:color="auto"/>
            <w:bottom w:val="none" w:sz="0" w:space="0" w:color="auto"/>
            <w:right w:val="none" w:sz="0" w:space="0" w:color="auto"/>
          </w:divBdr>
        </w:div>
      </w:divsChild>
    </w:div>
    <w:div w:id="1088768990">
      <w:bodyDiv w:val="1"/>
      <w:marLeft w:val="0"/>
      <w:marRight w:val="0"/>
      <w:marTop w:val="0"/>
      <w:marBottom w:val="0"/>
      <w:divBdr>
        <w:top w:val="none" w:sz="0" w:space="0" w:color="auto"/>
        <w:left w:val="none" w:sz="0" w:space="0" w:color="auto"/>
        <w:bottom w:val="none" w:sz="0" w:space="0" w:color="auto"/>
        <w:right w:val="none" w:sz="0" w:space="0" w:color="auto"/>
      </w:divBdr>
      <w:divsChild>
        <w:div w:id="1581677221">
          <w:marLeft w:val="0"/>
          <w:marRight w:val="0"/>
          <w:marTop w:val="0"/>
          <w:marBottom w:val="0"/>
          <w:divBdr>
            <w:top w:val="none" w:sz="0" w:space="0" w:color="auto"/>
            <w:left w:val="none" w:sz="0" w:space="0" w:color="auto"/>
            <w:bottom w:val="none" w:sz="0" w:space="0" w:color="auto"/>
            <w:right w:val="none" w:sz="0" w:space="0" w:color="auto"/>
          </w:divBdr>
        </w:div>
        <w:div w:id="861747509">
          <w:marLeft w:val="0"/>
          <w:marRight w:val="0"/>
          <w:marTop w:val="0"/>
          <w:marBottom w:val="0"/>
          <w:divBdr>
            <w:top w:val="none" w:sz="0" w:space="0" w:color="auto"/>
            <w:left w:val="none" w:sz="0" w:space="0" w:color="auto"/>
            <w:bottom w:val="none" w:sz="0" w:space="0" w:color="auto"/>
            <w:right w:val="none" w:sz="0" w:space="0" w:color="auto"/>
          </w:divBdr>
        </w:div>
      </w:divsChild>
    </w:div>
    <w:div w:id="13716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NiB%20mall%20Boel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85684-03F7-4E0F-813E-984DA36E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NiB mall Boels</Template>
  <TotalTime>0</TotalTime>
  <Pages>4</Pages>
  <Words>1656</Words>
  <Characters>8782</Characters>
  <Application>Microsoft Office Word</Application>
  <DocSecurity>0</DocSecurity>
  <Lines>73</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Naturskyddsföreningen i Bohuslän</vt:lpstr>
      <vt:lpstr>Naturskyddsföreningen i Bohuslän</vt:lpstr>
    </vt:vector>
  </TitlesOfParts>
  <Company>SMHI</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Naturskyddsföreningen i Bohuslän</dc:title>
  <dc:creator>Boel</dc:creator>
  <cp:lastModifiedBy>Jessica Lovell </cp:lastModifiedBy>
  <cp:revision>2</cp:revision>
  <cp:lastPrinted>2017-06-09T05:21:00Z</cp:lastPrinted>
  <dcterms:created xsi:type="dcterms:W3CDTF">2020-01-19T19:46:00Z</dcterms:created>
  <dcterms:modified xsi:type="dcterms:W3CDTF">2020-01-19T19:46:00Z</dcterms:modified>
</cp:coreProperties>
</file>