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1751" w14:textId="77777777" w:rsidR="000E07B5" w:rsidRDefault="00A6767F" w:rsidP="000E07B5">
      <w:pPr>
        <w:pStyle w:val="Brdtext"/>
        <w:rPr>
          <w:szCs w:val="24"/>
        </w:rPr>
      </w:pPr>
      <w:r>
        <w:rPr>
          <w:szCs w:val="24"/>
        </w:rPr>
        <w:tab/>
      </w:r>
      <w:r>
        <w:rPr>
          <w:szCs w:val="24"/>
        </w:rPr>
        <w:tab/>
      </w:r>
      <w:r>
        <w:rPr>
          <w:szCs w:val="24"/>
        </w:rPr>
        <w:tab/>
      </w:r>
      <w:r>
        <w:rPr>
          <w:szCs w:val="24"/>
        </w:rPr>
        <w:tab/>
      </w:r>
      <w:r>
        <w:rPr>
          <w:szCs w:val="24"/>
        </w:rPr>
        <w:tab/>
      </w:r>
      <w:bookmarkStart w:id="0" w:name="_Hlk531350661"/>
      <w:bookmarkStart w:id="1" w:name="_Hlk484341186"/>
    </w:p>
    <w:p w14:paraId="5D1E5411" w14:textId="77777777" w:rsidR="00E06D75" w:rsidRPr="000E07B5" w:rsidRDefault="00B96CD7" w:rsidP="000E07B5">
      <w:pPr>
        <w:pStyle w:val="Brdtext"/>
        <w:rPr>
          <w:szCs w:val="24"/>
        </w:rPr>
      </w:pPr>
      <w:r>
        <w:rPr>
          <w:b/>
          <w:sz w:val="28"/>
          <w:szCs w:val="28"/>
        </w:rPr>
        <w:t xml:space="preserve">Mark- och </w:t>
      </w:r>
      <w:r w:rsidR="00E76E9E" w:rsidRPr="00E76E9E">
        <w:rPr>
          <w:b/>
          <w:sz w:val="28"/>
          <w:szCs w:val="28"/>
        </w:rPr>
        <w:t>miljödomstolen</w:t>
      </w:r>
      <w:r w:rsidR="00E06D75" w:rsidRPr="00E76E9E">
        <w:rPr>
          <w:b/>
          <w:sz w:val="28"/>
          <w:szCs w:val="28"/>
        </w:rPr>
        <w:t xml:space="preserve">                </w:t>
      </w:r>
      <w:r w:rsidR="00E06D75" w:rsidRPr="00E76E9E">
        <w:rPr>
          <w:b/>
          <w:sz w:val="28"/>
          <w:szCs w:val="28"/>
        </w:rPr>
        <w:tab/>
        <w:t xml:space="preserve"> </w:t>
      </w:r>
      <w:r w:rsidR="004C6837">
        <w:rPr>
          <w:b/>
        </w:rPr>
        <w:t>2018-11-</w:t>
      </w:r>
      <w:r w:rsidR="00502A8F">
        <w:rPr>
          <w:b/>
        </w:rPr>
        <w:t>30</w:t>
      </w:r>
      <w:r w:rsidR="008C7421">
        <w:rPr>
          <w:b/>
        </w:rPr>
        <w:tab/>
        <w:t>1(</w:t>
      </w:r>
      <w:r w:rsidR="00F40F61">
        <w:rPr>
          <w:b/>
        </w:rPr>
        <w:t>5</w:t>
      </w:r>
      <w:r w:rsidR="00E06D75" w:rsidRPr="00E76E9E">
        <w:rPr>
          <w:b/>
        </w:rPr>
        <w:t>)</w:t>
      </w:r>
    </w:p>
    <w:p w14:paraId="6F8C019D" w14:textId="77777777" w:rsidR="00E06D75" w:rsidRPr="00E76E9E" w:rsidRDefault="00E76E9E" w:rsidP="00E06D75">
      <w:pPr>
        <w:ind w:left="6"/>
        <w:rPr>
          <w:b/>
          <w:sz w:val="28"/>
          <w:szCs w:val="28"/>
        </w:rPr>
      </w:pPr>
      <w:r w:rsidRPr="00E76E9E">
        <w:rPr>
          <w:b/>
          <w:sz w:val="28"/>
          <w:szCs w:val="28"/>
        </w:rPr>
        <w:t>Box 1070</w:t>
      </w:r>
      <w:r w:rsidR="00F4086D">
        <w:rPr>
          <w:b/>
          <w:sz w:val="28"/>
          <w:szCs w:val="28"/>
        </w:rPr>
        <w:t xml:space="preserve">, </w:t>
      </w:r>
      <w:r w:rsidRPr="00E76E9E">
        <w:rPr>
          <w:b/>
          <w:sz w:val="28"/>
          <w:szCs w:val="28"/>
        </w:rPr>
        <w:t>462 28 Vänersborg</w:t>
      </w:r>
    </w:p>
    <w:p w14:paraId="6926E463" w14:textId="77777777" w:rsidR="00E06D75" w:rsidRPr="00C82613" w:rsidRDefault="004C6837" w:rsidP="00E06D75">
      <w:pPr>
        <w:rPr>
          <w:b/>
          <w:sz w:val="24"/>
        </w:rPr>
      </w:pPr>
      <w:r>
        <w:rPr>
          <w:b/>
          <w:sz w:val="24"/>
        </w:rPr>
        <w:t xml:space="preserve">E-post: </w:t>
      </w:r>
      <w:r w:rsidR="00C82613" w:rsidRPr="00C82613">
        <w:rPr>
          <w:b/>
          <w:sz w:val="24"/>
        </w:rPr>
        <w:t>mmd.vanersborg@dom.se</w:t>
      </w:r>
    </w:p>
    <w:bookmarkEnd w:id="0"/>
    <w:p w14:paraId="141489A7" w14:textId="77777777" w:rsidR="00BA13B1" w:rsidRDefault="00BA13B1" w:rsidP="00E06D75">
      <w:pPr>
        <w:rPr>
          <w:b/>
          <w:sz w:val="28"/>
        </w:rPr>
      </w:pPr>
    </w:p>
    <w:p w14:paraId="72F17D6B" w14:textId="77777777" w:rsidR="004C6837" w:rsidRDefault="004C6837" w:rsidP="004C6837">
      <w:pPr>
        <w:rPr>
          <w:b/>
          <w:bCs/>
          <w:sz w:val="28"/>
          <w:szCs w:val="28"/>
        </w:rPr>
      </w:pPr>
      <w:bookmarkStart w:id="2" w:name="_Hlk531350684"/>
      <w:r>
        <w:rPr>
          <w:b/>
          <w:bCs/>
          <w:sz w:val="28"/>
          <w:szCs w:val="28"/>
        </w:rPr>
        <w:t xml:space="preserve">Överklagan av ansökan om tillstånd för befintlig och utökad verksamhet </w:t>
      </w:r>
      <w:r w:rsidR="00E5616F">
        <w:rPr>
          <w:b/>
          <w:bCs/>
          <w:sz w:val="28"/>
          <w:szCs w:val="28"/>
        </w:rPr>
        <w:t>v</w:t>
      </w:r>
      <w:r>
        <w:rPr>
          <w:b/>
          <w:bCs/>
          <w:sz w:val="28"/>
          <w:szCs w:val="28"/>
        </w:rPr>
        <w:t>i</w:t>
      </w:r>
      <w:r w:rsidR="00E5616F">
        <w:rPr>
          <w:b/>
          <w:bCs/>
          <w:sz w:val="28"/>
          <w:szCs w:val="28"/>
        </w:rPr>
        <w:t>d</w:t>
      </w:r>
      <w:r>
        <w:rPr>
          <w:b/>
          <w:bCs/>
          <w:sz w:val="28"/>
          <w:szCs w:val="28"/>
        </w:rPr>
        <w:t xml:space="preserve"> Preemraff i Lysekil </w:t>
      </w:r>
    </w:p>
    <w:p w14:paraId="35656317" w14:textId="77777777" w:rsidR="004C6837" w:rsidRDefault="004C6837" w:rsidP="004C6837">
      <w:pPr>
        <w:rPr>
          <w:b/>
        </w:rPr>
      </w:pPr>
    </w:p>
    <w:p w14:paraId="0D972E85" w14:textId="77777777" w:rsidR="004C6837" w:rsidRPr="004C6837" w:rsidRDefault="004C6837" w:rsidP="004C6837">
      <w:pPr>
        <w:rPr>
          <w:sz w:val="24"/>
        </w:rPr>
      </w:pPr>
      <w:r w:rsidRPr="004C6837">
        <w:rPr>
          <w:b/>
          <w:sz w:val="24"/>
        </w:rPr>
        <w:t>Överklagat beslut:</w:t>
      </w:r>
      <w:r w:rsidRPr="004C6837">
        <w:rPr>
          <w:sz w:val="24"/>
        </w:rPr>
        <w:t xml:space="preserve"> </w:t>
      </w:r>
      <w:r w:rsidR="00EB2E10">
        <w:rPr>
          <w:sz w:val="24"/>
        </w:rPr>
        <w:t>Mark- och m</w:t>
      </w:r>
      <w:r w:rsidRPr="004C6837">
        <w:rPr>
          <w:sz w:val="24"/>
        </w:rPr>
        <w:t>iljödomstolens deldom 2018-11-09 (Mål nr M 4708-16)</w:t>
      </w:r>
    </w:p>
    <w:p w14:paraId="7BE04A87" w14:textId="77777777" w:rsidR="004C6837" w:rsidRPr="004C6837" w:rsidRDefault="004C6837" w:rsidP="004C6837">
      <w:pPr>
        <w:rPr>
          <w:sz w:val="24"/>
        </w:rPr>
      </w:pPr>
      <w:r w:rsidRPr="004C6837">
        <w:rPr>
          <w:sz w:val="24"/>
        </w:rPr>
        <w:t xml:space="preserve">                                för Preemraff Lysekil ägt av Preem AB.  </w:t>
      </w:r>
    </w:p>
    <w:bookmarkEnd w:id="2"/>
    <w:p w14:paraId="66980F4E" w14:textId="77777777" w:rsidR="004C6837" w:rsidRPr="004C6837" w:rsidRDefault="004C6837" w:rsidP="004C6837">
      <w:pPr>
        <w:rPr>
          <w:sz w:val="24"/>
        </w:rPr>
      </w:pPr>
    </w:p>
    <w:p w14:paraId="729023AF" w14:textId="77777777" w:rsidR="004C6837" w:rsidRPr="004C6837" w:rsidRDefault="004C6837" w:rsidP="004C6837">
      <w:pPr>
        <w:ind w:left="1080" w:hanging="1080"/>
        <w:rPr>
          <w:sz w:val="24"/>
        </w:rPr>
      </w:pPr>
      <w:r w:rsidRPr="004C6837">
        <w:rPr>
          <w:b/>
          <w:sz w:val="24"/>
        </w:rPr>
        <w:t>Yrkande:</w:t>
      </w:r>
      <w:r w:rsidRPr="004C6837">
        <w:rPr>
          <w:sz w:val="24"/>
        </w:rPr>
        <w:t xml:space="preserve">  </w:t>
      </w:r>
      <w:r w:rsidR="00F40F61" w:rsidRPr="004C6837">
        <w:rPr>
          <w:sz w:val="24"/>
        </w:rPr>
        <w:t>Lysekil-Munkedal</w:t>
      </w:r>
      <w:r w:rsidR="00F40F61">
        <w:rPr>
          <w:sz w:val="24"/>
        </w:rPr>
        <w:t>s</w:t>
      </w:r>
      <w:r w:rsidR="00F40F61" w:rsidRPr="004C6837">
        <w:rPr>
          <w:sz w:val="24"/>
        </w:rPr>
        <w:t xml:space="preserve"> </w:t>
      </w:r>
      <w:r w:rsidRPr="004C6837">
        <w:rPr>
          <w:sz w:val="24"/>
        </w:rPr>
        <w:t>Naturskyddsförening yrkar på att Miljödomstolens beslut upphävs och att beslutet inhiberas i avvaktan på att överklagan behandlas.</w:t>
      </w:r>
      <w:r>
        <w:rPr>
          <w:sz w:val="24"/>
        </w:rPr>
        <w:t xml:space="preserve"> Föreningen anser att tillstånd inte skall ges till utökad verksamhet. </w:t>
      </w:r>
      <w:r w:rsidR="000E3D7C">
        <w:rPr>
          <w:sz w:val="24"/>
        </w:rPr>
        <w:t xml:space="preserve">Hänsyn måste tas till fransfladdermusen enligt art-och habitatdirektivet. </w:t>
      </w:r>
      <w:r>
        <w:rPr>
          <w:sz w:val="24"/>
        </w:rPr>
        <w:t xml:space="preserve">Ärendet bör tillbaka till Miljödomstolen för skärpta villkor för befintlig del. </w:t>
      </w:r>
      <w:r w:rsidR="00813385">
        <w:rPr>
          <w:sz w:val="24"/>
        </w:rPr>
        <w:t>Se även vad naturskyddsföreningen anser under respektive område nedan.</w:t>
      </w:r>
    </w:p>
    <w:p w14:paraId="1EB5F68C" w14:textId="77777777" w:rsidR="00A37D18" w:rsidRDefault="00A37D18" w:rsidP="00A37D18">
      <w:pPr>
        <w:tabs>
          <w:tab w:val="left" w:pos="540"/>
        </w:tabs>
        <w:ind w:left="540" w:right="-467" w:hanging="540"/>
        <w:rPr>
          <w:b/>
          <w:sz w:val="24"/>
        </w:rPr>
      </w:pPr>
    </w:p>
    <w:p w14:paraId="45C02A02" w14:textId="77777777" w:rsidR="00A37D18" w:rsidRPr="004A6C4C" w:rsidRDefault="00A37D18" w:rsidP="00A37D18">
      <w:pPr>
        <w:tabs>
          <w:tab w:val="left" w:pos="540"/>
        </w:tabs>
        <w:ind w:left="540" w:right="-467" w:hanging="540"/>
        <w:rPr>
          <w:b/>
          <w:sz w:val="24"/>
        </w:rPr>
      </w:pPr>
      <w:r w:rsidRPr="004A6C4C">
        <w:rPr>
          <w:b/>
          <w:sz w:val="24"/>
        </w:rPr>
        <w:t>Klagande</w:t>
      </w:r>
      <w:r>
        <w:rPr>
          <w:b/>
          <w:sz w:val="24"/>
        </w:rPr>
        <w:t xml:space="preserve">: </w:t>
      </w:r>
      <w:r w:rsidRPr="00A37D18">
        <w:rPr>
          <w:sz w:val="24"/>
        </w:rPr>
        <w:t>Lysekil-Munkedals Naturskyddsförening</w:t>
      </w:r>
    </w:p>
    <w:p w14:paraId="78185DB3" w14:textId="77777777" w:rsidR="00A37D18" w:rsidRPr="004A6C4C" w:rsidRDefault="00A37D18" w:rsidP="000E07B5">
      <w:pPr>
        <w:rPr>
          <w:sz w:val="24"/>
        </w:rPr>
      </w:pPr>
      <w:r>
        <w:rPr>
          <w:sz w:val="24"/>
        </w:rPr>
        <w:t xml:space="preserve">                   </w:t>
      </w:r>
      <w:r w:rsidRPr="004A6C4C">
        <w:rPr>
          <w:sz w:val="24"/>
        </w:rPr>
        <w:t>Inge Löfgren (ordförande)</w:t>
      </w:r>
      <w:r w:rsidR="000E07B5">
        <w:rPr>
          <w:sz w:val="24"/>
        </w:rPr>
        <w:t>, D</w:t>
      </w:r>
      <w:r w:rsidRPr="004A6C4C">
        <w:rPr>
          <w:sz w:val="24"/>
        </w:rPr>
        <w:t>alskogen 190, 453 41 Lysekil</w:t>
      </w:r>
    </w:p>
    <w:p w14:paraId="59CF8719" w14:textId="77777777" w:rsidR="00A37D18" w:rsidRPr="004A6C4C" w:rsidRDefault="00A37D18" w:rsidP="00A37D18">
      <w:pPr>
        <w:ind w:left="1560" w:hanging="1560"/>
        <w:rPr>
          <w:sz w:val="24"/>
        </w:rPr>
      </w:pPr>
      <w:r>
        <w:rPr>
          <w:sz w:val="24"/>
        </w:rPr>
        <w:t xml:space="preserve">                   </w:t>
      </w:r>
      <w:r w:rsidRPr="004A6C4C">
        <w:rPr>
          <w:sz w:val="24"/>
        </w:rPr>
        <w:t>Tel: 0767-982233</w:t>
      </w:r>
      <w:r>
        <w:rPr>
          <w:sz w:val="24"/>
        </w:rPr>
        <w:t xml:space="preserve">           </w:t>
      </w:r>
      <w:r w:rsidR="000E07B5">
        <w:rPr>
          <w:sz w:val="24"/>
        </w:rPr>
        <w:t>Ma</w:t>
      </w:r>
      <w:r w:rsidRPr="004A6C4C">
        <w:rPr>
          <w:sz w:val="24"/>
        </w:rPr>
        <w:t>il: inge.lofgren@gmail.com</w:t>
      </w:r>
    </w:p>
    <w:p w14:paraId="097EB9A7" w14:textId="77777777" w:rsidR="004C6837" w:rsidRPr="004C6837" w:rsidRDefault="004C6837" w:rsidP="004C6837">
      <w:pPr>
        <w:ind w:left="1785" w:hanging="1785"/>
        <w:rPr>
          <w:sz w:val="24"/>
        </w:rPr>
      </w:pPr>
      <w:r w:rsidRPr="004C6837">
        <w:rPr>
          <w:sz w:val="24"/>
        </w:rPr>
        <w:tab/>
      </w:r>
    </w:p>
    <w:p w14:paraId="5DA500E6" w14:textId="77777777" w:rsidR="004C6837" w:rsidRPr="004C6837" w:rsidRDefault="004C6837" w:rsidP="004C6837">
      <w:pPr>
        <w:tabs>
          <w:tab w:val="num" w:pos="1440"/>
        </w:tabs>
        <w:rPr>
          <w:b/>
          <w:sz w:val="24"/>
        </w:rPr>
      </w:pPr>
      <w:r w:rsidRPr="004C6837">
        <w:rPr>
          <w:b/>
          <w:sz w:val="24"/>
        </w:rPr>
        <w:t xml:space="preserve">Anhållan om prövningstillstånd </w:t>
      </w:r>
    </w:p>
    <w:p w14:paraId="1E207177" w14:textId="77777777" w:rsidR="004C6837" w:rsidRPr="004C6837" w:rsidRDefault="004C6837" w:rsidP="004C6837">
      <w:pPr>
        <w:tabs>
          <w:tab w:val="num" w:pos="1440"/>
        </w:tabs>
        <w:rPr>
          <w:sz w:val="24"/>
        </w:rPr>
      </w:pPr>
      <w:r w:rsidRPr="004C6837">
        <w:rPr>
          <w:sz w:val="24"/>
        </w:rPr>
        <w:t xml:space="preserve">Oljeraffinaderiet Preemraff Lysekil är den största och den miljöfarligaste verksamheten i Sverige. En omprövning har nu skett för dels en befintlig och dels en utökad verksamhet. Sammantaget har omprövningen lett till </w:t>
      </w:r>
      <w:r w:rsidRPr="00813385">
        <w:rPr>
          <w:sz w:val="24"/>
          <w:u w:val="single"/>
        </w:rPr>
        <w:t>kraftigt ökade utsläpp</w:t>
      </w:r>
      <w:r w:rsidR="00813385">
        <w:rPr>
          <w:sz w:val="24"/>
        </w:rPr>
        <w:t xml:space="preserve"> från befintligt raffinaderi och en planerad tillbyggnad</w:t>
      </w:r>
      <w:r w:rsidRPr="004C6837">
        <w:rPr>
          <w:sz w:val="24"/>
        </w:rPr>
        <w:t xml:space="preserve">. Dessa utsläpp är i flera avseende de största som förekommer från en enskild punktkälla i Sverige. Miljölagstiftningen eftersträvar en ständig förbättring hos den enskilda verksamheten. Så har inte skett här. Om domen verkställs så får den </w:t>
      </w:r>
      <w:r w:rsidRPr="00813385">
        <w:rPr>
          <w:sz w:val="24"/>
          <w:u w:val="single"/>
        </w:rPr>
        <w:t>en starkt prejudicerande effekt</w:t>
      </w:r>
      <w:r w:rsidRPr="004C6837">
        <w:rPr>
          <w:sz w:val="24"/>
        </w:rPr>
        <w:t xml:space="preserve"> för hur verksamheter </w:t>
      </w:r>
      <w:r w:rsidR="00256473">
        <w:rPr>
          <w:sz w:val="24"/>
        </w:rPr>
        <w:t xml:space="preserve">i Sverige </w:t>
      </w:r>
      <w:r w:rsidRPr="004C6837">
        <w:rPr>
          <w:sz w:val="24"/>
        </w:rPr>
        <w:t xml:space="preserve">skall tillståndsprövas enligt miljöbalken. </w:t>
      </w:r>
    </w:p>
    <w:bookmarkEnd w:id="1"/>
    <w:p w14:paraId="5DADAA03" w14:textId="77777777" w:rsidR="00DF6C60" w:rsidRDefault="00DF6C60" w:rsidP="001E1DAC">
      <w:pPr>
        <w:rPr>
          <w:b/>
          <w:sz w:val="24"/>
        </w:rPr>
      </w:pPr>
    </w:p>
    <w:p w14:paraId="6A600F60" w14:textId="77777777" w:rsidR="00AA62F6" w:rsidRPr="00AA62F6" w:rsidRDefault="00AA62F6" w:rsidP="001E1DAC">
      <w:pPr>
        <w:rPr>
          <w:b/>
          <w:sz w:val="28"/>
          <w:szCs w:val="28"/>
        </w:rPr>
      </w:pPr>
      <w:r>
        <w:rPr>
          <w:b/>
          <w:sz w:val="28"/>
          <w:szCs w:val="28"/>
        </w:rPr>
        <w:t>M</w:t>
      </w:r>
      <w:r w:rsidRPr="00AA62F6">
        <w:rPr>
          <w:b/>
          <w:sz w:val="28"/>
          <w:szCs w:val="28"/>
        </w:rPr>
        <w:t>otiv för överklagan</w:t>
      </w:r>
    </w:p>
    <w:p w14:paraId="023AD15C" w14:textId="77777777" w:rsidR="001E1DAC" w:rsidRPr="00DD7B01" w:rsidRDefault="001E1DAC" w:rsidP="001E1DAC">
      <w:pPr>
        <w:rPr>
          <w:b/>
          <w:sz w:val="24"/>
        </w:rPr>
      </w:pPr>
      <w:r w:rsidRPr="00DD7B01">
        <w:rPr>
          <w:b/>
          <w:sz w:val="24"/>
        </w:rPr>
        <w:t xml:space="preserve">Kraftigt ökad </w:t>
      </w:r>
      <w:r w:rsidR="004C6837">
        <w:rPr>
          <w:b/>
          <w:sz w:val="24"/>
        </w:rPr>
        <w:t>användning av fossila råvaror</w:t>
      </w:r>
    </w:p>
    <w:p w14:paraId="257E7716" w14:textId="77777777" w:rsidR="00BC3842" w:rsidRPr="00CD62DC" w:rsidRDefault="001E1DAC" w:rsidP="00BC3842">
      <w:pPr>
        <w:rPr>
          <w:sz w:val="24"/>
        </w:rPr>
      </w:pPr>
      <w:r w:rsidRPr="00CD62DC">
        <w:rPr>
          <w:sz w:val="24"/>
        </w:rPr>
        <w:t xml:space="preserve">Nuvarande kapacitet på 11,4 miljoner ton </w:t>
      </w:r>
      <w:r w:rsidR="00813385">
        <w:rPr>
          <w:sz w:val="24"/>
        </w:rPr>
        <w:t xml:space="preserve">råvaror </w:t>
      </w:r>
      <w:r w:rsidRPr="00CD62DC">
        <w:rPr>
          <w:sz w:val="24"/>
        </w:rPr>
        <w:t xml:space="preserve">kommer att öka till 13,9 miljoner ton per år (22%). Avsikten är att öka produktion av bensin och diesel. Detta skall ske med bl a ännu </w:t>
      </w:r>
      <w:r w:rsidRPr="00F40F61">
        <w:rPr>
          <w:sz w:val="24"/>
          <w:u w:val="single"/>
        </w:rPr>
        <w:t>mer råolja</w:t>
      </w:r>
      <w:r w:rsidR="00BC3842" w:rsidRPr="00CD62DC">
        <w:rPr>
          <w:sz w:val="24"/>
        </w:rPr>
        <w:t>. Dessutom skall, vilket inte har gjorts tidigare,</w:t>
      </w:r>
      <w:r w:rsidRPr="00CD62DC">
        <w:rPr>
          <w:sz w:val="24"/>
        </w:rPr>
        <w:t xml:space="preserve"> </w:t>
      </w:r>
      <w:r w:rsidR="0067277D">
        <w:rPr>
          <w:sz w:val="24"/>
        </w:rPr>
        <w:t>avfallsoljor som uppstår vid</w:t>
      </w:r>
      <w:r w:rsidR="00BC3842" w:rsidRPr="00CD62DC">
        <w:rPr>
          <w:sz w:val="24"/>
        </w:rPr>
        <w:t xml:space="preserve"> råoljeraffinering behandlas. Dessa avfallsoljor (även betecknade återstodsolja/tjockolja/ restolja</w:t>
      </w:r>
      <w:r w:rsidR="00813385">
        <w:rPr>
          <w:sz w:val="24"/>
        </w:rPr>
        <w:t xml:space="preserve"> mm</w:t>
      </w:r>
      <w:r w:rsidR="00BC3842" w:rsidRPr="00CD62DC">
        <w:rPr>
          <w:sz w:val="24"/>
        </w:rPr>
        <w:t>) är starkt förorenade oc</w:t>
      </w:r>
      <w:r w:rsidR="0067277D">
        <w:rPr>
          <w:sz w:val="24"/>
        </w:rPr>
        <w:t>h är synnerligen giftiga. A</w:t>
      </w:r>
      <w:r w:rsidR="00BC3842" w:rsidRPr="00CD62DC">
        <w:rPr>
          <w:sz w:val="24"/>
        </w:rPr>
        <w:t>vfallsoljor</w:t>
      </w:r>
      <w:r w:rsidR="0067277D">
        <w:rPr>
          <w:sz w:val="24"/>
        </w:rPr>
        <w:t>na</w:t>
      </w:r>
      <w:r w:rsidR="00BC3842" w:rsidRPr="00CD62DC">
        <w:rPr>
          <w:sz w:val="24"/>
        </w:rPr>
        <w:t xml:space="preserve"> kan även</w:t>
      </w:r>
      <w:r w:rsidR="004C6837">
        <w:rPr>
          <w:sz w:val="24"/>
        </w:rPr>
        <w:t xml:space="preserve"> komma att</w:t>
      </w:r>
      <w:r w:rsidR="00BC3842" w:rsidRPr="00CD62DC">
        <w:rPr>
          <w:sz w:val="24"/>
        </w:rPr>
        <w:t xml:space="preserve"> importeras från andra ra</w:t>
      </w:r>
      <w:r w:rsidR="00584A86">
        <w:rPr>
          <w:sz w:val="24"/>
        </w:rPr>
        <w:t xml:space="preserve">ffinaderier. </w:t>
      </w:r>
    </w:p>
    <w:p w14:paraId="7FAB5777" w14:textId="77777777" w:rsidR="00BC3842" w:rsidRPr="001E1DAC" w:rsidRDefault="00BC3842" w:rsidP="00BC3842">
      <w:pPr>
        <w:rPr>
          <w:sz w:val="24"/>
        </w:rPr>
      </w:pPr>
    </w:p>
    <w:p w14:paraId="6B476438" w14:textId="77777777" w:rsidR="004C6837" w:rsidRPr="003E77D2" w:rsidRDefault="00584A86" w:rsidP="00E76E9E">
      <w:pPr>
        <w:rPr>
          <w:i/>
          <w:sz w:val="24"/>
        </w:rPr>
      </w:pPr>
      <w:r w:rsidRPr="003E77D2">
        <w:rPr>
          <w:i/>
          <w:sz w:val="24"/>
          <w:u w:val="single"/>
        </w:rPr>
        <w:t>Lysekil-Munkedals Naturskyddsförening</w:t>
      </w:r>
      <w:r w:rsidR="001E1DAC" w:rsidRPr="003E77D2">
        <w:rPr>
          <w:i/>
          <w:sz w:val="24"/>
          <w:u w:val="single"/>
        </w:rPr>
        <w:t xml:space="preserve"> anser</w:t>
      </w:r>
      <w:r w:rsidR="00BC3842" w:rsidRPr="003E77D2">
        <w:rPr>
          <w:i/>
          <w:sz w:val="24"/>
        </w:rPr>
        <w:t xml:space="preserve"> </w:t>
      </w:r>
      <w:r w:rsidR="00BE174A" w:rsidRPr="003E77D2">
        <w:rPr>
          <w:i/>
          <w:sz w:val="24"/>
        </w:rPr>
        <w:t>att Preemraff inte skall tillåtas att behandla starkt förorenade avfallsoljor/restoljor i det s k ROCC-projektet i Lysekil. Dessa restoljor bör</w:t>
      </w:r>
      <w:r w:rsidR="00813385">
        <w:rPr>
          <w:i/>
          <w:sz w:val="24"/>
        </w:rPr>
        <w:t xml:space="preserve"> </w:t>
      </w:r>
      <w:r w:rsidR="00BE174A" w:rsidRPr="003E77D2">
        <w:rPr>
          <w:i/>
          <w:sz w:val="24"/>
        </w:rPr>
        <w:t>lämpligen</w:t>
      </w:r>
      <w:r w:rsidR="00813385">
        <w:rPr>
          <w:i/>
          <w:sz w:val="24"/>
        </w:rPr>
        <w:t>,</w:t>
      </w:r>
      <w:r w:rsidR="00BE174A" w:rsidRPr="003E77D2">
        <w:rPr>
          <w:i/>
          <w:sz w:val="24"/>
        </w:rPr>
        <w:t xml:space="preserve"> på grund av dess giftighet</w:t>
      </w:r>
      <w:r w:rsidRPr="003E77D2">
        <w:rPr>
          <w:i/>
          <w:sz w:val="24"/>
        </w:rPr>
        <w:t>,</w:t>
      </w:r>
      <w:r w:rsidR="00BE174A" w:rsidRPr="003E77D2">
        <w:rPr>
          <w:i/>
          <w:sz w:val="24"/>
        </w:rPr>
        <w:t xml:space="preserve"> pumpas tillbaka ner i marken där råoljan en gång pumpats upp. </w:t>
      </w:r>
    </w:p>
    <w:p w14:paraId="2CDC9914" w14:textId="77777777" w:rsidR="004C6837" w:rsidRDefault="004C6837" w:rsidP="00E76E9E">
      <w:pPr>
        <w:rPr>
          <w:sz w:val="24"/>
        </w:rPr>
      </w:pPr>
    </w:p>
    <w:p w14:paraId="25E95AED" w14:textId="77777777" w:rsidR="004C6837" w:rsidRPr="007A0ADC" w:rsidRDefault="004C6837" w:rsidP="00E76E9E">
      <w:pPr>
        <w:rPr>
          <w:b/>
          <w:sz w:val="24"/>
        </w:rPr>
      </w:pPr>
      <w:r w:rsidRPr="007A0ADC">
        <w:rPr>
          <w:b/>
          <w:sz w:val="24"/>
        </w:rPr>
        <w:t>Mängduppgifter saknas</w:t>
      </w:r>
    </w:p>
    <w:p w14:paraId="0451F498" w14:textId="77777777" w:rsidR="00AA62F6" w:rsidRDefault="007A0ADC" w:rsidP="00E76E9E">
      <w:pPr>
        <w:rPr>
          <w:sz w:val="24"/>
        </w:rPr>
      </w:pPr>
      <w:r>
        <w:rPr>
          <w:sz w:val="24"/>
        </w:rPr>
        <w:t xml:space="preserve">Miljödomstolen har valt att meddela ett </w:t>
      </w:r>
      <w:r w:rsidR="00813385">
        <w:rPr>
          <w:sz w:val="24"/>
        </w:rPr>
        <w:t>”</w:t>
      </w:r>
      <w:r>
        <w:rPr>
          <w:sz w:val="24"/>
        </w:rPr>
        <w:t>fritt</w:t>
      </w:r>
      <w:r w:rsidR="00813385">
        <w:rPr>
          <w:sz w:val="24"/>
        </w:rPr>
        <w:t>”</w:t>
      </w:r>
      <w:r>
        <w:rPr>
          <w:sz w:val="24"/>
        </w:rPr>
        <w:t xml:space="preserve"> tillstånd där Preemraff själv får välja om raffinaderiet skall behandla enbart fossila råvaror eller enbart avfallsoljor eller gå över till enbart förnybara ämnen. </w:t>
      </w:r>
      <w:r w:rsidR="009A3FE3">
        <w:rPr>
          <w:sz w:val="24"/>
        </w:rPr>
        <w:t xml:space="preserve">En sådan oreglerad verksamhet kan komma att få allvarliga konsekvenser för miljön. </w:t>
      </w:r>
      <w:r w:rsidR="00EB2E10">
        <w:rPr>
          <w:sz w:val="24"/>
        </w:rPr>
        <w:t xml:space="preserve">Speciellt då naturen är utsatt för en kraftig påverkan. </w:t>
      </w:r>
      <w:r>
        <w:rPr>
          <w:sz w:val="24"/>
        </w:rPr>
        <w:t xml:space="preserve"> </w:t>
      </w:r>
    </w:p>
    <w:p w14:paraId="57210B10" w14:textId="77777777" w:rsidR="001E1DAC" w:rsidRPr="00CD62DC" w:rsidRDefault="007A0ADC" w:rsidP="00E76E9E">
      <w:pPr>
        <w:rPr>
          <w:sz w:val="24"/>
        </w:rPr>
      </w:pPr>
      <w:r>
        <w:rPr>
          <w:sz w:val="24"/>
        </w:rPr>
        <w:lastRenderedPageBreak/>
        <w:t xml:space="preserve"> </w:t>
      </w:r>
    </w:p>
    <w:p w14:paraId="29B24639" w14:textId="77777777" w:rsidR="001E1DAC" w:rsidRPr="003E77D2" w:rsidRDefault="009A3FE3" w:rsidP="00E76E9E">
      <w:pPr>
        <w:rPr>
          <w:i/>
          <w:sz w:val="24"/>
          <w:u w:val="single"/>
        </w:rPr>
      </w:pPr>
      <w:r w:rsidRPr="003E77D2">
        <w:rPr>
          <w:i/>
          <w:sz w:val="24"/>
          <w:u w:val="single"/>
        </w:rPr>
        <w:t>Lysekil-Munkedals Naturskyddsförening anser</w:t>
      </w:r>
      <w:r w:rsidRPr="003E77D2">
        <w:rPr>
          <w:i/>
          <w:sz w:val="24"/>
        </w:rPr>
        <w:t xml:space="preserve"> att Sveriges miljöfarligaste verksamhet skall noggrant regleras med mängduppgifter</w:t>
      </w:r>
      <w:r w:rsidR="009874C1" w:rsidRPr="003E77D2">
        <w:rPr>
          <w:i/>
          <w:sz w:val="24"/>
        </w:rPr>
        <w:t xml:space="preserve"> på vad som skall raffineras</w:t>
      </w:r>
      <w:r w:rsidRPr="003E77D2">
        <w:rPr>
          <w:i/>
          <w:sz w:val="24"/>
        </w:rPr>
        <w:t xml:space="preserve">. Inte minst om raffinaderiet skall </w:t>
      </w:r>
      <w:r w:rsidR="009874C1" w:rsidRPr="003E77D2">
        <w:rPr>
          <w:i/>
          <w:sz w:val="24"/>
        </w:rPr>
        <w:t xml:space="preserve">behandla </w:t>
      </w:r>
      <w:r w:rsidRPr="003E77D2">
        <w:rPr>
          <w:i/>
          <w:sz w:val="24"/>
        </w:rPr>
        <w:t xml:space="preserve">giftiga avfallsoljor.  </w:t>
      </w:r>
    </w:p>
    <w:p w14:paraId="373CB147" w14:textId="77777777" w:rsidR="009874C1" w:rsidRDefault="009874C1" w:rsidP="00E76E9E">
      <w:pPr>
        <w:rPr>
          <w:sz w:val="24"/>
        </w:rPr>
      </w:pPr>
    </w:p>
    <w:p w14:paraId="2E69CFF4" w14:textId="77777777" w:rsidR="001E1DAC" w:rsidRPr="001E1DAC" w:rsidRDefault="009B00FC" w:rsidP="00E76E9E">
      <w:pPr>
        <w:rPr>
          <w:b/>
          <w:sz w:val="24"/>
        </w:rPr>
      </w:pPr>
      <w:r>
        <w:rPr>
          <w:b/>
          <w:sz w:val="24"/>
        </w:rPr>
        <w:t>Fördubblade</w:t>
      </w:r>
      <w:r w:rsidR="001E1DAC" w:rsidRPr="001E1DAC">
        <w:rPr>
          <w:b/>
          <w:sz w:val="24"/>
        </w:rPr>
        <w:t xml:space="preserve"> utsläpp av koldioxid</w:t>
      </w:r>
      <w:r w:rsidR="00C0797C">
        <w:rPr>
          <w:b/>
          <w:sz w:val="24"/>
        </w:rPr>
        <w:t xml:space="preserve"> till störst i Sverige</w:t>
      </w:r>
      <w:r w:rsidR="001E1DAC">
        <w:rPr>
          <w:b/>
          <w:sz w:val="24"/>
        </w:rPr>
        <w:t xml:space="preserve"> </w:t>
      </w:r>
    </w:p>
    <w:p w14:paraId="2C5B9158" w14:textId="77777777" w:rsidR="00CD62DC" w:rsidRDefault="001E1DAC" w:rsidP="00E76E9E">
      <w:pPr>
        <w:rPr>
          <w:sz w:val="24"/>
        </w:rPr>
      </w:pPr>
      <w:r w:rsidRPr="00BE174A">
        <w:rPr>
          <w:sz w:val="24"/>
        </w:rPr>
        <w:t xml:space="preserve">Utsläppen av fossilt koldioxid vid raffinaderiet kommer att fördubblas från ca 1,7 till 3,4 miljoner ton. Från </w:t>
      </w:r>
      <w:r w:rsidR="00D5647A">
        <w:rPr>
          <w:sz w:val="24"/>
        </w:rPr>
        <w:t xml:space="preserve">Preemraffs </w:t>
      </w:r>
      <w:r w:rsidRPr="00BE174A">
        <w:rPr>
          <w:sz w:val="24"/>
        </w:rPr>
        <w:t>produkter</w:t>
      </w:r>
      <w:r w:rsidR="00D5647A">
        <w:rPr>
          <w:sz w:val="24"/>
        </w:rPr>
        <w:t xml:space="preserve"> i Lysekil</w:t>
      </w:r>
      <w:r w:rsidRPr="00BE174A">
        <w:rPr>
          <w:sz w:val="24"/>
        </w:rPr>
        <w:t xml:space="preserve"> ökar utsläppen med ca 5 miljoner ton </w:t>
      </w:r>
      <w:r w:rsidR="00E1645F">
        <w:rPr>
          <w:sz w:val="24"/>
        </w:rPr>
        <w:t xml:space="preserve">till närmare totalt </w:t>
      </w:r>
      <w:r w:rsidR="00D5647A">
        <w:rPr>
          <w:sz w:val="24"/>
        </w:rPr>
        <w:t xml:space="preserve">30 miljoner ton per år. Det kan jämföras med </w:t>
      </w:r>
      <w:r w:rsidRPr="00BE174A">
        <w:rPr>
          <w:sz w:val="24"/>
        </w:rPr>
        <w:t xml:space="preserve">Sveriges utsläpp av fossilt koldioxid </w:t>
      </w:r>
      <w:r w:rsidR="00D5647A">
        <w:rPr>
          <w:sz w:val="24"/>
        </w:rPr>
        <w:t xml:space="preserve">som </w:t>
      </w:r>
      <w:r w:rsidRPr="00BE174A">
        <w:rPr>
          <w:sz w:val="24"/>
        </w:rPr>
        <w:t xml:space="preserve">är ca 54 miljoner ton. </w:t>
      </w:r>
      <w:r w:rsidR="00D5647A">
        <w:rPr>
          <w:sz w:val="24"/>
        </w:rPr>
        <w:t>Eftersom investering</w:t>
      </w:r>
      <w:r w:rsidR="00F75F7D">
        <w:rPr>
          <w:sz w:val="24"/>
        </w:rPr>
        <w:t>en</w:t>
      </w:r>
      <w:r w:rsidR="00D5647A">
        <w:rPr>
          <w:sz w:val="24"/>
        </w:rPr>
        <w:t xml:space="preserve"> </w:t>
      </w:r>
      <w:r w:rsidR="00F75F7D">
        <w:rPr>
          <w:sz w:val="24"/>
        </w:rPr>
        <w:t xml:space="preserve">är långsiktig </w:t>
      </w:r>
      <w:r w:rsidR="00D5647A">
        <w:rPr>
          <w:sz w:val="24"/>
        </w:rPr>
        <w:t xml:space="preserve">så spricker alla mål om </w:t>
      </w:r>
      <w:r w:rsidR="00F75F7D">
        <w:rPr>
          <w:sz w:val="24"/>
        </w:rPr>
        <w:t xml:space="preserve">att </w:t>
      </w:r>
      <w:r w:rsidR="00D5647A">
        <w:rPr>
          <w:sz w:val="24"/>
        </w:rPr>
        <w:t>göra Sverige fossilfritt</w:t>
      </w:r>
      <w:r w:rsidR="00F75F7D">
        <w:rPr>
          <w:sz w:val="24"/>
        </w:rPr>
        <w:t xml:space="preserve"> till år 2045. </w:t>
      </w:r>
    </w:p>
    <w:p w14:paraId="4FE39E4E" w14:textId="77777777" w:rsidR="00C0797C" w:rsidRDefault="00C0797C" w:rsidP="00E76E9E">
      <w:pPr>
        <w:rPr>
          <w:sz w:val="24"/>
        </w:rPr>
      </w:pPr>
    </w:p>
    <w:p w14:paraId="6A3CFF29" w14:textId="77777777" w:rsidR="00F75F7D" w:rsidRDefault="003E77D2" w:rsidP="00CD62DC">
      <w:pPr>
        <w:rPr>
          <w:i/>
          <w:sz w:val="24"/>
        </w:rPr>
      </w:pPr>
      <w:r w:rsidRPr="00432A8C">
        <w:rPr>
          <w:i/>
          <w:sz w:val="24"/>
          <w:u w:val="single"/>
        </w:rPr>
        <w:t>Lysekils-Munkedals Naturskyddsförening anser</w:t>
      </w:r>
      <w:r w:rsidRPr="00432A8C">
        <w:rPr>
          <w:i/>
          <w:sz w:val="24"/>
        </w:rPr>
        <w:t xml:space="preserve"> att </w:t>
      </w:r>
      <w:r w:rsidR="00C0797C" w:rsidRPr="00432A8C">
        <w:rPr>
          <w:i/>
          <w:sz w:val="24"/>
        </w:rPr>
        <w:t xml:space="preserve">miljöbalken kan avslå en begäran om ökad produktion av fossila bränslen. </w:t>
      </w:r>
      <w:r w:rsidR="00F75F7D">
        <w:rPr>
          <w:i/>
          <w:sz w:val="24"/>
        </w:rPr>
        <w:t xml:space="preserve">Om olägenheterna blir för omfattande så kan lagstiftningen </w:t>
      </w:r>
      <w:r w:rsidR="007D0C9D">
        <w:rPr>
          <w:i/>
          <w:sz w:val="24"/>
        </w:rPr>
        <w:t>användas</w:t>
      </w:r>
      <w:r w:rsidR="00F75F7D">
        <w:rPr>
          <w:i/>
          <w:sz w:val="24"/>
        </w:rPr>
        <w:t xml:space="preserve"> restriktiv</w:t>
      </w:r>
      <w:r w:rsidR="007D0C9D">
        <w:rPr>
          <w:i/>
          <w:sz w:val="24"/>
        </w:rPr>
        <w:t>t enligt MB 1 kap, 1 § och 2 kap, 3 §</w:t>
      </w:r>
      <w:r w:rsidR="00F75F7D">
        <w:rPr>
          <w:i/>
          <w:sz w:val="24"/>
        </w:rPr>
        <w:t xml:space="preserve">. </w:t>
      </w:r>
    </w:p>
    <w:p w14:paraId="4115A628" w14:textId="77777777" w:rsidR="007D0C9D" w:rsidRDefault="007D0C9D" w:rsidP="00CD62DC">
      <w:pPr>
        <w:rPr>
          <w:i/>
          <w:sz w:val="24"/>
        </w:rPr>
      </w:pPr>
    </w:p>
    <w:p w14:paraId="76941356" w14:textId="77777777" w:rsidR="00CD62DC" w:rsidRPr="00432A8C" w:rsidRDefault="00432A8C" w:rsidP="00CD62DC">
      <w:pPr>
        <w:rPr>
          <w:i/>
          <w:sz w:val="24"/>
        </w:rPr>
      </w:pPr>
      <w:r w:rsidRPr="00432A8C">
        <w:rPr>
          <w:i/>
          <w:sz w:val="24"/>
        </w:rPr>
        <w:t>O</w:t>
      </w:r>
      <w:r w:rsidR="00C0797C" w:rsidRPr="00432A8C">
        <w:rPr>
          <w:i/>
          <w:sz w:val="24"/>
        </w:rPr>
        <w:t xml:space="preserve">m verksamheten </w:t>
      </w:r>
      <w:r w:rsidR="00F75F7D" w:rsidRPr="00432A8C">
        <w:rPr>
          <w:i/>
          <w:sz w:val="24"/>
        </w:rPr>
        <w:t xml:space="preserve">däremot </w:t>
      </w:r>
      <w:r w:rsidRPr="00432A8C">
        <w:rPr>
          <w:i/>
          <w:sz w:val="24"/>
        </w:rPr>
        <w:t xml:space="preserve">ges tillstånd så kan </w:t>
      </w:r>
      <w:r w:rsidR="00C0797C" w:rsidRPr="00432A8C">
        <w:rPr>
          <w:i/>
          <w:sz w:val="24"/>
        </w:rPr>
        <w:t xml:space="preserve">inte några </w:t>
      </w:r>
      <w:r w:rsidRPr="00432A8C">
        <w:rPr>
          <w:i/>
          <w:sz w:val="24"/>
        </w:rPr>
        <w:t>villkor om begränsning</w:t>
      </w:r>
      <w:r w:rsidR="00C0797C" w:rsidRPr="00432A8C">
        <w:rPr>
          <w:i/>
          <w:sz w:val="24"/>
        </w:rPr>
        <w:t xml:space="preserve"> </w:t>
      </w:r>
      <w:r w:rsidRPr="00432A8C">
        <w:rPr>
          <w:i/>
          <w:sz w:val="24"/>
        </w:rPr>
        <w:t>av koldioxidutsläppen ställas.</w:t>
      </w:r>
      <w:r w:rsidR="00F75F7D">
        <w:rPr>
          <w:i/>
          <w:sz w:val="24"/>
        </w:rPr>
        <w:t xml:space="preserve"> Då gäller istället lagen om handel med utsläppsrätter. </w:t>
      </w:r>
      <w:r w:rsidRPr="00432A8C">
        <w:rPr>
          <w:i/>
          <w:sz w:val="24"/>
        </w:rPr>
        <w:t xml:space="preserve"> </w:t>
      </w:r>
      <w:r w:rsidR="00F75F7D">
        <w:rPr>
          <w:i/>
          <w:sz w:val="24"/>
        </w:rPr>
        <w:t xml:space="preserve"> </w:t>
      </w:r>
    </w:p>
    <w:p w14:paraId="29B6BD09" w14:textId="77777777" w:rsidR="001E1DAC" w:rsidRDefault="001E1DAC" w:rsidP="00E76E9E">
      <w:pPr>
        <w:rPr>
          <w:sz w:val="24"/>
        </w:rPr>
      </w:pPr>
    </w:p>
    <w:p w14:paraId="627EC03C" w14:textId="77777777" w:rsidR="00432A8C" w:rsidRDefault="00432A8C" w:rsidP="00210C67">
      <w:pPr>
        <w:contextualSpacing/>
        <w:rPr>
          <w:b/>
          <w:sz w:val="24"/>
        </w:rPr>
      </w:pPr>
      <w:r>
        <w:rPr>
          <w:b/>
          <w:sz w:val="24"/>
        </w:rPr>
        <w:t>Kraftigt ökade utsläpp av svavel</w:t>
      </w:r>
    </w:p>
    <w:p w14:paraId="33A19FF4" w14:textId="77777777" w:rsidR="002242A7" w:rsidRPr="00360674" w:rsidRDefault="001F647E" w:rsidP="002242A7">
      <w:pPr>
        <w:rPr>
          <w:sz w:val="24"/>
        </w:rPr>
      </w:pPr>
      <w:r>
        <w:rPr>
          <w:sz w:val="24"/>
        </w:rPr>
        <w:t>Utsläppen av svavel kommer att dubblas från nuvarande 400 till 800 ton per år</w:t>
      </w:r>
      <w:r w:rsidR="006506B0">
        <w:rPr>
          <w:sz w:val="24"/>
        </w:rPr>
        <w:t>. Sverige och speciellt Västsverige har varit utsatt för extra stort nedfall av svavel. Försurningen har varit omfattande och medfört</w:t>
      </w:r>
      <w:r w:rsidR="001A5A3D">
        <w:rPr>
          <w:sz w:val="24"/>
        </w:rPr>
        <w:t xml:space="preserve"> omfattande olägenheter</w:t>
      </w:r>
      <w:r w:rsidR="006506B0">
        <w:rPr>
          <w:sz w:val="24"/>
        </w:rPr>
        <w:t xml:space="preserve"> för samhälle och enskilda. Sjöar och vattendrag har i många fall blivit så påverkade att fisk och annat högre växt- och djurliv</w:t>
      </w:r>
      <w:r w:rsidR="001A5A3D">
        <w:rPr>
          <w:sz w:val="24"/>
        </w:rPr>
        <w:t xml:space="preserve"> dött ut. Miljarder kronor har staten årligen satsat på kalkning som motverkar försurningen. Krav har ställts på allt mindre svavelhalt i olika typer av fossila bränslen. Stränga krav har ställts på kraftverk, värmeverk och industrier. Med Preemraffs begäran att kraftigt öka utsläppen så är Västsverige delvis tillbaka i en omfattande försurningsproblematik. </w:t>
      </w:r>
      <w:r w:rsidR="002242A7" w:rsidRPr="00360674">
        <w:rPr>
          <w:sz w:val="24"/>
        </w:rPr>
        <w:t>Utsläppen av svaveldioxid i länet var</w:t>
      </w:r>
      <w:r w:rsidR="00C7474C" w:rsidRPr="00360674">
        <w:rPr>
          <w:sz w:val="24"/>
        </w:rPr>
        <w:t xml:space="preserve"> </w:t>
      </w:r>
      <w:r w:rsidR="002242A7" w:rsidRPr="00360674">
        <w:rPr>
          <w:sz w:val="24"/>
        </w:rPr>
        <w:t>drygt 2000</w:t>
      </w:r>
      <w:r w:rsidR="00C7474C" w:rsidRPr="00360674">
        <w:rPr>
          <w:sz w:val="24"/>
        </w:rPr>
        <w:t xml:space="preserve"> </w:t>
      </w:r>
      <w:r w:rsidR="002242A7" w:rsidRPr="00360674">
        <w:rPr>
          <w:sz w:val="24"/>
        </w:rPr>
        <w:t>ton år 2015</w:t>
      </w:r>
      <w:r w:rsidR="00C7474C" w:rsidRPr="00360674">
        <w:rPr>
          <w:sz w:val="24"/>
        </w:rPr>
        <w:t>.</w:t>
      </w:r>
    </w:p>
    <w:p w14:paraId="5A822B88" w14:textId="77777777" w:rsidR="001A5A3D" w:rsidRDefault="001A5A3D" w:rsidP="00210C67">
      <w:pPr>
        <w:contextualSpacing/>
        <w:rPr>
          <w:sz w:val="24"/>
        </w:rPr>
      </w:pPr>
    </w:p>
    <w:p w14:paraId="4ECCDCB8" w14:textId="77777777" w:rsidR="000E14FE" w:rsidRPr="00F40F61" w:rsidRDefault="00C7474C" w:rsidP="000E14FE">
      <w:pPr>
        <w:rPr>
          <w:sz w:val="24"/>
        </w:rPr>
      </w:pPr>
      <w:r w:rsidRPr="00F40F61">
        <w:rPr>
          <w:sz w:val="24"/>
        </w:rPr>
        <w:t>Vid mätstationen Hensbacka (</w:t>
      </w:r>
      <w:r w:rsidR="001D438F" w:rsidRPr="00F40F61">
        <w:rPr>
          <w:sz w:val="24"/>
        </w:rPr>
        <w:t xml:space="preserve">20 km nordost om Preemraff) </w:t>
      </w:r>
      <w:r w:rsidR="000E14FE" w:rsidRPr="00F40F61">
        <w:rPr>
          <w:sz w:val="24"/>
        </w:rPr>
        <w:t>har buffringskapacitet</w:t>
      </w:r>
      <w:r w:rsidR="007D0C9D" w:rsidRPr="00F40F61">
        <w:rPr>
          <w:sz w:val="24"/>
        </w:rPr>
        <w:t>en</w:t>
      </w:r>
      <w:r w:rsidR="000E14FE" w:rsidRPr="00F40F61">
        <w:rPr>
          <w:sz w:val="24"/>
        </w:rPr>
        <w:t xml:space="preserve"> dvs </w:t>
      </w:r>
      <w:r w:rsidR="000E14FE" w:rsidRPr="00F40F61">
        <w:rPr>
          <w:sz w:val="24"/>
          <w:u w:val="single"/>
        </w:rPr>
        <w:t xml:space="preserve">den </w:t>
      </w:r>
      <w:r w:rsidR="000E14FE" w:rsidRPr="000E14FE">
        <w:rPr>
          <w:sz w:val="24"/>
          <w:u w:val="single"/>
        </w:rPr>
        <w:t>syraneutraliserande förmåga</w:t>
      </w:r>
      <w:r w:rsidR="007D0C9D" w:rsidRPr="00F40F61">
        <w:rPr>
          <w:sz w:val="24"/>
          <w:u w:val="single"/>
        </w:rPr>
        <w:t>n</w:t>
      </w:r>
      <w:r w:rsidR="000E14FE" w:rsidRPr="00F40F61">
        <w:rPr>
          <w:sz w:val="24"/>
          <w:u w:val="single"/>
        </w:rPr>
        <w:t xml:space="preserve"> (</w:t>
      </w:r>
      <w:r w:rsidR="000E14FE" w:rsidRPr="000E14FE">
        <w:rPr>
          <w:sz w:val="24"/>
          <w:u w:val="single"/>
        </w:rPr>
        <w:t xml:space="preserve">ANC) </w:t>
      </w:r>
      <w:r w:rsidR="000E14FE" w:rsidRPr="00F40F61">
        <w:rPr>
          <w:sz w:val="24"/>
          <w:u w:val="single"/>
        </w:rPr>
        <w:t>åter börjat sjunka i markvattnet</w:t>
      </w:r>
      <w:r w:rsidR="000E14FE" w:rsidRPr="00F40F61">
        <w:rPr>
          <w:sz w:val="24"/>
        </w:rPr>
        <w:t xml:space="preserve"> och kommit ned till negativa värden. Negativa värden innebär att neutraliseringsförmågan upphört.</w:t>
      </w:r>
      <w:r w:rsidR="00D84309" w:rsidRPr="00F40F61">
        <w:rPr>
          <w:sz w:val="24"/>
        </w:rPr>
        <w:t xml:space="preserve"> Se rapport ”</w:t>
      </w:r>
      <w:r w:rsidR="00D84309" w:rsidRPr="00D84309">
        <w:rPr>
          <w:sz w:val="24"/>
        </w:rPr>
        <w:t>Tillståndet i skogsmiljön i Västra Götalands län</w:t>
      </w:r>
      <w:r w:rsidR="00D84309" w:rsidRPr="00F40F61">
        <w:rPr>
          <w:sz w:val="24"/>
        </w:rPr>
        <w:t xml:space="preserve"> - </w:t>
      </w:r>
      <w:r w:rsidR="00D84309" w:rsidRPr="00D84309">
        <w:rPr>
          <w:sz w:val="24"/>
        </w:rPr>
        <w:t>Resultat från Krondroppsnätet till och med 2016/17</w:t>
      </w:r>
      <w:r w:rsidR="007D0C9D" w:rsidRPr="00F40F61">
        <w:rPr>
          <w:sz w:val="24"/>
        </w:rPr>
        <w:t>”</w:t>
      </w:r>
      <w:r w:rsidR="00D84309" w:rsidRPr="00F40F61">
        <w:rPr>
          <w:sz w:val="24"/>
        </w:rPr>
        <w:t xml:space="preserve"> (rapport C 313</w:t>
      </w:r>
      <w:r w:rsidR="007D0C9D" w:rsidRPr="00F40F61">
        <w:rPr>
          <w:sz w:val="24"/>
        </w:rPr>
        <w:t>, maj 2018, IVL.se</w:t>
      </w:r>
      <w:r w:rsidR="00D84309" w:rsidRPr="00F40F61">
        <w:rPr>
          <w:sz w:val="24"/>
        </w:rPr>
        <w:t>).</w:t>
      </w:r>
      <w:r w:rsidR="007D0C9D" w:rsidRPr="00F40F61">
        <w:rPr>
          <w:sz w:val="24"/>
        </w:rPr>
        <w:t xml:space="preserve"> Tyvärr innebär detta att förmågan att neutralisera ytterligare nedfallande svaveldioxid i Bohuslän-Dalsland från Preemraff kan ha upphört.  </w:t>
      </w:r>
      <w:r w:rsidR="007D0C9D" w:rsidRPr="000E14FE">
        <w:rPr>
          <w:sz w:val="24"/>
        </w:rPr>
        <w:t xml:space="preserve"> </w:t>
      </w:r>
    </w:p>
    <w:p w14:paraId="243C504B" w14:textId="77777777" w:rsidR="000E14FE" w:rsidRPr="000E14FE" w:rsidRDefault="000E14FE" w:rsidP="000E14FE">
      <w:pPr>
        <w:rPr>
          <w:sz w:val="25"/>
          <w:szCs w:val="25"/>
        </w:rPr>
      </w:pPr>
    </w:p>
    <w:p w14:paraId="38E111BB" w14:textId="77777777" w:rsidR="00612850" w:rsidRPr="00556F61" w:rsidRDefault="001A5A3D" w:rsidP="00210C67">
      <w:pPr>
        <w:contextualSpacing/>
        <w:rPr>
          <w:i/>
          <w:sz w:val="24"/>
        </w:rPr>
      </w:pPr>
      <w:r w:rsidRPr="007D0C9D">
        <w:rPr>
          <w:i/>
          <w:sz w:val="24"/>
          <w:u w:val="single"/>
        </w:rPr>
        <w:t>Lysekils-Munkedals Naturskyddsförening anser</w:t>
      </w:r>
      <w:r w:rsidRPr="00556F61">
        <w:rPr>
          <w:i/>
          <w:sz w:val="24"/>
        </w:rPr>
        <w:t xml:space="preserve"> att några ökade utsläpp av svavel inte kan tillåtas. Istället måste nuvarande utsläpp</w:t>
      </w:r>
      <w:r w:rsidR="00556F61" w:rsidRPr="00556F61">
        <w:rPr>
          <w:i/>
          <w:sz w:val="24"/>
        </w:rPr>
        <w:t>,</w:t>
      </w:r>
      <w:r w:rsidRPr="00556F61">
        <w:rPr>
          <w:i/>
          <w:sz w:val="24"/>
        </w:rPr>
        <w:t xml:space="preserve"> som är betyda</w:t>
      </w:r>
      <w:r w:rsidR="00556F61" w:rsidRPr="00556F61">
        <w:rPr>
          <w:i/>
          <w:sz w:val="24"/>
        </w:rPr>
        <w:t xml:space="preserve">nde, minska. I en nedtrappningsplan bör svavel minska till </w:t>
      </w:r>
      <w:r w:rsidR="00360674">
        <w:rPr>
          <w:i/>
          <w:sz w:val="24"/>
        </w:rPr>
        <w:t xml:space="preserve">under </w:t>
      </w:r>
      <w:r w:rsidR="00556F61" w:rsidRPr="00556F61">
        <w:rPr>
          <w:i/>
          <w:sz w:val="24"/>
        </w:rPr>
        <w:t xml:space="preserve">200 ton per år. Medelvärdet för tre år bör avskaffas.  </w:t>
      </w:r>
      <w:r w:rsidRPr="00556F61">
        <w:rPr>
          <w:i/>
          <w:sz w:val="24"/>
        </w:rPr>
        <w:t xml:space="preserve">  </w:t>
      </w:r>
    </w:p>
    <w:p w14:paraId="2D720D86" w14:textId="77777777" w:rsidR="00432A8C" w:rsidRDefault="00432A8C" w:rsidP="00210C67">
      <w:pPr>
        <w:contextualSpacing/>
        <w:rPr>
          <w:b/>
          <w:sz w:val="24"/>
        </w:rPr>
      </w:pPr>
    </w:p>
    <w:p w14:paraId="0B7D9850" w14:textId="77777777" w:rsidR="002504B0" w:rsidRDefault="00556F61" w:rsidP="00A71649">
      <w:pPr>
        <w:rPr>
          <w:sz w:val="24"/>
        </w:rPr>
      </w:pPr>
      <w:r>
        <w:rPr>
          <w:sz w:val="24"/>
        </w:rPr>
        <w:t xml:space="preserve">I MKB:n anges svavelutsläppen under sex år i medeltal varit 239 ton per år. Det betyder att raffinaderiet som medeltal utnyttjat 60 % av utrymmet för svavel. Under 2015 gick dessutom 127 ton svavel ut orenat via facklingen. Det senare </w:t>
      </w:r>
      <w:r w:rsidR="002504B0">
        <w:rPr>
          <w:sz w:val="24"/>
        </w:rPr>
        <w:t xml:space="preserve">måste dessutom </w:t>
      </w:r>
      <w:r>
        <w:rPr>
          <w:sz w:val="24"/>
        </w:rPr>
        <w:t>ren</w:t>
      </w:r>
      <w:r w:rsidR="002504B0">
        <w:rPr>
          <w:sz w:val="24"/>
        </w:rPr>
        <w:t>as</w:t>
      </w:r>
      <w:r>
        <w:rPr>
          <w:sz w:val="24"/>
        </w:rPr>
        <w:t xml:space="preserve">. </w:t>
      </w:r>
    </w:p>
    <w:p w14:paraId="6C48E53D" w14:textId="77777777" w:rsidR="000E07B5" w:rsidRPr="00360674" w:rsidRDefault="000E07B5" w:rsidP="00A71649">
      <w:pPr>
        <w:rPr>
          <w:sz w:val="24"/>
        </w:rPr>
      </w:pPr>
    </w:p>
    <w:p w14:paraId="438F4D7F" w14:textId="77777777" w:rsidR="00E03B09" w:rsidRDefault="00A71649" w:rsidP="00A71649">
      <w:pPr>
        <w:rPr>
          <w:b/>
          <w:sz w:val="24"/>
        </w:rPr>
      </w:pPr>
      <w:r w:rsidRPr="00D8737B">
        <w:rPr>
          <w:b/>
          <w:sz w:val="24"/>
        </w:rPr>
        <w:t>Facklingen ökar</w:t>
      </w:r>
      <w:r w:rsidR="002504B0">
        <w:rPr>
          <w:b/>
          <w:sz w:val="24"/>
        </w:rPr>
        <w:t xml:space="preserve"> och är oerhört störande</w:t>
      </w:r>
    </w:p>
    <w:p w14:paraId="6B9CD02F" w14:textId="77777777" w:rsidR="003C7387" w:rsidRPr="00E03B09" w:rsidRDefault="003C7387" w:rsidP="00A71649">
      <w:pPr>
        <w:rPr>
          <w:b/>
          <w:sz w:val="24"/>
        </w:rPr>
      </w:pPr>
      <w:r w:rsidRPr="005A4621">
        <w:rPr>
          <w:sz w:val="24"/>
        </w:rPr>
        <w:t>Fackling beror på någon form av</w:t>
      </w:r>
      <w:r w:rsidR="0081101A" w:rsidRPr="005A4621">
        <w:rPr>
          <w:sz w:val="24"/>
        </w:rPr>
        <w:t xml:space="preserve"> </w:t>
      </w:r>
      <w:r w:rsidRPr="005A4621">
        <w:rPr>
          <w:sz w:val="24"/>
        </w:rPr>
        <w:t>processtörning</w:t>
      </w:r>
      <w:r w:rsidR="00616906">
        <w:rPr>
          <w:sz w:val="24"/>
        </w:rPr>
        <w:t xml:space="preserve">. </w:t>
      </w:r>
      <w:r w:rsidR="00360674">
        <w:rPr>
          <w:sz w:val="24"/>
        </w:rPr>
        <w:t xml:space="preserve">Den </w:t>
      </w:r>
      <w:r w:rsidR="005A4621" w:rsidRPr="005A4621">
        <w:rPr>
          <w:sz w:val="24"/>
        </w:rPr>
        <w:t xml:space="preserve">överskottsgas </w:t>
      </w:r>
      <w:r w:rsidR="00360674">
        <w:rPr>
          <w:sz w:val="24"/>
        </w:rPr>
        <w:t xml:space="preserve">som </w:t>
      </w:r>
      <w:r w:rsidR="00360674" w:rsidRPr="005A4621">
        <w:rPr>
          <w:sz w:val="24"/>
        </w:rPr>
        <w:t>uppstå</w:t>
      </w:r>
      <w:r w:rsidR="00360674">
        <w:rPr>
          <w:sz w:val="24"/>
        </w:rPr>
        <w:t>r</w:t>
      </w:r>
      <w:r w:rsidR="005A4621" w:rsidRPr="005A4621">
        <w:rPr>
          <w:sz w:val="24"/>
        </w:rPr>
        <w:t xml:space="preserve"> måste facklas. </w:t>
      </w:r>
      <w:r w:rsidR="005A4621">
        <w:rPr>
          <w:sz w:val="24"/>
        </w:rPr>
        <w:t>Mellan å</w:t>
      </w:r>
      <w:r w:rsidR="005A4621" w:rsidRPr="005A4621">
        <w:rPr>
          <w:sz w:val="24"/>
        </w:rPr>
        <w:t xml:space="preserve">ren 2013-2015 har </w:t>
      </w:r>
      <w:r w:rsidR="005A4621">
        <w:rPr>
          <w:sz w:val="24"/>
        </w:rPr>
        <w:t>det</w:t>
      </w:r>
      <w:r w:rsidR="005A4621" w:rsidRPr="005A4621">
        <w:rPr>
          <w:sz w:val="24"/>
        </w:rPr>
        <w:t xml:space="preserve"> facklats mellan 10000- 20000 ton per år.</w:t>
      </w:r>
      <w:r w:rsidR="005A4621">
        <w:rPr>
          <w:sz w:val="24"/>
        </w:rPr>
        <w:t xml:space="preserve"> Det är </w:t>
      </w:r>
      <w:r w:rsidR="005A4621">
        <w:rPr>
          <w:sz w:val="24"/>
        </w:rPr>
        <w:lastRenderedPageBreak/>
        <w:t xml:space="preserve">relativt ansenliga mängder. 10 000 ton gas motsvarar </w:t>
      </w:r>
      <w:r w:rsidR="009D415A">
        <w:rPr>
          <w:sz w:val="24"/>
        </w:rPr>
        <w:t>ca 13 800 m</w:t>
      </w:r>
      <w:r w:rsidR="009D415A" w:rsidRPr="009D415A">
        <w:rPr>
          <w:sz w:val="24"/>
          <w:vertAlign w:val="superscript"/>
        </w:rPr>
        <w:t>3</w:t>
      </w:r>
      <w:r w:rsidR="009D415A">
        <w:rPr>
          <w:sz w:val="24"/>
        </w:rPr>
        <w:t xml:space="preserve"> eldningsolja (138 GWh). Det ekonomiska värdet är i storleksordningen 100 miljoner kr. </w:t>
      </w:r>
    </w:p>
    <w:p w14:paraId="79EB8D1D" w14:textId="77777777" w:rsidR="009D415A" w:rsidRDefault="009D415A" w:rsidP="00A71649">
      <w:pPr>
        <w:rPr>
          <w:sz w:val="24"/>
        </w:rPr>
      </w:pPr>
    </w:p>
    <w:p w14:paraId="5C917D0E" w14:textId="77777777" w:rsidR="005A4621" w:rsidRDefault="00F40F61" w:rsidP="00A71649">
      <w:pPr>
        <w:rPr>
          <w:sz w:val="24"/>
        </w:rPr>
      </w:pPr>
      <w:r>
        <w:rPr>
          <w:sz w:val="24"/>
        </w:rPr>
        <w:t>B</w:t>
      </w:r>
      <w:r w:rsidR="009D415A">
        <w:rPr>
          <w:sz w:val="24"/>
        </w:rPr>
        <w:t>etydande mängd energi försvinner</w:t>
      </w:r>
      <w:r>
        <w:rPr>
          <w:sz w:val="24"/>
        </w:rPr>
        <w:t xml:space="preserve"> men o</w:t>
      </w:r>
      <w:r w:rsidR="009D415A">
        <w:rPr>
          <w:sz w:val="24"/>
        </w:rPr>
        <w:t>ljud,</w:t>
      </w:r>
      <w:r w:rsidR="001E4DCB">
        <w:rPr>
          <w:sz w:val="24"/>
        </w:rPr>
        <w:t xml:space="preserve"> ljussken,</w:t>
      </w:r>
      <w:r w:rsidR="009D415A">
        <w:rPr>
          <w:sz w:val="24"/>
        </w:rPr>
        <w:t xml:space="preserve"> svavel</w:t>
      </w:r>
      <w:r w:rsidR="00FB59FB">
        <w:rPr>
          <w:sz w:val="24"/>
        </w:rPr>
        <w:t xml:space="preserve"> (över 100 ton/år)</w:t>
      </w:r>
      <w:r w:rsidR="009D415A">
        <w:rPr>
          <w:sz w:val="24"/>
        </w:rPr>
        <w:t>, sot och stoft</w:t>
      </w:r>
      <w:r w:rsidR="00FB59FB">
        <w:rPr>
          <w:sz w:val="24"/>
        </w:rPr>
        <w:t xml:space="preserve"> (över 100 ton/år)</w:t>
      </w:r>
      <w:r w:rsidR="009D415A">
        <w:rPr>
          <w:sz w:val="24"/>
        </w:rPr>
        <w:t xml:space="preserve"> är andra väsentliga </w:t>
      </w:r>
      <w:r w:rsidR="00FB59FB">
        <w:rPr>
          <w:sz w:val="24"/>
        </w:rPr>
        <w:t>olägenheter</w:t>
      </w:r>
      <w:r w:rsidR="009D415A">
        <w:rPr>
          <w:sz w:val="24"/>
        </w:rPr>
        <w:t xml:space="preserve"> både för miljön och närboende.</w:t>
      </w:r>
      <w:r w:rsidR="00FB59FB">
        <w:rPr>
          <w:sz w:val="24"/>
        </w:rPr>
        <w:t xml:space="preserve"> </w:t>
      </w:r>
      <w:r w:rsidR="002504B0">
        <w:rPr>
          <w:sz w:val="24"/>
        </w:rPr>
        <w:t>Domstolen har valt att åter skjuter upp (</w:t>
      </w:r>
      <w:r w:rsidR="003D247E">
        <w:rPr>
          <w:sz w:val="24"/>
        </w:rPr>
        <w:t xml:space="preserve">sid 15, </w:t>
      </w:r>
      <w:r w:rsidR="002504B0">
        <w:rPr>
          <w:sz w:val="24"/>
        </w:rPr>
        <w:t xml:space="preserve">punkt 6) </w:t>
      </w:r>
      <w:r w:rsidR="003D247E">
        <w:rPr>
          <w:sz w:val="24"/>
        </w:rPr>
        <w:t xml:space="preserve">krav på att kraftigt begränsa facklingen.  </w:t>
      </w:r>
    </w:p>
    <w:p w14:paraId="5477751A" w14:textId="77777777" w:rsidR="00FB59FB" w:rsidRPr="00FB59FB" w:rsidRDefault="00FB59FB" w:rsidP="00A71649">
      <w:pPr>
        <w:rPr>
          <w:sz w:val="24"/>
          <w:u w:val="single"/>
        </w:rPr>
      </w:pPr>
    </w:p>
    <w:p w14:paraId="05D43952" w14:textId="77777777" w:rsidR="00351952" w:rsidRDefault="00416831" w:rsidP="007344BC">
      <w:pPr>
        <w:rPr>
          <w:i/>
          <w:sz w:val="24"/>
        </w:rPr>
      </w:pPr>
      <w:r>
        <w:rPr>
          <w:i/>
          <w:sz w:val="24"/>
          <w:u w:val="single"/>
        </w:rPr>
        <w:t xml:space="preserve">Lysekils-Munkedals </w:t>
      </w:r>
      <w:r w:rsidR="009D415A" w:rsidRPr="00556F61">
        <w:rPr>
          <w:i/>
          <w:sz w:val="24"/>
          <w:u w:val="single"/>
        </w:rPr>
        <w:t>Naturskyd</w:t>
      </w:r>
      <w:r>
        <w:rPr>
          <w:i/>
          <w:sz w:val="24"/>
          <w:u w:val="single"/>
        </w:rPr>
        <w:t>d</w:t>
      </w:r>
      <w:r w:rsidR="009D415A" w:rsidRPr="00556F61">
        <w:rPr>
          <w:i/>
          <w:sz w:val="24"/>
          <w:u w:val="single"/>
        </w:rPr>
        <w:t>sförening anser</w:t>
      </w:r>
      <w:r w:rsidR="009D415A" w:rsidRPr="00556F61">
        <w:rPr>
          <w:i/>
          <w:sz w:val="24"/>
        </w:rPr>
        <w:t xml:space="preserve"> att facklingen bör upphöra inom en femårsperiod (bör skrivas in som villkor)</w:t>
      </w:r>
      <w:r w:rsidR="00FB59FB" w:rsidRPr="00556F61">
        <w:rPr>
          <w:i/>
          <w:sz w:val="24"/>
        </w:rPr>
        <w:t>. Att fortsätta den här typen av okontrollerad förbränning är inte förenlig med miljölagstiftningen. Inge</w:t>
      </w:r>
      <w:r w:rsidR="005B367B" w:rsidRPr="00556F61">
        <w:rPr>
          <w:i/>
          <w:sz w:val="24"/>
        </w:rPr>
        <w:t>n</w:t>
      </w:r>
      <w:r w:rsidR="00FB59FB" w:rsidRPr="00556F61">
        <w:rPr>
          <w:i/>
          <w:sz w:val="24"/>
        </w:rPr>
        <w:t xml:space="preserve"> annan verksamhet tillåt</w:t>
      </w:r>
      <w:r w:rsidR="005B367B" w:rsidRPr="00556F61">
        <w:rPr>
          <w:i/>
          <w:sz w:val="24"/>
        </w:rPr>
        <w:t>s i Sverige att släppa ut orenade förbränningsgaser med</w:t>
      </w:r>
      <w:r w:rsidR="00FB59FB" w:rsidRPr="00556F61">
        <w:rPr>
          <w:i/>
          <w:sz w:val="24"/>
        </w:rPr>
        <w:t xml:space="preserve"> sådana här mängder av föroreningar. </w:t>
      </w:r>
      <w:r w:rsidR="00360674">
        <w:rPr>
          <w:i/>
          <w:sz w:val="24"/>
        </w:rPr>
        <w:t>A</w:t>
      </w:r>
      <w:r w:rsidR="002020C7">
        <w:rPr>
          <w:i/>
          <w:sz w:val="24"/>
        </w:rPr>
        <w:t>nvändbar energi</w:t>
      </w:r>
      <w:r w:rsidR="00360674">
        <w:rPr>
          <w:i/>
          <w:sz w:val="24"/>
        </w:rPr>
        <w:t xml:space="preserve"> måste omhändertas</w:t>
      </w:r>
      <w:r w:rsidR="001E4DCB">
        <w:rPr>
          <w:i/>
          <w:sz w:val="24"/>
        </w:rPr>
        <w:t xml:space="preserve"> (MB, 1 kap, 1§).</w:t>
      </w:r>
    </w:p>
    <w:p w14:paraId="39A7AE38" w14:textId="77777777" w:rsidR="00F12005" w:rsidRDefault="00F12005" w:rsidP="007344BC">
      <w:pPr>
        <w:rPr>
          <w:b/>
          <w:sz w:val="24"/>
        </w:rPr>
      </w:pPr>
    </w:p>
    <w:p w14:paraId="70D3735B" w14:textId="77777777" w:rsidR="001E4DCB" w:rsidRDefault="00556F61" w:rsidP="007344BC">
      <w:pPr>
        <w:rPr>
          <w:b/>
          <w:sz w:val="24"/>
        </w:rPr>
      </w:pPr>
      <w:r>
        <w:rPr>
          <w:b/>
          <w:sz w:val="24"/>
        </w:rPr>
        <w:t xml:space="preserve">Kolväten orsakar </w:t>
      </w:r>
      <w:r w:rsidR="001E4DCB">
        <w:rPr>
          <w:b/>
          <w:sz w:val="24"/>
        </w:rPr>
        <w:t xml:space="preserve">illaluktande </w:t>
      </w:r>
      <w:r>
        <w:rPr>
          <w:b/>
          <w:sz w:val="24"/>
        </w:rPr>
        <w:t>råoljelukt</w:t>
      </w:r>
    </w:p>
    <w:p w14:paraId="7AFD622A" w14:textId="77777777" w:rsidR="00416831" w:rsidRDefault="001E4DCB" w:rsidP="007344BC">
      <w:pPr>
        <w:rPr>
          <w:sz w:val="24"/>
        </w:rPr>
      </w:pPr>
      <w:r w:rsidRPr="00C56D14">
        <w:rPr>
          <w:sz w:val="24"/>
        </w:rPr>
        <w:t>Obehaglig lukt känns på ett avstånd av upp till</w:t>
      </w:r>
      <w:r w:rsidR="00556F61" w:rsidRPr="00C56D14">
        <w:rPr>
          <w:sz w:val="24"/>
        </w:rPr>
        <w:t xml:space="preserve"> 10</w:t>
      </w:r>
      <w:r w:rsidRPr="00C56D14">
        <w:rPr>
          <w:sz w:val="24"/>
        </w:rPr>
        <w:t xml:space="preserve"> </w:t>
      </w:r>
      <w:r w:rsidR="00556F61" w:rsidRPr="00C56D14">
        <w:rPr>
          <w:sz w:val="24"/>
        </w:rPr>
        <w:t>km</w:t>
      </w:r>
      <w:r w:rsidRPr="00C56D14">
        <w:rPr>
          <w:sz w:val="24"/>
        </w:rPr>
        <w:t xml:space="preserve"> i vindriktningen från Preemraff. </w:t>
      </w:r>
      <w:r w:rsidR="00C56D14" w:rsidRPr="00C56D14">
        <w:rPr>
          <w:sz w:val="24"/>
        </w:rPr>
        <w:t>Luktintensiteten har under åren snara</w:t>
      </w:r>
      <w:r w:rsidR="002504B0">
        <w:rPr>
          <w:sz w:val="24"/>
        </w:rPr>
        <w:t>re</w:t>
      </w:r>
      <w:r w:rsidR="00C56D14" w:rsidRPr="00C56D14">
        <w:rPr>
          <w:sz w:val="24"/>
        </w:rPr>
        <w:t xml:space="preserve"> ökat än minskat</w:t>
      </w:r>
      <w:r w:rsidR="00C56D14">
        <w:rPr>
          <w:sz w:val="24"/>
        </w:rPr>
        <w:t xml:space="preserve">. </w:t>
      </w:r>
    </w:p>
    <w:p w14:paraId="65ABEC0D" w14:textId="77777777" w:rsidR="00556F61" w:rsidRPr="00C56D14" w:rsidRDefault="001E4DCB" w:rsidP="007344BC">
      <w:pPr>
        <w:rPr>
          <w:i/>
          <w:sz w:val="24"/>
          <w:u w:val="single"/>
        </w:rPr>
      </w:pPr>
      <w:r w:rsidRPr="00C56D14">
        <w:rPr>
          <w:i/>
          <w:sz w:val="24"/>
          <w:u w:val="single"/>
        </w:rPr>
        <w:t xml:space="preserve"> </w:t>
      </w:r>
    </w:p>
    <w:p w14:paraId="0F8BA63D" w14:textId="77777777" w:rsidR="00556F61" w:rsidRPr="001E4DCB" w:rsidRDefault="00416831" w:rsidP="007344BC">
      <w:pPr>
        <w:rPr>
          <w:b/>
          <w:sz w:val="24"/>
        </w:rPr>
      </w:pPr>
      <w:r>
        <w:rPr>
          <w:i/>
          <w:sz w:val="24"/>
          <w:u w:val="single"/>
        </w:rPr>
        <w:t>Lysekil-Munkedals</w:t>
      </w:r>
      <w:r w:rsidRPr="00556F61">
        <w:rPr>
          <w:i/>
          <w:sz w:val="24"/>
          <w:u w:val="single"/>
        </w:rPr>
        <w:t xml:space="preserve"> </w:t>
      </w:r>
      <w:r w:rsidR="001E4DCB" w:rsidRPr="00556F61">
        <w:rPr>
          <w:i/>
          <w:sz w:val="24"/>
          <w:u w:val="single"/>
        </w:rPr>
        <w:t>Naturskyd</w:t>
      </w:r>
      <w:r>
        <w:rPr>
          <w:i/>
          <w:sz w:val="24"/>
          <w:u w:val="single"/>
        </w:rPr>
        <w:t>d</w:t>
      </w:r>
      <w:r w:rsidR="001E4DCB" w:rsidRPr="00556F61">
        <w:rPr>
          <w:i/>
          <w:sz w:val="24"/>
          <w:u w:val="single"/>
        </w:rPr>
        <w:t>sförening</w:t>
      </w:r>
      <w:r w:rsidR="001E4DCB">
        <w:rPr>
          <w:i/>
          <w:sz w:val="24"/>
          <w:u w:val="single"/>
        </w:rPr>
        <w:t xml:space="preserve"> </w:t>
      </w:r>
      <w:r w:rsidR="001E4DCB" w:rsidRPr="00416831">
        <w:rPr>
          <w:i/>
          <w:sz w:val="24"/>
        </w:rPr>
        <w:t>anser</w:t>
      </w:r>
      <w:r>
        <w:rPr>
          <w:i/>
          <w:sz w:val="24"/>
        </w:rPr>
        <w:t xml:space="preserve"> </w:t>
      </w:r>
      <w:r w:rsidR="001E4DCB" w:rsidRPr="00416831">
        <w:rPr>
          <w:i/>
          <w:sz w:val="24"/>
        </w:rPr>
        <w:t>att</w:t>
      </w:r>
      <w:r w:rsidR="001E4DCB" w:rsidRPr="001E4DCB">
        <w:rPr>
          <w:i/>
          <w:sz w:val="24"/>
        </w:rPr>
        <w:t xml:space="preserve"> raffinaderiets obehagliga råoljelukt inte är acceptabel.</w:t>
      </w:r>
      <w:r w:rsidR="001E4DCB" w:rsidRPr="001E4DCB">
        <w:rPr>
          <w:b/>
          <w:sz w:val="24"/>
        </w:rPr>
        <w:t xml:space="preserve"> </w:t>
      </w:r>
      <w:r w:rsidR="001E4DCB" w:rsidRPr="003D247E">
        <w:rPr>
          <w:i/>
          <w:sz w:val="24"/>
        </w:rPr>
        <w:t>Besvärande</w:t>
      </w:r>
      <w:r w:rsidR="003D247E" w:rsidRPr="003D247E">
        <w:rPr>
          <w:i/>
          <w:sz w:val="24"/>
        </w:rPr>
        <w:t xml:space="preserve"> råoljelukt känns på stora avstånd</w:t>
      </w:r>
      <w:r w:rsidR="003D247E">
        <w:rPr>
          <w:i/>
          <w:sz w:val="24"/>
        </w:rPr>
        <w:t xml:space="preserve"> och berör ett stort antal människor</w:t>
      </w:r>
      <w:r w:rsidR="003D247E" w:rsidRPr="003D247E">
        <w:rPr>
          <w:i/>
          <w:sz w:val="24"/>
        </w:rPr>
        <w:t>.</w:t>
      </w:r>
      <w:r w:rsidR="001E4DCB">
        <w:rPr>
          <w:b/>
          <w:sz w:val="24"/>
        </w:rPr>
        <w:t xml:space="preserve"> </w:t>
      </w:r>
    </w:p>
    <w:p w14:paraId="7B751AC5" w14:textId="77777777" w:rsidR="001E4DCB" w:rsidRDefault="001E4DCB" w:rsidP="007344BC">
      <w:pPr>
        <w:rPr>
          <w:b/>
          <w:sz w:val="24"/>
        </w:rPr>
      </w:pPr>
    </w:p>
    <w:p w14:paraId="5690E2A3" w14:textId="77777777" w:rsidR="00980298" w:rsidRPr="00445384" w:rsidRDefault="00980298" w:rsidP="00980298">
      <w:pPr>
        <w:rPr>
          <w:b/>
          <w:sz w:val="24"/>
        </w:rPr>
      </w:pPr>
      <w:r w:rsidRPr="00445384">
        <w:rPr>
          <w:b/>
          <w:sz w:val="24"/>
        </w:rPr>
        <w:t>Återstodsolja</w:t>
      </w:r>
      <w:r>
        <w:rPr>
          <w:b/>
          <w:sz w:val="24"/>
        </w:rPr>
        <w:t>n/restoljan</w:t>
      </w:r>
      <w:r w:rsidRPr="00445384">
        <w:rPr>
          <w:b/>
          <w:sz w:val="24"/>
        </w:rPr>
        <w:t xml:space="preserve"> är en </w:t>
      </w:r>
      <w:r>
        <w:rPr>
          <w:b/>
          <w:sz w:val="24"/>
        </w:rPr>
        <w:t xml:space="preserve">allvarlig </w:t>
      </w:r>
      <w:r w:rsidRPr="00445384">
        <w:rPr>
          <w:b/>
          <w:sz w:val="24"/>
        </w:rPr>
        <w:t>avfallsrest</w:t>
      </w:r>
    </w:p>
    <w:p w14:paraId="0F5376C9" w14:textId="77777777" w:rsidR="00980298" w:rsidRDefault="00980298" w:rsidP="00980298">
      <w:pPr>
        <w:rPr>
          <w:sz w:val="24"/>
        </w:rPr>
      </w:pPr>
      <w:r>
        <w:rPr>
          <w:sz w:val="24"/>
        </w:rPr>
        <w:t xml:space="preserve">Restoljan är ett koncentrat av miljöfarliga och giftiga ämnen. Dels i form av metaller som kvicksilver, vanadin mm och ett stort antal organiska ämnen som är mycket allvarliga ur miljösynpunkt. Någon innehållsanalys har i ärendet inte redovisats.  </w:t>
      </w:r>
    </w:p>
    <w:p w14:paraId="1000C242" w14:textId="77777777" w:rsidR="00980298" w:rsidRDefault="00980298" w:rsidP="00980298">
      <w:pPr>
        <w:rPr>
          <w:sz w:val="24"/>
        </w:rPr>
      </w:pPr>
    </w:p>
    <w:p w14:paraId="08290B29" w14:textId="77777777" w:rsidR="00980298" w:rsidRPr="00416831" w:rsidRDefault="00421DE9" w:rsidP="00980298">
      <w:pPr>
        <w:rPr>
          <w:i/>
          <w:sz w:val="24"/>
        </w:rPr>
      </w:pPr>
      <w:r>
        <w:rPr>
          <w:i/>
          <w:sz w:val="24"/>
          <w:u w:val="single"/>
        </w:rPr>
        <w:t>Lysekil-Munkedals Naturskyddsförening</w:t>
      </w:r>
      <w:r w:rsidR="00980298" w:rsidRPr="00416831">
        <w:rPr>
          <w:i/>
          <w:sz w:val="24"/>
          <w:u w:val="single"/>
        </w:rPr>
        <w:t xml:space="preserve"> bedömer</w:t>
      </w:r>
      <w:r w:rsidR="00980298" w:rsidRPr="00416831">
        <w:rPr>
          <w:i/>
          <w:sz w:val="24"/>
        </w:rPr>
        <w:t xml:space="preserve"> att återstodsolja/restoljan är så allvarlig ur miljösynpunkt att</w:t>
      </w:r>
      <w:r w:rsidR="00B27B08" w:rsidRPr="00416831">
        <w:rPr>
          <w:i/>
          <w:sz w:val="24"/>
        </w:rPr>
        <w:t xml:space="preserve"> det kan vara lämpligare att föra den tillbaka till borrhålen</w:t>
      </w:r>
      <w:r>
        <w:rPr>
          <w:i/>
          <w:sz w:val="24"/>
        </w:rPr>
        <w:t xml:space="preserve"> som en gång pumpat upp råoljan</w:t>
      </w:r>
      <w:r w:rsidR="00980298" w:rsidRPr="00416831">
        <w:rPr>
          <w:i/>
          <w:sz w:val="24"/>
        </w:rPr>
        <w:t xml:space="preserve">. </w:t>
      </w:r>
    </w:p>
    <w:p w14:paraId="299DEBAD" w14:textId="77777777" w:rsidR="00F12005" w:rsidRDefault="00F12005" w:rsidP="007344BC">
      <w:pPr>
        <w:rPr>
          <w:b/>
          <w:sz w:val="24"/>
        </w:rPr>
      </w:pPr>
    </w:p>
    <w:p w14:paraId="2A672623" w14:textId="77777777" w:rsidR="00B27B08" w:rsidRDefault="00B27B08" w:rsidP="00B27B08">
      <w:pPr>
        <w:rPr>
          <w:b/>
          <w:sz w:val="24"/>
        </w:rPr>
      </w:pPr>
      <w:r>
        <w:rPr>
          <w:b/>
          <w:sz w:val="24"/>
        </w:rPr>
        <w:t>Spillvärmen utnyttjas</w:t>
      </w:r>
      <w:r w:rsidR="00F4086D">
        <w:rPr>
          <w:b/>
          <w:sz w:val="24"/>
        </w:rPr>
        <w:t xml:space="preserve"> inte</w:t>
      </w:r>
    </w:p>
    <w:p w14:paraId="522EE1D5" w14:textId="77777777" w:rsidR="00B27B08" w:rsidRDefault="00B27B08" w:rsidP="00B27B08">
      <w:r>
        <w:rPr>
          <w:sz w:val="24"/>
        </w:rPr>
        <w:t>Pree</w:t>
      </w:r>
      <w:r w:rsidR="005B367B">
        <w:rPr>
          <w:sz w:val="24"/>
        </w:rPr>
        <w:t>m</w:t>
      </w:r>
      <w:r>
        <w:rPr>
          <w:sz w:val="24"/>
        </w:rPr>
        <w:t xml:space="preserve">raffs raffinaderi har ansenliga mängder spillvärme som inte utnyttjas (mer än </w:t>
      </w:r>
      <w:r w:rsidR="003D247E">
        <w:rPr>
          <w:sz w:val="24"/>
        </w:rPr>
        <w:t>10</w:t>
      </w:r>
      <w:r>
        <w:rPr>
          <w:sz w:val="24"/>
        </w:rPr>
        <w:t xml:space="preserve">00 GWh). Denna överskottsenergi kan utan vidare värma upp alla bostäder, kontors- och industrilokaler i Uddevalla, Trollhättan och Vänersborg. </w:t>
      </w:r>
      <w:r w:rsidRPr="00B27B08">
        <w:rPr>
          <w:sz w:val="24"/>
        </w:rPr>
        <w:t>I ansökan anges att för att ytterligare minska miljökonsekvenserna av den stora energianvändningen avser Preem att förbereda ROCC för en omfattande återanvändning av s</w:t>
      </w:r>
      <w:r>
        <w:rPr>
          <w:sz w:val="24"/>
        </w:rPr>
        <w:t>pillvärme för fjärrvärmeändamål</w:t>
      </w:r>
      <w:r w:rsidRPr="00B27B08">
        <w:rPr>
          <w:sz w:val="24"/>
        </w:rPr>
        <w:t xml:space="preserve">. Preem har därför inlett diskussioner med flera kommuner och fjärrvärmebolag för att undersöka möjligheterna att utnyttja denna mycket stora spillvärmeresurs. </w:t>
      </w:r>
      <w:r w:rsidRPr="00B27B08">
        <w:rPr>
          <w:rFonts w:ascii="Palatino Linotype" w:eastAsia="Palatino Linotype" w:hAnsi="Palatino Linotype" w:cs="Palatino Linotype"/>
          <w:i/>
          <w:sz w:val="24"/>
        </w:rPr>
        <w:t xml:space="preserve"> </w:t>
      </w:r>
    </w:p>
    <w:p w14:paraId="6B9A8F67" w14:textId="77777777" w:rsidR="00B27B08" w:rsidRDefault="00B27B08" w:rsidP="00B27B08">
      <w:pPr>
        <w:pStyle w:val="Ingetavstnd"/>
      </w:pPr>
    </w:p>
    <w:p w14:paraId="237C5942" w14:textId="77777777" w:rsidR="00B27B08" w:rsidRPr="00421DE9" w:rsidRDefault="00136022" w:rsidP="00B27B08">
      <w:pPr>
        <w:rPr>
          <w:i/>
          <w:sz w:val="24"/>
        </w:rPr>
      </w:pPr>
      <w:r>
        <w:rPr>
          <w:i/>
          <w:sz w:val="24"/>
          <w:u w:val="single"/>
        </w:rPr>
        <w:t xml:space="preserve">Lysekil-Munkedals </w:t>
      </w:r>
      <w:r w:rsidR="00B27B08" w:rsidRPr="00421DE9">
        <w:rPr>
          <w:i/>
          <w:sz w:val="24"/>
          <w:u w:val="single"/>
        </w:rPr>
        <w:t>Naturskyddsförening konstaterar</w:t>
      </w:r>
      <w:r w:rsidR="00B27B08" w:rsidRPr="00421DE9">
        <w:rPr>
          <w:i/>
          <w:sz w:val="24"/>
        </w:rPr>
        <w:t xml:space="preserve"> att det blir allt svårare för raffinaderiet att leverera spillvärmen till närliggande större tätorter som Uddevalla, Trollhättan och Vänersborg. Svårigheten att hitta lösningar för spillvärmen gör att föreningen förorda</w:t>
      </w:r>
      <w:r w:rsidR="005B367B" w:rsidRPr="00421DE9">
        <w:rPr>
          <w:i/>
          <w:sz w:val="24"/>
        </w:rPr>
        <w:t>r</w:t>
      </w:r>
      <w:r w:rsidR="00B27B08" w:rsidRPr="00421DE9">
        <w:rPr>
          <w:i/>
          <w:sz w:val="24"/>
        </w:rPr>
        <w:t xml:space="preserve"> att placera </w:t>
      </w:r>
      <w:r w:rsidR="005B367B" w:rsidRPr="00421DE9">
        <w:rPr>
          <w:i/>
          <w:sz w:val="24"/>
        </w:rPr>
        <w:t xml:space="preserve">utbyggnaden av </w:t>
      </w:r>
      <w:r w:rsidR="00B27B08" w:rsidRPr="00421DE9">
        <w:rPr>
          <w:i/>
          <w:sz w:val="24"/>
        </w:rPr>
        <w:t>raffinaderiet vid en större storstad som Göteborg</w:t>
      </w:r>
      <w:r w:rsidR="00F40F61">
        <w:rPr>
          <w:i/>
          <w:sz w:val="24"/>
        </w:rPr>
        <w:t xml:space="preserve"> där det finns raffi</w:t>
      </w:r>
      <w:r w:rsidR="00E12B6E">
        <w:rPr>
          <w:i/>
          <w:sz w:val="24"/>
        </w:rPr>
        <w:t>naderier</w:t>
      </w:r>
      <w:r w:rsidR="00B27B08" w:rsidRPr="00421DE9">
        <w:rPr>
          <w:i/>
          <w:sz w:val="24"/>
        </w:rPr>
        <w:t xml:space="preserve">.  </w:t>
      </w:r>
    </w:p>
    <w:p w14:paraId="7478EFBF" w14:textId="77777777" w:rsidR="00332E61" w:rsidRDefault="00332E61" w:rsidP="00D00494">
      <w:pPr>
        <w:rPr>
          <w:b/>
          <w:sz w:val="24"/>
        </w:rPr>
      </w:pPr>
    </w:p>
    <w:p w14:paraId="5E926A1F" w14:textId="77777777" w:rsidR="00D00494" w:rsidRDefault="00B27B08" w:rsidP="00D00494">
      <w:pPr>
        <w:rPr>
          <w:b/>
          <w:sz w:val="24"/>
        </w:rPr>
      </w:pPr>
      <w:r w:rsidRPr="004E6DCC">
        <w:rPr>
          <w:b/>
          <w:sz w:val="24"/>
        </w:rPr>
        <w:t>Elförbrukning</w:t>
      </w:r>
      <w:r w:rsidR="00D00494">
        <w:rPr>
          <w:b/>
          <w:sz w:val="24"/>
        </w:rPr>
        <w:t>en ökar och energieffektiviteten minskar</w:t>
      </w:r>
    </w:p>
    <w:p w14:paraId="31FE0B4B" w14:textId="2F69C00E" w:rsidR="00B27B08" w:rsidRDefault="00602972" w:rsidP="00B27B08">
      <w:pPr>
        <w:rPr>
          <w:sz w:val="24"/>
        </w:rPr>
      </w:pPr>
      <w:r>
        <w:rPr>
          <w:sz w:val="24"/>
        </w:rPr>
        <w:t>Under raffinaderiets</w:t>
      </w:r>
      <w:r w:rsidRPr="00D00494">
        <w:rPr>
          <w:sz w:val="24"/>
        </w:rPr>
        <w:t xml:space="preserve"> </w:t>
      </w:r>
      <w:r>
        <w:rPr>
          <w:sz w:val="24"/>
        </w:rPr>
        <w:t>verksamhetsperiod</w:t>
      </w:r>
      <w:r w:rsidRPr="00D00494">
        <w:rPr>
          <w:sz w:val="24"/>
        </w:rPr>
        <w:t xml:space="preserve"> från 70-talet så har energiförbr</w:t>
      </w:r>
      <w:r>
        <w:rPr>
          <w:sz w:val="24"/>
        </w:rPr>
        <w:t>u</w:t>
      </w:r>
      <w:r w:rsidRPr="00D00494">
        <w:rPr>
          <w:sz w:val="24"/>
        </w:rPr>
        <w:t>kningen</w:t>
      </w:r>
      <w:r>
        <w:rPr>
          <w:sz w:val="24"/>
        </w:rPr>
        <w:t xml:space="preserve"> per producerad ton</w:t>
      </w:r>
      <w:r w:rsidRPr="00D00494">
        <w:rPr>
          <w:sz w:val="24"/>
        </w:rPr>
        <w:t xml:space="preserve"> snarare ökat än min</w:t>
      </w:r>
      <w:r>
        <w:rPr>
          <w:sz w:val="24"/>
        </w:rPr>
        <w:t>skat. Inom i s</w:t>
      </w:r>
      <w:r w:rsidR="00806B15">
        <w:rPr>
          <w:sz w:val="24"/>
        </w:rPr>
        <w:t>t</w:t>
      </w:r>
      <w:bookmarkStart w:id="3" w:name="_GoBack"/>
      <w:bookmarkEnd w:id="3"/>
      <w:r>
        <w:rPr>
          <w:sz w:val="24"/>
        </w:rPr>
        <w:t>ort sett alla bra</w:t>
      </w:r>
      <w:r w:rsidRPr="00D00494">
        <w:rPr>
          <w:sz w:val="24"/>
        </w:rPr>
        <w:t>nscher så minskar markant energiförbr</w:t>
      </w:r>
      <w:r>
        <w:rPr>
          <w:sz w:val="24"/>
        </w:rPr>
        <w:t>ukningen</w:t>
      </w:r>
      <w:r w:rsidRPr="00D00494">
        <w:rPr>
          <w:sz w:val="24"/>
        </w:rPr>
        <w:t xml:space="preserve"> per ton. </w:t>
      </w:r>
      <w:r w:rsidR="00332E61">
        <w:rPr>
          <w:sz w:val="24"/>
        </w:rPr>
        <w:t>B</w:t>
      </w:r>
      <w:r>
        <w:rPr>
          <w:sz w:val="24"/>
        </w:rPr>
        <w:t>ehandl</w:t>
      </w:r>
      <w:r w:rsidR="000E07B5">
        <w:rPr>
          <w:sz w:val="24"/>
        </w:rPr>
        <w:t>ing</w:t>
      </w:r>
      <w:r w:rsidR="00332E61">
        <w:rPr>
          <w:sz w:val="24"/>
        </w:rPr>
        <w:t xml:space="preserve"> av</w:t>
      </w:r>
      <w:r>
        <w:rPr>
          <w:sz w:val="24"/>
        </w:rPr>
        <w:t xml:space="preserve"> </w:t>
      </w:r>
      <w:r w:rsidRPr="00D00494">
        <w:rPr>
          <w:sz w:val="24"/>
        </w:rPr>
        <w:t>13,9 Mton</w:t>
      </w:r>
      <w:r>
        <w:rPr>
          <w:sz w:val="24"/>
        </w:rPr>
        <w:t xml:space="preserve"> råolja kräver </w:t>
      </w:r>
      <w:r w:rsidRPr="00D00494">
        <w:rPr>
          <w:sz w:val="24"/>
        </w:rPr>
        <w:t>1</w:t>
      </w:r>
      <w:r>
        <w:rPr>
          <w:sz w:val="24"/>
        </w:rPr>
        <w:t>1,1 TWh (1,1 Mton olja). Det vill säga</w:t>
      </w:r>
      <w:r w:rsidR="005B367B">
        <w:rPr>
          <w:sz w:val="24"/>
        </w:rPr>
        <w:t xml:space="preserve"> att det</w:t>
      </w:r>
      <w:r>
        <w:rPr>
          <w:sz w:val="24"/>
        </w:rPr>
        <w:t xml:space="preserve"> går</w:t>
      </w:r>
      <w:r w:rsidR="005B367B">
        <w:rPr>
          <w:sz w:val="24"/>
        </w:rPr>
        <w:t xml:space="preserve"> åt ca</w:t>
      </w:r>
      <w:r>
        <w:rPr>
          <w:sz w:val="24"/>
        </w:rPr>
        <w:t xml:space="preserve"> 8 %</w:t>
      </w:r>
      <w:r w:rsidR="005B367B">
        <w:rPr>
          <w:sz w:val="24"/>
        </w:rPr>
        <w:t xml:space="preserve"> av råoljan eller motsvarande energi</w:t>
      </w:r>
      <w:r>
        <w:rPr>
          <w:sz w:val="24"/>
        </w:rPr>
        <w:t xml:space="preserve"> för processen. </w:t>
      </w:r>
      <w:r w:rsidRPr="00602972">
        <w:rPr>
          <w:sz w:val="24"/>
        </w:rPr>
        <w:lastRenderedPageBreak/>
        <w:t xml:space="preserve">Trots att </w:t>
      </w:r>
      <w:r w:rsidR="00332E61">
        <w:rPr>
          <w:sz w:val="24"/>
        </w:rPr>
        <w:t xml:space="preserve">nästan all </w:t>
      </w:r>
      <w:r w:rsidRPr="00602972">
        <w:rPr>
          <w:sz w:val="24"/>
        </w:rPr>
        <w:t xml:space="preserve">tillförd energi kyls bort bedöms raffinaderiet idag vara ett av </w:t>
      </w:r>
      <w:r w:rsidR="005B367B">
        <w:rPr>
          <w:sz w:val="24"/>
        </w:rPr>
        <w:t xml:space="preserve">de </w:t>
      </w:r>
      <w:r w:rsidRPr="00602972">
        <w:rPr>
          <w:sz w:val="24"/>
        </w:rPr>
        <w:t xml:space="preserve">mest energieffektiva i Europa. </w:t>
      </w:r>
      <w:r w:rsidR="00B27B08">
        <w:rPr>
          <w:sz w:val="24"/>
        </w:rPr>
        <w:t>Behovet av elström för ROCC-anläggningen ökar med i storleksordningen 400 GWh/år</w:t>
      </w:r>
      <w:r w:rsidR="003D247E">
        <w:rPr>
          <w:sz w:val="24"/>
        </w:rPr>
        <w:t xml:space="preserve"> till totalt 1000</w:t>
      </w:r>
      <w:r w:rsidR="00B27B08">
        <w:rPr>
          <w:sz w:val="24"/>
        </w:rPr>
        <w:t xml:space="preserve"> GWh/år.</w:t>
      </w:r>
    </w:p>
    <w:p w14:paraId="7A040287" w14:textId="77777777" w:rsidR="00B27B08" w:rsidRDefault="00B27B08" w:rsidP="00B27B08">
      <w:pPr>
        <w:rPr>
          <w:sz w:val="24"/>
        </w:rPr>
      </w:pPr>
    </w:p>
    <w:p w14:paraId="06E1DD6C" w14:textId="77777777" w:rsidR="00B27B08" w:rsidRPr="00421DE9" w:rsidRDefault="003D247E" w:rsidP="00B27B08">
      <w:pPr>
        <w:rPr>
          <w:b/>
          <w:sz w:val="24"/>
        </w:rPr>
      </w:pPr>
      <w:r>
        <w:rPr>
          <w:i/>
          <w:sz w:val="24"/>
          <w:u w:val="single"/>
        </w:rPr>
        <w:t>Lysekil-Munkedals Naturskyddsförening</w:t>
      </w:r>
      <w:r w:rsidR="00B27B08" w:rsidRPr="00421DE9">
        <w:rPr>
          <w:i/>
          <w:sz w:val="24"/>
          <w:u w:val="single"/>
        </w:rPr>
        <w:t xml:space="preserve"> anser</w:t>
      </w:r>
      <w:r w:rsidR="00B27B08" w:rsidRPr="00421DE9">
        <w:rPr>
          <w:i/>
          <w:sz w:val="24"/>
        </w:rPr>
        <w:t xml:space="preserve"> att </w:t>
      </w:r>
      <w:r w:rsidR="00ED78E2">
        <w:rPr>
          <w:i/>
          <w:sz w:val="24"/>
        </w:rPr>
        <w:t>raffinaderiet kan göra betydligt mer för att hushålla med energi</w:t>
      </w:r>
      <w:r w:rsidR="00421DE9">
        <w:rPr>
          <w:i/>
          <w:sz w:val="24"/>
        </w:rPr>
        <w:t xml:space="preserve"> (MB, 1 kap, 1 §, 5 st).</w:t>
      </w:r>
      <w:r w:rsidR="00ED78E2">
        <w:rPr>
          <w:i/>
          <w:sz w:val="24"/>
        </w:rPr>
        <w:t xml:space="preserve"> </w:t>
      </w:r>
      <w:r w:rsidR="00D11EED">
        <w:rPr>
          <w:i/>
          <w:sz w:val="24"/>
        </w:rPr>
        <w:t>I</w:t>
      </w:r>
      <w:r w:rsidR="00ED78E2">
        <w:rPr>
          <w:i/>
          <w:sz w:val="24"/>
        </w:rPr>
        <w:t xml:space="preserve">stället för att energifrågan </w:t>
      </w:r>
      <w:r w:rsidR="00D11EED">
        <w:rPr>
          <w:i/>
          <w:sz w:val="24"/>
        </w:rPr>
        <w:t xml:space="preserve">hela tiden </w:t>
      </w:r>
      <w:r w:rsidR="00ED78E2">
        <w:rPr>
          <w:i/>
          <w:sz w:val="24"/>
        </w:rPr>
        <w:t>skjuts upp (Dom, sid 13)</w:t>
      </w:r>
      <w:r w:rsidR="00332E61">
        <w:rPr>
          <w:i/>
          <w:sz w:val="24"/>
        </w:rPr>
        <w:t xml:space="preserve"> </w:t>
      </w:r>
      <w:r w:rsidR="00D11EED">
        <w:rPr>
          <w:i/>
          <w:sz w:val="24"/>
        </w:rPr>
        <w:t>så måste det ställas</w:t>
      </w:r>
      <w:r w:rsidR="00D11EED" w:rsidRPr="00D11EED">
        <w:rPr>
          <w:i/>
          <w:sz w:val="24"/>
        </w:rPr>
        <w:t xml:space="preserve"> </w:t>
      </w:r>
      <w:r w:rsidR="00D11EED">
        <w:rPr>
          <w:i/>
          <w:sz w:val="24"/>
        </w:rPr>
        <w:t>villkor.</w:t>
      </w:r>
    </w:p>
    <w:p w14:paraId="21F82CC3" w14:textId="77777777" w:rsidR="005B5081" w:rsidRDefault="005B5081" w:rsidP="000E3D7C">
      <w:pPr>
        <w:ind w:right="744"/>
      </w:pPr>
    </w:p>
    <w:p w14:paraId="48D9F4FA" w14:textId="77777777" w:rsidR="003C7634" w:rsidRPr="00A36621" w:rsidRDefault="003C7634" w:rsidP="003C7634">
      <w:pPr>
        <w:ind w:right="744"/>
        <w:rPr>
          <w:b/>
          <w:sz w:val="24"/>
        </w:rPr>
      </w:pPr>
      <w:r w:rsidRPr="00A36621">
        <w:rPr>
          <w:b/>
          <w:sz w:val="24"/>
        </w:rPr>
        <w:t>Riksdagens och länets miljömål</w:t>
      </w:r>
    </w:p>
    <w:p w14:paraId="6C98073D" w14:textId="77777777" w:rsidR="00D8737B" w:rsidRDefault="00EC15C3" w:rsidP="007E707C">
      <w:pPr>
        <w:ind w:right="744"/>
        <w:rPr>
          <w:sz w:val="24"/>
        </w:rPr>
      </w:pPr>
      <w:r w:rsidRPr="00EC15C3">
        <w:rPr>
          <w:sz w:val="24"/>
        </w:rPr>
        <w:t>Utbyggnaden av raffin</w:t>
      </w:r>
      <w:r w:rsidR="00214207">
        <w:rPr>
          <w:sz w:val="24"/>
        </w:rPr>
        <w:t xml:space="preserve">aderiet påverkar ett flertal </w:t>
      </w:r>
      <w:r w:rsidRPr="00EC15C3">
        <w:rPr>
          <w:sz w:val="24"/>
        </w:rPr>
        <w:t xml:space="preserve">uppsatta miljömål negativt. Målet begränsad klimatpåverkan påverkas mest. Men även frisk luft, bara naturlig försurning, giftfri miljö, ingen övergödning, levande sjöar och vattendrag, hav i balans, levande skogar och ett rikt växt- och djurliv påverkas. Med tanke på att Preemraff Lysekil är Sveriges miljöfarligaste verksamhet så är påverkan av väsentlig betydelse. </w:t>
      </w:r>
    </w:p>
    <w:p w14:paraId="1F5AA8FF" w14:textId="77777777" w:rsidR="000E3D7C" w:rsidRDefault="000E3D7C" w:rsidP="007E707C">
      <w:pPr>
        <w:ind w:right="744"/>
        <w:rPr>
          <w:sz w:val="24"/>
        </w:rPr>
      </w:pPr>
    </w:p>
    <w:p w14:paraId="7411FF99" w14:textId="77777777" w:rsidR="0014397B" w:rsidRPr="0014397B" w:rsidRDefault="0014397B" w:rsidP="007E707C">
      <w:pPr>
        <w:ind w:right="744"/>
        <w:rPr>
          <w:i/>
          <w:sz w:val="24"/>
        </w:rPr>
      </w:pPr>
      <w:r w:rsidRPr="000E3D7C">
        <w:rPr>
          <w:i/>
          <w:sz w:val="24"/>
          <w:u w:val="single"/>
        </w:rPr>
        <w:t xml:space="preserve">Lysekil-Munkedals </w:t>
      </w:r>
      <w:r w:rsidR="000E3D7C" w:rsidRPr="000E3D7C">
        <w:rPr>
          <w:i/>
          <w:sz w:val="24"/>
          <w:u w:val="single"/>
        </w:rPr>
        <w:t xml:space="preserve">Naturskyddsförening </w:t>
      </w:r>
      <w:r w:rsidRPr="000E3D7C">
        <w:rPr>
          <w:i/>
          <w:sz w:val="24"/>
          <w:u w:val="single"/>
        </w:rPr>
        <w:t>anser</w:t>
      </w:r>
      <w:r w:rsidRPr="0014397B">
        <w:rPr>
          <w:i/>
          <w:sz w:val="24"/>
        </w:rPr>
        <w:t xml:space="preserve"> att Preemraffs utbyggnad bryter starkt mot ett stort antal av både riksdagens och länets miljömål. </w:t>
      </w:r>
    </w:p>
    <w:p w14:paraId="71877CED" w14:textId="77777777" w:rsidR="0047167F" w:rsidRDefault="0047167F" w:rsidP="007344BC">
      <w:pPr>
        <w:rPr>
          <w:sz w:val="24"/>
        </w:rPr>
      </w:pPr>
    </w:p>
    <w:p w14:paraId="75D0831C" w14:textId="77777777" w:rsidR="00AA49FE" w:rsidRDefault="000E3D7C" w:rsidP="007E707C">
      <w:pPr>
        <w:spacing w:after="455"/>
        <w:ind w:right="743"/>
        <w:contextualSpacing/>
        <w:rPr>
          <w:b/>
          <w:sz w:val="24"/>
        </w:rPr>
      </w:pPr>
      <w:r>
        <w:rPr>
          <w:b/>
          <w:sz w:val="24"/>
        </w:rPr>
        <w:t>Hänsyn till hotade arter saknas</w:t>
      </w:r>
    </w:p>
    <w:p w14:paraId="5B42C27B" w14:textId="77777777" w:rsidR="008211CF" w:rsidRDefault="008211CF" w:rsidP="007E707C">
      <w:pPr>
        <w:spacing w:after="455"/>
        <w:ind w:right="743"/>
        <w:contextualSpacing/>
        <w:rPr>
          <w:sz w:val="24"/>
        </w:rPr>
      </w:pPr>
      <w:r w:rsidRPr="007E707C">
        <w:rPr>
          <w:sz w:val="24"/>
        </w:rPr>
        <w:t xml:space="preserve">Inom raffinaderiets när- och utbyggnadsområde finns områden med höga naturvärden (klass II). </w:t>
      </w:r>
      <w:r w:rsidR="00D166E3">
        <w:rPr>
          <w:sz w:val="24"/>
        </w:rPr>
        <w:t xml:space="preserve">Ett flertal rödlistade och hotade arter både på växt- och djursidan finns i området. En sådan art är </w:t>
      </w:r>
      <w:r>
        <w:rPr>
          <w:sz w:val="24"/>
        </w:rPr>
        <w:t>f</w:t>
      </w:r>
      <w:r w:rsidRPr="008211CF">
        <w:rPr>
          <w:sz w:val="24"/>
        </w:rPr>
        <w:t>ransfladdermus</w:t>
      </w:r>
      <w:r w:rsidR="00EB2E10">
        <w:rPr>
          <w:sz w:val="24"/>
        </w:rPr>
        <w:t xml:space="preserve"> (Myotis nattereri)</w:t>
      </w:r>
      <w:r>
        <w:rPr>
          <w:sz w:val="24"/>
        </w:rPr>
        <w:t xml:space="preserve"> som</w:t>
      </w:r>
      <w:r w:rsidRPr="008211CF">
        <w:rPr>
          <w:sz w:val="24"/>
        </w:rPr>
        <w:t xml:space="preserve"> är sällsynt med fläckvis utbredning i södra Sverige</w:t>
      </w:r>
      <w:r w:rsidR="00D166E3">
        <w:rPr>
          <w:sz w:val="24"/>
        </w:rPr>
        <w:t xml:space="preserve">. Den är klassad som sårbar (VU). I art- och habitatdirektivet är den upptagen i bilaga 4. Det vill säga att arten kräver </w:t>
      </w:r>
      <w:r w:rsidR="001A2BEC">
        <w:rPr>
          <w:sz w:val="24"/>
        </w:rPr>
        <w:t xml:space="preserve">ett </w:t>
      </w:r>
      <w:r w:rsidR="00D166E3">
        <w:rPr>
          <w:sz w:val="24"/>
        </w:rPr>
        <w:t xml:space="preserve">noggrant </w:t>
      </w:r>
      <w:r w:rsidR="001A2BEC">
        <w:rPr>
          <w:sz w:val="24"/>
        </w:rPr>
        <w:t xml:space="preserve">och strikt </w:t>
      </w:r>
      <w:r w:rsidR="00D166E3">
        <w:rPr>
          <w:sz w:val="24"/>
        </w:rPr>
        <w:t xml:space="preserve">skydd. </w:t>
      </w:r>
    </w:p>
    <w:p w14:paraId="2B2BC585" w14:textId="77777777" w:rsidR="008211CF" w:rsidRPr="008211CF" w:rsidRDefault="008211CF" w:rsidP="007E707C">
      <w:pPr>
        <w:spacing w:after="455"/>
        <w:ind w:right="743"/>
        <w:contextualSpacing/>
        <w:rPr>
          <w:sz w:val="24"/>
        </w:rPr>
      </w:pPr>
    </w:p>
    <w:p w14:paraId="49455B2E" w14:textId="77777777" w:rsidR="00982E5B" w:rsidRDefault="00982E5B" w:rsidP="00560721">
      <w:pPr>
        <w:ind w:right="744"/>
        <w:rPr>
          <w:sz w:val="24"/>
        </w:rPr>
      </w:pPr>
      <w:r>
        <w:rPr>
          <w:sz w:val="24"/>
        </w:rPr>
        <w:t>N</w:t>
      </w:r>
      <w:r w:rsidR="001A2BEC">
        <w:rPr>
          <w:sz w:val="24"/>
        </w:rPr>
        <w:t>aturskyddsförening</w:t>
      </w:r>
      <w:r>
        <w:rPr>
          <w:sz w:val="24"/>
        </w:rPr>
        <w:t>en</w:t>
      </w:r>
      <w:r w:rsidR="001A2BEC">
        <w:rPr>
          <w:sz w:val="24"/>
        </w:rPr>
        <w:t xml:space="preserve"> anser att domstolen på ett lättvindigt sätt behandlat bevarandet av hotade arter och då spe</w:t>
      </w:r>
      <w:r>
        <w:rPr>
          <w:sz w:val="24"/>
        </w:rPr>
        <w:t>ciellt fransfladdermusen. Föreningen delar inte motiveringen att ”utbyggnaden är påkallad av tvingande skäl som har ett allt överskuggande allmänintresse och att det inte finns någon annan lämplig lösning än den nu ansökta” (</w:t>
      </w:r>
      <w:r w:rsidR="00332E61">
        <w:rPr>
          <w:sz w:val="24"/>
        </w:rPr>
        <w:t xml:space="preserve">Dom, </w:t>
      </w:r>
      <w:r>
        <w:rPr>
          <w:sz w:val="24"/>
        </w:rPr>
        <w:t>s 108). Domstolen utvecklar inte vad som är tvingande skäl. Inte heller redovisas vad som är ett så viktigt allmänintresse. Alternativa platser borde även analyserats</w:t>
      </w:r>
      <w:r w:rsidR="000E3D7C">
        <w:rPr>
          <w:sz w:val="24"/>
        </w:rPr>
        <w:t xml:space="preserve"> för utbyggnaden</w:t>
      </w:r>
      <w:r>
        <w:rPr>
          <w:sz w:val="24"/>
        </w:rPr>
        <w:t xml:space="preserve">. </w:t>
      </w:r>
    </w:p>
    <w:p w14:paraId="04C7C1B7" w14:textId="77777777" w:rsidR="00982E5B" w:rsidRDefault="00982E5B" w:rsidP="00560721">
      <w:pPr>
        <w:ind w:right="744"/>
        <w:rPr>
          <w:sz w:val="24"/>
        </w:rPr>
      </w:pPr>
    </w:p>
    <w:p w14:paraId="7E5F4053" w14:textId="77777777" w:rsidR="007E707C" w:rsidRPr="000E3D7C" w:rsidRDefault="000E3D7C" w:rsidP="00560721">
      <w:pPr>
        <w:ind w:right="744"/>
        <w:rPr>
          <w:i/>
          <w:sz w:val="24"/>
        </w:rPr>
      </w:pPr>
      <w:r w:rsidRPr="000E3D7C">
        <w:rPr>
          <w:i/>
          <w:sz w:val="24"/>
          <w:u w:val="single"/>
        </w:rPr>
        <w:t>Lysekil-Munkedals Naturskyddsförening anser</w:t>
      </w:r>
      <w:r w:rsidRPr="000E3D7C">
        <w:rPr>
          <w:i/>
          <w:sz w:val="24"/>
        </w:rPr>
        <w:t xml:space="preserve"> att hänsyn måste tas till fransfladder</w:t>
      </w:r>
      <w:r w:rsidR="00332E61">
        <w:rPr>
          <w:i/>
          <w:sz w:val="24"/>
        </w:rPr>
        <w:t>-</w:t>
      </w:r>
      <w:r w:rsidRPr="000E3D7C">
        <w:rPr>
          <w:i/>
          <w:sz w:val="24"/>
        </w:rPr>
        <w:t xml:space="preserve">musen </w:t>
      </w:r>
      <w:r>
        <w:rPr>
          <w:i/>
          <w:sz w:val="24"/>
        </w:rPr>
        <w:t>såsom anges i</w:t>
      </w:r>
      <w:r w:rsidRPr="000E3D7C">
        <w:rPr>
          <w:i/>
          <w:sz w:val="24"/>
        </w:rPr>
        <w:t xml:space="preserve"> art och habitatdirektivet</w:t>
      </w:r>
      <w:r w:rsidR="00332E61">
        <w:rPr>
          <w:i/>
          <w:sz w:val="24"/>
        </w:rPr>
        <w:t xml:space="preserve"> och artskyddsförordningen</w:t>
      </w:r>
      <w:r w:rsidRPr="000E3D7C">
        <w:rPr>
          <w:i/>
          <w:sz w:val="24"/>
        </w:rPr>
        <w:t>.</w:t>
      </w:r>
      <w:r w:rsidR="00D11EED">
        <w:rPr>
          <w:i/>
          <w:sz w:val="24"/>
        </w:rPr>
        <w:t xml:space="preserve"> Meddelad dispens bör </w:t>
      </w:r>
      <w:r w:rsidR="00332E61">
        <w:rPr>
          <w:i/>
          <w:sz w:val="24"/>
        </w:rPr>
        <w:t xml:space="preserve">således </w:t>
      </w:r>
      <w:r w:rsidR="00D11EED">
        <w:rPr>
          <w:i/>
          <w:sz w:val="24"/>
        </w:rPr>
        <w:t>upphävas.</w:t>
      </w:r>
      <w:r w:rsidRPr="000E3D7C">
        <w:rPr>
          <w:i/>
          <w:sz w:val="24"/>
        </w:rPr>
        <w:t xml:space="preserve">  </w:t>
      </w:r>
    </w:p>
    <w:p w14:paraId="2733AEDC" w14:textId="77777777" w:rsidR="00A36621" w:rsidRDefault="00A36621" w:rsidP="007344BC">
      <w:pPr>
        <w:rPr>
          <w:b/>
          <w:sz w:val="24"/>
        </w:rPr>
      </w:pPr>
    </w:p>
    <w:p w14:paraId="04C7E765" w14:textId="77777777" w:rsidR="00A37D18" w:rsidRDefault="004A5C6D" w:rsidP="007344BC">
      <w:pPr>
        <w:rPr>
          <w:b/>
          <w:sz w:val="24"/>
        </w:rPr>
      </w:pPr>
      <w:r>
        <w:rPr>
          <w:b/>
          <w:sz w:val="24"/>
        </w:rPr>
        <w:t>Skydds, risk- och säkerhetszoner</w:t>
      </w:r>
      <w:r w:rsidR="00F326B1">
        <w:rPr>
          <w:b/>
          <w:sz w:val="24"/>
        </w:rPr>
        <w:t xml:space="preserve"> är inte tillräcklig </w:t>
      </w:r>
    </w:p>
    <w:p w14:paraId="0404CD62" w14:textId="77777777" w:rsidR="00F326B1" w:rsidRPr="00A37D18" w:rsidRDefault="00F326B1" w:rsidP="007344BC">
      <w:pPr>
        <w:rPr>
          <w:b/>
          <w:sz w:val="24"/>
        </w:rPr>
      </w:pPr>
      <w:r w:rsidRPr="00F326B1">
        <w:rPr>
          <w:sz w:val="24"/>
        </w:rPr>
        <w:t>Raffinaderiet byggs kontinuerligt ut med olika processdelar. Den nu planerade utbyggnaden är den största i raffinaderiets</w:t>
      </w:r>
      <w:r>
        <w:rPr>
          <w:sz w:val="24"/>
        </w:rPr>
        <w:t xml:space="preserve"> historia. Mer mark tas </w:t>
      </w:r>
      <w:r w:rsidRPr="00F326B1">
        <w:rPr>
          <w:sz w:val="24"/>
        </w:rPr>
        <w:t xml:space="preserve">i anspråk. Den upprättade skyddszonen </w:t>
      </w:r>
      <w:r w:rsidR="00214207">
        <w:rPr>
          <w:sz w:val="24"/>
        </w:rPr>
        <w:t xml:space="preserve">från 1970-talet </w:t>
      </w:r>
      <w:r>
        <w:rPr>
          <w:sz w:val="24"/>
        </w:rPr>
        <w:t>blir således allt mindre.</w:t>
      </w:r>
      <w:r w:rsidR="004A5C6D">
        <w:rPr>
          <w:sz w:val="24"/>
        </w:rPr>
        <w:t xml:space="preserve"> </w:t>
      </w:r>
      <w:r w:rsidR="00D25E6D" w:rsidRPr="0056060F">
        <w:rPr>
          <w:sz w:val="24"/>
          <w:u w:val="single"/>
        </w:rPr>
        <w:t>Ingen förändring har skett av skyddszonen på 50 år.</w:t>
      </w:r>
      <w:r w:rsidR="00D25E6D">
        <w:rPr>
          <w:sz w:val="24"/>
        </w:rPr>
        <w:t xml:space="preserve"> </w:t>
      </w:r>
    </w:p>
    <w:p w14:paraId="4747EB36" w14:textId="77777777" w:rsidR="004A5C6D" w:rsidRDefault="004A5C6D" w:rsidP="007344BC">
      <w:pPr>
        <w:rPr>
          <w:sz w:val="24"/>
        </w:rPr>
      </w:pPr>
    </w:p>
    <w:p w14:paraId="2D1762D1" w14:textId="77777777" w:rsidR="004A5C6D" w:rsidRDefault="004A5C6D" w:rsidP="007344BC">
      <w:pPr>
        <w:rPr>
          <w:sz w:val="24"/>
        </w:rPr>
      </w:pPr>
      <w:r>
        <w:rPr>
          <w:sz w:val="24"/>
        </w:rPr>
        <w:t>Raffinaderiet är förutom att vara Sveriges miljöfarligaste verksamhet</w:t>
      </w:r>
      <w:r w:rsidR="00481756">
        <w:rPr>
          <w:sz w:val="24"/>
        </w:rPr>
        <w:t xml:space="preserve"> en s k</w:t>
      </w:r>
      <w:r>
        <w:rPr>
          <w:sz w:val="24"/>
        </w:rPr>
        <w:t xml:space="preserve"> Seveso</w:t>
      </w:r>
      <w:r w:rsidR="00481756">
        <w:rPr>
          <w:sz w:val="24"/>
        </w:rPr>
        <w:t>anläggning</w:t>
      </w:r>
      <w:r w:rsidR="00214207">
        <w:rPr>
          <w:sz w:val="24"/>
        </w:rPr>
        <w:t xml:space="preserve"> (extra farlig verksamhet)</w:t>
      </w:r>
      <w:r w:rsidR="00D25E6D">
        <w:rPr>
          <w:sz w:val="24"/>
        </w:rPr>
        <w:t xml:space="preserve"> enligt lagen om åtgärder för att förebygga och begränsa följderna av allvarliga kemikalieolyckor (1999:381)</w:t>
      </w:r>
      <w:r w:rsidR="00481756">
        <w:rPr>
          <w:sz w:val="24"/>
        </w:rPr>
        <w:t>.</w:t>
      </w:r>
    </w:p>
    <w:p w14:paraId="7536AA7D" w14:textId="77777777" w:rsidR="004A5C6D" w:rsidRDefault="004A5C6D" w:rsidP="007344BC">
      <w:pPr>
        <w:rPr>
          <w:sz w:val="24"/>
        </w:rPr>
      </w:pPr>
    </w:p>
    <w:p w14:paraId="4D3770F3" w14:textId="77777777" w:rsidR="004A5C6D" w:rsidRPr="00B50B85" w:rsidRDefault="00B50B85" w:rsidP="007344BC">
      <w:pPr>
        <w:rPr>
          <w:i/>
          <w:sz w:val="24"/>
        </w:rPr>
      </w:pPr>
      <w:r>
        <w:rPr>
          <w:i/>
          <w:sz w:val="24"/>
          <w:u w:val="single"/>
        </w:rPr>
        <w:t>Lysekil-Munkedal</w:t>
      </w:r>
      <w:r w:rsidR="00D25E6D">
        <w:rPr>
          <w:i/>
          <w:sz w:val="24"/>
          <w:u w:val="single"/>
        </w:rPr>
        <w:t>s</w:t>
      </w:r>
      <w:r>
        <w:rPr>
          <w:i/>
          <w:sz w:val="24"/>
          <w:u w:val="single"/>
        </w:rPr>
        <w:t xml:space="preserve"> </w:t>
      </w:r>
      <w:r w:rsidR="004A5C6D" w:rsidRPr="00B50B85">
        <w:rPr>
          <w:i/>
          <w:sz w:val="24"/>
          <w:u w:val="single"/>
        </w:rPr>
        <w:t>Naturskyddsföreningen anser</w:t>
      </w:r>
      <w:r w:rsidR="004A5C6D" w:rsidRPr="00B50B85">
        <w:rPr>
          <w:i/>
          <w:sz w:val="24"/>
        </w:rPr>
        <w:t xml:space="preserve"> att med tanke på utbyggnaden och ökade utsläpp så bör </w:t>
      </w:r>
      <w:r w:rsidR="0021784E">
        <w:rPr>
          <w:i/>
          <w:sz w:val="24"/>
        </w:rPr>
        <w:t xml:space="preserve">krav ställas på att </w:t>
      </w:r>
      <w:r w:rsidR="004A5C6D" w:rsidRPr="00B50B85">
        <w:rPr>
          <w:i/>
          <w:sz w:val="24"/>
        </w:rPr>
        <w:t>samtliga skydds-, risk- och säkerhetszoner ses över</w:t>
      </w:r>
      <w:r w:rsidR="00CC6479" w:rsidRPr="00B50B85">
        <w:rPr>
          <w:i/>
          <w:sz w:val="24"/>
        </w:rPr>
        <w:t xml:space="preserve"> och utökas</w:t>
      </w:r>
      <w:r w:rsidR="004A5C6D" w:rsidRPr="00B50B85">
        <w:rPr>
          <w:i/>
          <w:sz w:val="24"/>
        </w:rPr>
        <w:t>.</w:t>
      </w:r>
    </w:p>
    <w:p w14:paraId="62F4F7B6" w14:textId="77777777" w:rsidR="004A5C6D" w:rsidRDefault="004A5C6D" w:rsidP="007344BC">
      <w:pPr>
        <w:rPr>
          <w:sz w:val="24"/>
        </w:rPr>
      </w:pPr>
    </w:p>
    <w:p w14:paraId="6ACFEE5C" w14:textId="77777777" w:rsidR="00CA2C3B" w:rsidRPr="00214207" w:rsidRDefault="00CA2C3B" w:rsidP="00CA2C3B">
      <w:pPr>
        <w:rPr>
          <w:b/>
          <w:sz w:val="24"/>
        </w:rPr>
      </w:pPr>
      <w:r w:rsidRPr="00214207">
        <w:rPr>
          <w:b/>
          <w:sz w:val="24"/>
        </w:rPr>
        <w:t>Avveckling och återställning</w:t>
      </w:r>
    </w:p>
    <w:p w14:paraId="45F8392E" w14:textId="77777777" w:rsidR="00332E61" w:rsidRDefault="00CA2C3B" w:rsidP="00CA2C3B">
      <w:pPr>
        <w:ind w:right="744"/>
        <w:rPr>
          <w:sz w:val="24"/>
        </w:rPr>
      </w:pPr>
      <w:r w:rsidRPr="00214207">
        <w:rPr>
          <w:sz w:val="24"/>
        </w:rPr>
        <w:t xml:space="preserve">Verksamheter </w:t>
      </w:r>
      <w:r w:rsidR="00214207">
        <w:rPr>
          <w:sz w:val="24"/>
        </w:rPr>
        <w:t>som hanterar</w:t>
      </w:r>
      <w:r w:rsidRPr="00214207">
        <w:rPr>
          <w:sz w:val="24"/>
        </w:rPr>
        <w:t xml:space="preserve"> fossi</w:t>
      </w:r>
      <w:r w:rsidR="00214207">
        <w:rPr>
          <w:sz w:val="24"/>
        </w:rPr>
        <w:t>la bränslen börjar närma sig sitt</w:t>
      </w:r>
      <w:r w:rsidRPr="00214207">
        <w:rPr>
          <w:sz w:val="24"/>
        </w:rPr>
        <w:t xml:space="preserve"> slut. Medel för kostnader som skall vara till för avveckling och återställning bör </w:t>
      </w:r>
      <w:r w:rsidR="00214207">
        <w:rPr>
          <w:sz w:val="24"/>
        </w:rPr>
        <w:t>således</w:t>
      </w:r>
      <w:r w:rsidRPr="00214207">
        <w:rPr>
          <w:sz w:val="24"/>
        </w:rPr>
        <w:t xml:space="preserve"> avsättas. </w:t>
      </w:r>
    </w:p>
    <w:p w14:paraId="5EB679FE" w14:textId="77777777" w:rsidR="00332E61" w:rsidRDefault="00332E61" w:rsidP="00CA2C3B">
      <w:pPr>
        <w:ind w:right="744"/>
        <w:rPr>
          <w:i/>
          <w:sz w:val="24"/>
          <w:u w:val="single"/>
        </w:rPr>
      </w:pPr>
    </w:p>
    <w:p w14:paraId="1972EEC6" w14:textId="77777777" w:rsidR="00CA2C3B" w:rsidRPr="00461315" w:rsidRDefault="00461315" w:rsidP="00CA2C3B">
      <w:pPr>
        <w:ind w:right="744"/>
        <w:rPr>
          <w:i/>
          <w:sz w:val="24"/>
        </w:rPr>
      </w:pPr>
      <w:r w:rsidRPr="008842F9">
        <w:rPr>
          <w:i/>
          <w:sz w:val="24"/>
          <w:u w:val="single"/>
        </w:rPr>
        <w:t xml:space="preserve">Lysekil-Munkedals </w:t>
      </w:r>
      <w:r w:rsidR="008842F9">
        <w:rPr>
          <w:i/>
          <w:sz w:val="24"/>
          <w:u w:val="single"/>
        </w:rPr>
        <w:t xml:space="preserve">Naturskyddsförening </w:t>
      </w:r>
      <w:r w:rsidRPr="008842F9">
        <w:rPr>
          <w:i/>
          <w:sz w:val="24"/>
          <w:u w:val="single"/>
        </w:rPr>
        <w:t>anser</w:t>
      </w:r>
      <w:r w:rsidRPr="00461315">
        <w:rPr>
          <w:i/>
          <w:sz w:val="24"/>
        </w:rPr>
        <w:t xml:space="preserve"> att ekonomiska</w:t>
      </w:r>
      <w:r w:rsidR="00A67C44" w:rsidRPr="00461315">
        <w:rPr>
          <w:i/>
          <w:sz w:val="24"/>
        </w:rPr>
        <w:t xml:space="preserve"> medel </w:t>
      </w:r>
      <w:r w:rsidRPr="00461315">
        <w:rPr>
          <w:i/>
          <w:sz w:val="24"/>
        </w:rPr>
        <w:t>avsätts i sådan storlek som täcker fullständig återställning.</w:t>
      </w:r>
    </w:p>
    <w:p w14:paraId="693EF22D" w14:textId="77777777" w:rsidR="00EC7232" w:rsidRDefault="00EC7232" w:rsidP="007344BC">
      <w:pPr>
        <w:rPr>
          <w:b/>
          <w:sz w:val="24"/>
        </w:rPr>
      </w:pPr>
    </w:p>
    <w:p w14:paraId="2EDD96CB" w14:textId="77777777" w:rsidR="007E707C" w:rsidRDefault="001B45F1" w:rsidP="007E707C">
      <w:pPr>
        <w:rPr>
          <w:b/>
          <w:sz w:val="24"/>
        </w:rPr>
      </w:pPr>
      <w:r>
        <w:rPr>
          <w:b/>
          <w:sz w:val="24"/>
        </w:rPr>
        <w:t>Missbruk av uppskjutna frågor (MB, 22 kap, 27 §)</w:t>
      </w:r>
    </w:p>
    <w:p w14:paraId="05EEB98C" w14:textId="77777777" w:rsidR="001B45F1" w:rsidRPr="008842F9" w:rsidRDefault="001B45F1" w:rsidP="007E707C">
      <w:pPr>
        <w:rPr>
          <w:i/>
          <w:sz w:val="24"/>
        </w:rPr>
      </w:pPr>
      <w:r w:rsidRPr="008842F9">
        <w:rPr>
          <w:i/>
          <w:sz w:val="24"/>
        </w:rPr>
        <w:t>Lysekil-Munkedals Naturskyddsförening anser att alldeles för många viktiga frågor</w:t>
      </w:r>
      <w:r w:rsidR="00D11EED">
        <w:rPr>
          <w:i/>
          <w:sz w:val="24"/>
        </w:rPr>
        <w:t xml:space="preserve"> hela tiden</w:t>
      </w:r>
      <w:r w:rsidRPr="008842F9">
        <w:rPr>
          <w:i/>
          <w:sz w:val="24"/>
        </w:rPr>
        <w:t xml:space="preserve"> skjuts</w:t>
      </w:r>
      <w:r w:rsidR="00D11EED">
        <w:rPr>
          <w:i/>
          <w:sz w:val="24"/>
        </w:rPr>
        <w:t xml:space="preserve"> upp</w:t>
      </w:r>
      <w:r w:rsidRPr="008842F9">
        <w:rPr>
          <w:i/>
          <w:sz w:val="24"/>
        </w:rPr>
        <w:t xml:space="preserve"> och en rad prövotider ges. Detta har skett genomgående i domstolsbesluten sedan ett flertal årtionden. Det är också samma frågor som skjuts upp såsom energi</w:t>
      </w:r>
      <w:r w:rsidR="000E07B5">
        <w:rPr>
          <w:i/>
          <w:sz w:val="24"/>
        </w:rPr>
        <w:t>-</w:t>
      </w:r>
      <w:r w:rsidRPr="008842F9">
        <w:rPr>
          <w:i/>
          <w:sz w:val="24"/>
        </w:rPr>
        <w:t>effektivisering, svavel, kväveoxider, kolväten, stoft, fackling, buller m fl. Kunskapen om dessa ämnen är sedan</w:t>
      </w:r>
      <w:r w:rsidR="00461315" w:rsidRPr="008842F9">
        <w:rPr>
          <w:i/>
          <w:sz w:val="24"/>
        </w:rPr>
        <w:t xml:space="preserve"> årtionden stor. Men ändå begärs mer tid. Naturskyddsföreningen anser att raffinaderiet medvetet utnyttjar miljölagstiftningen till sin fördel.</w:t>
      </w:r>
      <w:r w:rsidR="00D11EED">
        <w:rPr>
          <w:i/>
          <w:sz w:val="24"/>
        </w:rPr>
        <w:t xml:space="preserve"> Istället bör antalet uppskjutna frågor begränsas. </w:t>
      </w:r>
      <w:r w:rsidR="00461315" w:rsidRPr="008842F9">
        <w:rPr>
          <w:i/>
          <w:sz w:val="24"/>
        </w:rPr>
        <w:t xml:space="preserve"> </w:t>
      </w:r>
      <w:r w:rsidRPr="008842F9">
        <w:rPr>
          <w:i/>
          <w:sz w:val="24"/>
        </w:rPr>
        <w:t xml:space="preserve">  </w:t>
      </w:r>
    </w:p>
    <w:p w14:paraId="3250F47F" w14:textId="77777777" w:rsidR="009C03EA" w:rsidRPr="000D27B1" w:rsidRDefault="009C03EA" w:rsidP="007E707C">
      <w:pPr>
        <w:rPr>
          <w:sz w:val="24"/>
        </w:rPr>
      </w:pPr>
    </w:p>
    <w:p w14:paraId="66C06E4C" w14:textId="77777777" w:rsidR="00BF32CA" w:rsidRPr="000D27B1" w:rsidRDefault="00BF32CA" w:rsidP="00BF32CA">
      <w:pPr>
        <w:rPr>
          <w:b/>
          <w:sz w:val="24"/>
        </w:rPr>
      </w:pPr>
      <w:r w:rsidRPr="000D27B1">
        <w:rPr>
          <w:b/>
          <w:sz w:val="24"/>
        </w:rPr>
        <w:t>Kontrollprogram</w:t>
      </w:r>
      <w:r w:rsidR="001B45F1">
        <w:rPr>
          <w:b/>
          <w:sz w:val="24"/>
        </w:rPr>
        <w:t xml:space="preserve"> saknas i tillståndsprövningen</w:t>
      </w:r>
    </w:p>
    <w:p w14:paraId="7F54425B" w14:textId="77777777" w:rsidR="00D11EED" w:rsidRDefault="00736B74" w:rsidP="00BF32CA">
      <w:pPr>
        <w:rPr>
          <w:sz w:val="24"/>
        </w:rPr>
      </w:pPr>
      <w:r>
        <w:rPr>
          <w:sz w:val="24"/>
        </w:rPr>
        <w:t xml:space="preserve">Ett nytt </w:t>
      </w:r>
      <w:r w:rsidR="00BF32CA" w:rsidRPr="000D27B1">
        <w:rPr>
          <w:sz w:val="24"/>
        </w:rPr>
        <w:t>kontrollprogram</w:t>
      </w:r>
      <w:r w:rsidR="00BF32CA">
        <w:rPr>
          <w:sz w:val="24"/>
        </w:rPr>
        <w:t xml:space="preserve"> </w:t>
      </w:r>
      <w:r>
        <w:rPr>
          <w:sz w:val="24"/>
        </w:rPr>
        <w:t>borde</w:t>
      </w:r>
      <w:r w:rsidR="00BF32CA" w:rsidRPr="000D27B1">
        <w:rPr>
          <w:sz w:val="24"/>
        </w:rPr>
        <w:t xml:space="preserve"> </w:t>
      </w:r>
      <w:r w:rsidR="00332E61">
        <w:rPr>
          <w:sz w:val="24"/>
        </w:rPr>
        <w:t xml:space="preserve">ha </w:t>
      </w:r>
      <w:r w:rsidR="00BF32CA" w:rsidRPr="000D27B1">
        <w:rPr>
          <w:sz w:val="24"/>
        </w:rPr>
        <w:t>redovisa</w:t>
      </w:r>
      <w:r w:rsidR="009C03EA">
        <w:rPr>
          <w:sz w:val="24"/>
        </w:rPr>
        <w:t>t</w:t>
      </w:r>
      <w:r w:rsidR="00BF32CA" w:rsidRPr="000D27B1">
        <w:rPr>
          <w:sz w:val="24"/>
        </w:rPr>
        <w:t>s i ansökan</w:t>
      </w:r>
      <w:r>
        <w:rPr>
          <w:sz w:val="24"/>
        </w:rPr>
        <w:t>.</w:t>
      </w:r>
      <w:r w:rsidR="00BF32CA" w:rsidRPr="000D27B1">
        <w:rPr>
          <w:sz w:val="24"/>
        </w:rPr>
        <w:t xml:space="preserve"> </w:t>
      </w:r>
      <w:r>
        <w:rPr>
          <w:sz w:val="24"/>
        </w:rPr>
        <w:t>Det är en klar brist att Sveriges miljöfarligaste verksamhet inte kan redovisa hur utsläppskontroll</w:t>
      </w:r>
      <w:r w:rsidR="00D11EED">
        <w:rPr>
          <w:sz w:val="24"/>
        </w:rPr>
        <w:t>en</w:t>
      </w:r>
      <w:r>
        <w:rPr>
          <w:sz w:val="24"/>
        </w:rPr>
        <w:t xml:space="preserve"> skall ske. Mätpunkter, mätmetod, mätfrekvens och utvärderingsmetod är av yttersta vikt för nä</w:t>
      </w:r>
      <w:r w:rsidR="00FC29F7">
        <w:rPr>
          <w:sz w:val="24"/>
        </w:rPr>
        <w:t>rboende och föreningar</w:t>
      </w:r>
      <w:r w:rsidR="00D11EED">
        <w:rPr>
          <w:sz w:val="24"/>
        </w:rPr>
        <w:t>.</w:t>
      </w:r>
      <w:r w:rsidR="00FC29F7">
        <w:rPr>
          <w:sz w:val="24"/>
        </w:rPr>
        <w:t xml:space="preserve"> Nu och precis som tidigare kan länsstyrelsen, som är tillsynsmyndighet, anta kontrollprogram utan insyn och utan dialog. </w:t>
      </w:r>
    </w:p>
    <w:p w14:paraId="5E829AB6" w14:textId="77777777" w:rsidR="00D11EED" w:rsidRDefault="00D11EED" w:rsidP="00BF32CA">
      <w:pPr>
        <w:rPr>
          <w:sz w:val="24"/>
        </w:rPr>
      </w:pPr>
    </w:p>
    <w:p w14:paraId="5376297C" w14:textId="77777777" w:rsidR="00736B74" w:rsidRDefault="00FC29F7" w:rsidP="00BF32CA">
      <w:pPr>
        <w:rPr>
          <w:sz w:val="24"/>
        </w:rPr>
      </w:pPr>
      <w:r>
        <w:rPr>
          <w:sz w:val="24"/>
        </w:rPr>
        <w:t xml:space="preserve">Domstolen </w:t>
      </w:r>
      <w:r w:rsidR="00BF3C62">
        <w:rPr>
          <w:sz w:val="24"/>
        </w:rPr>
        <w:t xml:space="preserve">anser att kontrollfrågor </w:t>
      </w:r>
      <w:r w:rsidR="003E187D">
        <w:rPr>
          <w:sz w:val="24"/>
        </w:rPr>
        <w:t>”är av sådan karaktär att tillsynsmyndigheten är bäst lämpad att besluta” (Dom s 120). Det innebär att domstolen helt går från lagstiftningen och underkänner sig själv som myndighet. I MB, 22 kap, 25 § anges klart att en dom ska i förekommande fall innehålla kontroll, tillsyn och besiktning.</w:t>
      </w:r>
      <w:r w:rsidR="00A7459A">
        <w:rPr>
          <w:sz w:val="24"/>
        </w:rPr>
        <w:t xml:space="preserve"> Frågan om kontroll är i många delar en väsentlig fråga av stor betydelse. </w:t>
      </w:r>
    </w:p>
    <w:p w14:paraId="77224D10" w14:textId="77777777" w:rsidR="003E187D" w:rsidRDefault="003E187D" w:rsidP="00BF32CA">
      <w:pPr>
        <w:rPr>
          <w:sz w:val="24"/>
        </w:rPr>
      </w:pPr>
    </w:p>
    <w:p w14:paraId="79F368E7" w14:textId="77777777" w:rsidR="003E187D" w:rsidRPr="00813385" w:rsidRDefault="003E187D" w:rsidP="00BF32CA">
      <w:pPr>
        <w:rPr>
          <w:i/>
          <w:sz w:val="24"/>
        </w:rPr>
      </w:pPr>
      <w:r w:rsidRPr="00813385">
        <w:rPr>
          <w:i/>
          <w:sz w:val="24"/>
          <w:u w:val="single"/>
        </w:rPr>
        <w:t>Lysekil-Munkedals Naturskyddsförening anser</w:t>
      </w:r>
      <w:r w:rsidRPr="00813385">
        <w:rPr>
          <w:i/>
          <w:sz w:val="24"/>
        </w:rPr>
        <w:t xml:space="preserve"> att det är en betydande brist att allmänheten hindras till delaktighet och insyn</w:t>
      </w:r>
      <w:r w:rsidR="00332E61">
        <w:rPr>
          <w:i/>
          <w:sz w:val="24"/>
        </w:rPr>
        <w:t xml:space="preserve"> om</w:t>
      </w:r>
      <w:r w:rsidRPr="00813385">
        <w:rPr>
          <w:i/>
          <w:sz w:val="24"/>
        </w:rPr>
        <w:t xml:space="preserve"> hur kontrollen skall ske. </w:t>
      </w:r>
      <w:r w:rsidR="00813385" w:rsidRPr="00813385">
        <w:rPr>
          <w:i/>
          <w:sz w:val="24"/>
        </w:rPr>
        <w:t xml:space="preserve">Övervakning och kontroll av raffinaderiet är av största betydelse och måste kopplas till den prövning som sker av </w:t>
      </w:r>
      <w:r w:rsidR="00332E61">
        <w:rPr>
          <w:i/>
          <w:sz w:val="24"/>
        </w:rPr>
        <w:t>m</w:t>
      </w:r>
      <w:r w:rsidR="00813385" w:rsidRPr="00813385">
        <w:rPr>
          <w:i/>
          <w:sz w:val="24"/>
        </w:rPr>
        <w:t>iljödomstolen.</w:t>
      </w:r>
      <w:r w:rsidRPr="00813385">
        <w:rPr>
          <w:i/>
          <w:sz w:val="24"/>
        </w:rPr>
        <w:t xml:space="preserve"> </w:t>
      </w:r>
    </w:p>
    <w:p w14:paraId="0A0C5D22" w14:textId="77777777" w:rsidR="00B31D16" w:rsidRDefault="00B31D16">
      <w:pPr>
        <w:rPr>
          <w:b/>
          <w:sz w:val="24"/>
        </w:rPr>
      </w:pPr>
    </w:p>
    <w:p w14:paraId="175D9488" w14:textId="77777777" w:rsidR="007E707C" w:rsidRDefault="00A617FA">
      <w:pPr>
        <w:rPr>
          <w:b/>
          <w:sz w:val="24"/>
        </w:rPr>
      </w:pPr>
      <w:r>
        <w:rPr>
          <w:b/>
          <w:sz w:val="24"/>
        </w:rPr>
        <w:t>Sammanfattning</w:t>
      </w:r>
    </w:p>
    <w:p w14:paraId="7C17DB34" w14:textId="77777777" w:rsidR="00A617FA" w:rsidRPr="00A617FA" w:rsidRDefault="00A617FA">
      <w:pPr>
        <w:rPr>
          <w:i/>
          <w:sz w:val="24"/>
        </w:rPr>
      </w:pPr>
      <w:r w:rsidRPr="00A617FA">
        <w:rPr>
          <w:i/>
          <w:sz w:val="24"/>
        </w:rPr>
        <w:t>Lysekils-Munkedals Naturskyddsförening anser</w:t>
      </w:r>
      <w:r>
        <w:rPr>
          <w:i/>
          <w:sz w:val="24"/>
        </w:rPr>
        <w:t xml:space="preserve"> sammanfattningsvis att domstolen inte varit restriktiv såsom miljölagstiftningen anger. Domstolen har varit alltför generös mot Preem och inte ställt nödvändiga krav och villkor. Preems yrkanden har accepterats i stort sett fullt ut vilket innebär ett trendbrott då man tillåter kraftigt ökade utsläpp. Människors hälsa och skador på miljön eller andra olägenheter har fått en underordnad roll. Hushållning med energi liksom klimatförändring</w:t>
      </w:r>
      <w:r w:rsidR="008842F9">
        <w:rPr>
          <w:i/>
          <w:sz w:val="24"/>
        </w:rPr>
        <w:t xml:space="preserve">ar saknas helt fastän planeten står inför </w:t>
      </w:r>
      <w:r w:rsidR="00CD54C5">
        <w:rPr>
          <w:i/>
          <w:sz w:val="24"/>
        </w:rPr>
        <w:t>betydande utmaningar</w:t>
      </w:r>
      <w:r w:rsidR="008842F9">
        <w:rPr>
          <w:i/>
          <w:sz w:val="24"/>
        </w:rPr>
        <w:t xml:space="preserve">. </w:t>
      </w:r>
    </w:p>
    <w:p w14:paraId="3A4143C4" w14:textId="77777777" w:rsidR="007E707C" w:rsidRDefault="007E707C">
      <w:pPr>
        <w:rPr>
          <w:b/>
          <w:sz w:val="24"/>
        </w:rPr>
      </w:pPr>
    </w:p>
    <w:p w14:paraId="74D18300" w14:textId="77777777" w:rsidR="00B872B2" w:rsidRPr="001A237D" w:rsidRDefault="00B872B2">
      <w:pPr>
        <w:rPr>
          <w:b/>
          <w:sz w:val="24"/>
        </w:rPr>
      </w:pPr>
      <w:r w:rsidRPr="001A237D">
        <w:rPr>
          <w:b/>
          <w:sz w:val="24"/>
        </w:rPr>
        <w:t>Lysekils-Munkedals Naturskyddsförening</w:t>
      </w:r>
    </w:p>
    <w:p w14:paraId="249B9E2C" w14:textId="77777777" w:rsidR="001A237D" w:rsidRDefault="001A237D">
      <w:pPr>
        <w:rPr>
          <w:sz w:val="24"/>
        </w:rPr>
      </w:pPr>
    </w:p>
    <w:p w14:paraId="010FCB8A" w14:textId="77777777" w:rsidR="00F4086D" w:rsidRDefault="00F4086D">
      <w:pPr>
        <w:rPr>
          <w:sz w:val="24"/>
        </w:rPr>
      </w:pPr>
    </w:p>
    <w:p w14:paraId="56002088" w14:textId="77777777" w:rsidR="001429C5" w:rsidRDefault="001429C5">
      <w:pPr>
        <w:rPr>
          <w:sz w:val="24"/>
        </w:rPr>
      </w:pPr>
    </w:p>
    <w:p w14:paraId="5DECF279" w14:textId="77777777" w:rsidR="000E455C" w:rsidRPr="00DB1788" w:rsidRDefault="000E07B5">
      <w:pPr>
        <w:rPr>
          <w:b/>
          <w:sz w:val="24"/>
        </w:rPr>
      </w:pPr>
      <w:r>
        <w:rPr>
          <w:b/>
          <w:sz w:val="24"/>
        </w:rPr>
        <w:t>In</w:t>
      </w:r>
      <w:r w:rsidR="00205165" w:rsidRPr="00205165">
        <w:rPr>
          <w:b/>
          <w:sz w:val="24"/>
        </w:rPr>
        <w:t>ge Löfgren</w:t>
      </w:r>
    </w:p>
    <w:sectPr w:rsidR="000E455C" w:rsidRPr="00DB1788" w:rsidSect="00380830">
      <w:footerReference w:type="default" r:id="rId8"/>
      <w:headerReference w:type="first" r:id="rId9"/>
      <w:pgSz w:w="11906" w:h="16838" w:code="9"/>
      <w:pgMar w:top="1702" w:right="1133" w:bottom="567" w:left="180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90308" w14:textId="77777777" w:rsidR="00214A84" w:rsidRDefault="00214A84">
      <w:r>
        <w:separator/>
      </w:r>
    </w:p>
  </w:endnote>
  <w:endnote w:type="continuationSeparator" w:id="0">
    <w:p w14:paraId="047A6C84" w14:textId="77777777" w:rsidR="00214A84" w:rsidRDefault="0021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BCE3" w14:textId="77777777" w:rsidR="00C7474C" w:rsidRDefault="00C7474C">
    <w:pPr>
      <w:pStyle w:val="Sidfot"/>
    </w:pPr>
    <w:r>
      <w:rPr>
        <w:noProof/>
      </w:rPr>
      <w:drawing>
        <wp:inline distT="0" distB="0" distL="0" distR="0" wp14:anchorId="61DD5F43" wp14:editId="049C8B13">
          <wp:extent cx="5082540" cy="228600"/>
          <wp:effectExtent l="19050" t="0" r="3810" b="0"/>
          <wp:docPr id="1" name="Bild 1" descr="adress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fot"/>
                  <pic:cNvPicPr>
                    <a:picLocks noChangeAspect="1" noChangeArrowheads="1"/>
                  </pic:cNvPicPr>
                </pic:nvPicPr>
                <pic:blipFill>
                  <a:blip r:embed="rId1"/>
                  <a:srcRect/>
                  <a:stretch>
                    <a:fillRect/>
                  </a:stretch>
                </pic:blipFill>
                <pic:spPr bwMode="auto">
                  <a:xfrm>
                    <a:off x="0" y="0"/>
                    <a:ext cx="5082540"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FD61" w14:textId="77777777" w:rsidR="00214A84" w:rsidRDefault="00214A84">
      <w:r>
        <w:separator/>
      </w:r>
    </w:p>
  </w:footnote>
  <w:footnote w:type="continuationSeparator" w:id="0">
    <w:p w14:paraId="1CA412DF" w14:textId="77777777" w:rsidR="00214A84" w:rsidRDefault="0021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6AC0" w14:textId="77777777" w:rsidR="000E07B5" w:rsidRPr="0072348E" w:rsidRDefault="000E07B5" w:rsidP="000E07B5">
    <w:pPr>
      <w:pStyle w:val="Sidhuvud"/>
      <w:rPr>
        <w:b/>
        <w:sz w:val="32"/>
        <w:szCs w:val="32"/>
      </w:rPr>
    </w:pPr>
    <w:r>
      <w:rPr>
        <w:b/>
        <w:noProof/>
        <w:sz w:val="32"/>
        <w:szCs w:val="32"/>
      </w:rPr>
      <mc:AlternateContent>
        <mc:Choice Requires="wps">
          <w:drawing>
            <wp:anchor distT="0" distB="0" distL="114300" distR="114300" simplePos="0" relativeHeight="251657728" behindDoc="0" locked="0" layoutInCell="1" allowOverlap="1" wp14:anchorId="04900371" wp14:editId="23E0A79F">
              <wp:simplePos x="0" y="0"/>
              <wp:positionH relativeFrom="column">
                <wp:posOffset>-647700</wp:posOffset>
              </wp:positionH>
              <wp:positionV relativeFrom="paragraph">
                <wp:posOffset>635</wp:posOffset>
              </wp:positionV>
              <wp:extent cx="530225" cy="437515"/>
              <wp:effectExtent l="0" t="7620" r="3175" b="2540"/>
              <wp:wrapNone/>
              <wp:docPr id="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437515"/>
                      </a:xfrm>
                      <a:custGeom>
                        <a:avLst/>
                        <a:gdLst>
                          <a:gd name="T0" fmla="*/ 788 w 835"/>
                          <a:gd name="T1" fmla="*/ 358 h 689"/>
                          <a:gd name="T2" fmla="*/ 831 w 835"/>
                          <a:gd name="T3" fmla="*/ 350 h 689"/>
                          <a:gd name="T4" fmla="*/ 826 w 835"/>
                          <a:gd name="T5" fmla="*/ 309 h 689"/>
                          <a:gd name="T6" fmla="*/ 775 w 835"/>
                          <a:gd name="T7" fmla="*/ 243 h 689"/>
                          <a:gd name="T8" fmla="*/ 675 w 835"/>
                          <a:gd name="T9" fmla="*/ 167 h 689"/>
                          <a:gd name="T10" fmla="*/ 577 w 835"/>
                          <a:gd name="T11" fmla="*/ 117 h 689"/>
                          <a:gd name="T12" fmla="*/ 472 w 835"/>
                          <a:gd name="T13" fmla="*/ 66 h 689"/>
                          <a:gd name="T14" fmla="*/ 356 w 835"/>
                          <a:gd name="T15" fmla="*/ 20 h 689"/>
                          <a:gd name="T16" fmla="*/ 301 w 835"/>
                          <a:gd name="T17" fmla="*/ 1 h 689"/>
                          <a:gd name="T18" fmla="*/ 290 w 835"/>
                          <a:gd name="T19" fmla="*/ 1 h 689"/>
                          <a:gd name="T20" fmla="*/ 298 w 835"/>
                          <a:gd name="T21" fmla="*/ 11 h 689"/>
                          <a:gd name="T22" fmla="*/ 386 w 835"/>
                          <a:gd name="T23" fmla="*/ 82 h 689"/>
                          <a:gd name="T24" fmla="*/ 442 w 835"/>
                          <a:gd name="T25" fmla="*/ 134 h 689"/>
                          <a:gd name="T26" fmla="*/ 480 w 835"/>
                          <a:gd name="T27" fmla="*/ 175 h 689"/>
                          <a:gd name="T28" fmla="*/ 493 w 835"/>
                          <a:gd name="T29" fmla="*/ 193 h 689"/>
                          <a:gd name="T30" fmla="*/ 493 w 835"/>
                          <a:gd name="T31" fmla="*/ 195 h 689"/>
                          <a:gd name="T32" fmla="*/ 444 w 835"/>
                          <a:gd name="T33" fmla="*/ 222 h 689"/>
                          <a:gd name="T34" fmla="*/ 395 w 835"/>
                          <a:gd name="T35" fmla="*/ 228 h 689"/>
                          <a:gd name="T36" fmla="*/ 290 w 835"/>
                          <a:gd name="T37" fmla="*/ 199 h 689"/>
                          <a:gd name="T38" fmla="*/ 150 w 835"/>
                          <a:gd name="T39" fmla="*/ 152 h 689"/>
                          <a:gd name="T40" fmla="*/ 116 w 835"/>
                          <a:gd name="T41" fmla="*/ 152 h 689"/>
                          <a:gd name="T42" fmla="*/ 87 w 835"/>
                          <a:gd name="T43" fmla="*/ 193 h 689"/>
                          <a:gd name="T44" fmla="*/ 103 w 835"/>
                          <a:gd name="T45" fmla="*/ 219 h 689"/>
                          <a:gd name="T46" fmla="*/ 167 w 835"/>
                          <a:gd name="T47" fmla="*/ 263 h 689"/>
                          <a:gd name="T48" fmla="*/ 262 w 835"/>
                          <a:gd name="T49" fmla="*/ 325 h 689"/>
                          <a:gd name="T50" fmla="*/ 311 w 835"/>
                          <a:gd name="T51" fmla="*/ 361 h 689"/>
                          <a:gd name="T52" fmla="*/ 331 w 835"/>
                          <a:gd name="T53" fmla="*/ 399 h 689"/>
                          <a:gd name="T54" fmla="*/ 331 w 835"/>
                          <a:gd name="T55" fmla="*/ 444 h 689"/>
                          <a:gd name="T56" fmla="*/ 330 w 835"/>
                          <a:gd name="T57" fmla="*/ 458 h 689"/>
                          <a:gd name="T58" fmla="*/ 327 w 835"/>
                          <a:gd name="T59" fmla="*/ 465 h 689"/>
                          <a:gd name="T60" fmla="*/ 285 w 835"/>
                          <a:gd name="T61" fmla="*/ 465 h 689"/>
                          <a:gd name="T62" fmla="*/ 141 w 835"/>
                          <a:gd name="T63" fmla="*/ 445 h 689"/>
                          <a:gd name="T64" fmla="*/ 29 w 835"/>
                          <a:gd name="T65" fmla="*/ 419 h 689"/>
                          <a:gd name="T66" fmla="*/ 2 w 835"/>
                          <a:gd name="T67" fmla="*/ 415 h 689"/>
                          <a:gd name="T68" fmla="*/ 13 w 835"/>
                          <a:gd name="T69" fmla="*/ 430 h 689"/>
                          <a:gd name="T70" fmla="*/ 169 w 835"/>
                          <a:gd name="T71" fmla="*/ 545 h 689"/>
                          <a:gd name="T72" fmla="*/ 472 w 835"/>
                          <a:gd name="T73" fmla="*/ 679 h 689"/>
                          <a:gd name="T74" fmla="*/ 579 w 835"/>
                          <a:gd name="T75" fmla="*/ 688 h 689"/>
                          <a:gd name="T76" fmla="*/ 644 w 835"/>
                          <a:gd name="T77" fmla="*/ 673 h 689"/>
                          <a:gd name="T78" fmla="*/ 675 w 835"/>
                          <a:gd name="T79" fmla="*/ 652 h 689"/>
                          <a:gd name="T80" fmla="*/ 683 w 835"/>
                          <a:gd name="T81" fmla="*/ 633 h 689"/>
                          <a:gd name="T82" fmla="*/ 677 w 835"/>
                          <a:gd name="T83" fmla="*/ 608 h 689"/>
                          <a:gd name="T84" fmla="*/ 655 w 835"/>
                          <a:gd name="T85" fmla="*/ 582 h 689"/>
                          <a:gd name="T86" fmla="*/ 645 w 835"/>
                          <a:gd name="T87" fmla="*/ 548 h 689"/>
                          <a:gd name="T88" fmla="*/ 716 w 835"/>
                          <a:gd name="T89" fmla="*/ 536 h 689"/>
                          <a:gd name="T90" fmla="*/ 775 w 835"/>
                          <a:gd name="T91" fmla="*/ 533 h 689"/>
                          <a:gd name="T92" fmla="*/ 796 w 835"/>
                          <a:gd name="T93" fmla="*/ 542 h 689"/>
                          <a:gd name="T94" fmla="*/ 801 w 835"/>
                          <a:gd name="T95" fmla="*/ 543 h 689"/>
                          <a:gd name="T96" fmla="*/ 803 w 835"/>
                          <a:gd name="T97" fmla="*/ 545 h 689"/>
                          <a:gd name="T98" fmla="*/ 805 w 835"/>
                          <a:gd name="T99" fmla="*/ 536 h 689"/>
                          <a:gd name="T100" fmla="*/ 805 w 835"/>
                          <a:gd name="T101" fmla="*/ 529 h 689"/>
                          <a:gd name="T102" fmla="*/ 812 w 835"/>
                          <a:gd name="T103" fmla="*/ 530 h 689"/>
                          <a:gd name="T104" fmla="*/ 826 w 835"/>
                          <a:gd name="T105" fmla="*/ 535 h 689"/>
                          <a:gd name="T106" fmla="*/ 829 w 835"/>
                          <a:gd name="T107" fmla="*/ 530 h 689"/>
                          <a:gd name="T108" fmla="*/ 829 w 835"/>
                          <a:gd name="T109" fmla="*/ 517 h 689"/>
                          <a:gd name="T110" fmla="*/ 821 w 835"/>
                          <a:gd name="T111" fmla="*/ 500 h 689"/>
                          <a:gd name="T112" fmla="*/ 812 w 835"/>
                          <a:gd name="T113" fmla="*/ 467 h 689"/>
                          <a:gd name="T114" fmla="*/ 778 w 835"/>
                          <a:gd name="T115" fmla="*/ 428 h 689"/>
                          <a:gd name="T116" fmla="*/ 729 w 835"/>
                          <a:gd name="T117" fmla="*/ 384 h 689"/>
                          <a:gd name="T118" fmla="*/ 733 w 835"/>
                          <a:gd name="T119" fmla="*/ 371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35" h="689">
                            <a:moveTo>
                              <a:pt x="733" y="370"/>
                            </a:moveTo>
                            <a:lnTo>
                              <a:pt x="737" y="367"/>
                            </a:lnTo>
                            <a:lnTo>
                              <a:pt x="743" y="364"/>
                            </a:lnTo>
                            <a:lnTo>
                              <a:pt x="750" y="363"/>
                            </a:lnTo>
                            <a:lnTo>
                              <a:pt x="757" y="361"/>
                            </a:lnTo>
                            <a:lnTo>
                              <a:pt x="765" y="360"/>
                            </a:lnTo>
                            <a:lnTo>
                              <a:pt x="773" y="358"/>
                            </a:lnTo>
                            <a:lnTo>
                              <a:pt x="780" y="358"/>
                            </a:lnTo>
                            <a:lnTo>
                              <a:pt x="788" y="358"/>
                            </a:lnTo>
                            <a:lnTo>
                              <a:pt x="793" y="358"/>
                            </a:lnTo>
                            <a:lnTo>
                              <a:pt x="799" y="358"/>
                            </a:lnTo>
                            <a:lnTo>
                              <a:pt x="802" y="358"/>
                            </a:lnTo>
                            <a:lnTo>
                              <a:pt x="811" y="358"/>
                            </a:lnTo>
                            <a:lnTo>
                              <a:pt x="818" y="357"/>
                            </a:lnTo>
                            <a:lnTo>
                              <a:pt x="822" y="355"/>
                            </a:lnTo>
                            <a:lnTo>
                              <a:pt x="826" y="352"/>
                            </a:lnTo>
                            <a:lnTo>
                              <a:pt x="831" y="350"/>
                            </a:lnTo>
                            <a:lnTo>
                              <a:pt x="832" y="345"/>
                            </a:lnTo>
                            <a:lnTo>
                              <a:pt x="834" y="341"/>
                            </a:lnTo>
                            <a:lnTo>
                              <a:pt x="835" y="337"/>
                            </a:lnTo>
                            <a:lnTo>
                              <a:pt x="835" y="332"/>
                            </a:lnTo>
                            <a:lnTo>
                              <a:pt x="834" y="328"/>
                            </a:lnTo>
                            <a:lnTo>
                              <a:pt x="834" y="324"/>
                            </a:lnTo>
                            <a:lnTo>
                              <a:pt x="831" y="318"/>
                            </a:lnTo>
                            <a:lnTo>
                              <a:pt x="829" y="313"/>
                            </a:lnTo>
                            <a:lnTo>
                              <a:pt x="826" y="309"/>
                            </a:lnTo>
                            <a:lnTo>
                              <a:pt x="824" y="303"/>
                            </a:lnTo>
                            <a:lnTo>
                              <a:pt x="819" y="298"/>
                            </a:lnTo>
                            <a:lnTo>
                              <a:pt x="815" y="290"/>
                            </a:lnTo>
                            <a:lnTo>
                              <a:pt x="809" y="283"/>
                            </a:lnTo>
                            <a:lnTo>
                              <a:pt x="803" y="276"/>
                            </a:lnTo>
                            <a:lnTo>
                              <a:pt x="798" y="267"/>
                            </a:lnTo>
                            <a:lnTo>
                              <a:pt x="790" y="260"/>
                            </a:lnTo>
                            <a:lnTo>
                              <a:pt x="783" y="251"/>
                            </a:lnTo>
                            <a:lnTo>
                              <a:pt x="775" y="243"/>
                            </a:lnTo>
                            <a:lnTo>
                              <a:pt x="765" y="234"/>
                            </a:lnTo>
                            <a:lnTo>
                              <a:pt x="754" y="225"/>
                            </a:lnTo>
                            <a:lnTo>
                              <a:pt x="743" y="215"/>
                            </a:lnTo>
                            <a:lnTo>
                              <a:pt x="731" y="206"/>
                            </a:lnTo>
                            <a:lnTo>
                              <a:pt x="720" y="198"/>
                            </a:lnTo>
                            <a:lnTo>
                              <a:pt x="708" y="191"/>
                            </a:lnTo>
                            <a:lnTo>
                              <a:pt x="697" y="182"/>
                            </a:lnTo>
                            <a:lnTo>
                              <a:pt x="685" y="175"/>
                            </a:lnTo>
                            <a:lnTo>
                              <a:pt x="675" y="167"/>
                            </a:lnTo>
                            <a:lnTo>
                              <a:pt x="664" y="160"/>
                            </a:lnTo>
                            <a:lnTo>
                              <a:pt x="654" y="154"/>
                            </a:lnTo>
                            <a:lnTo>
                              <a:pt x="642" y="149"/>
                            </a:lnTo>
                            <a:lnTo>
                              <a:pt x="632" y="143"/>
                            </a:lnTo>
                            <a:lnTo>
                              <a:pt x="624" y="138"/>
                            </a:lnTo>
                            <a:lnTo>
                              <a:pt x="612" y="134"/>
                            </a:lnTo>
                            <a:lnTo>
                              <a:pt x="600" y="128"/>
                            </a:lnTo>
                            <a:lnTo>
                              <a:pt x="590" y="123"/>
                            </a:lnTo>
                            <a:lnTo>
                              <a:pt x="577" y="117"/>
                            </a:lnTo>
                            <a:lnTo>
                              <a:pt x="566" y="111"/>
                            </a:lnTo>
                            <a:lnTo>
                              <a:pt x="554" y="105"/>
                            </a:lnTo>
                            <a:lnTo>
                              <a:pt x="541" y="99"/>
                            </a:lnTo>
                            <a:lnTo>
                              <a:pt x="530" y="94"/>
                            </a:lnTo>
                            <a:lnTo>
                              <a:pt x="518" y="88"/>
                            </a:lnTo>
                            <a:lnTo>
                              <a:pt x="507" y="82"/>
                            </a:lnTo>
                            <a:lnTo>
                              <a:pt x="495" y="76"/>
                            </a:lnTo>
                            <a:lnTo>
                              <a:pt x="485" y="72"/>
                            </a:lnTo>
                            <a:lnTo>
                              <a:pt x="472" y="66"/>
                            </a:lnTo>
                            <a:lnTo>
                              <a:pt x="459" y="62"/>
                            </a:lnTo>
                            <a:lnTo>
                              <a:pt x="447" y="56"/>
                            </a:lnTo>
                            <a:lnTo>
                              <a:pt x="432" y="50"/>
                            </a:lnTo>
                            <a:lnTo>
                              <a:pt x="419" y="45"/>
                            </a:lnTo>
                            <a:lnTo>
                              <a:pt x="405" y="39"/>
                            </a:lnTo>
                            <a:lnTo>
                              <a:pt x="392" y="33"/>
                            </a:lnTo>
                            <a:lnTo>
                              <a:pt x="379" y="29"/>
                            </a:lnTo>
                            <a:lnTo>
                              <a:pt x="367" y="24"/>
                            </a:lnTo>
                            <a:lnTo>
                              <a:pt x="356" y="20"/>
                            </a:lnTo>
                            <a:lnTo>
                              <a:pt x="344" y="16"/>
                            </a:lnTo>
                            <a:lnTo>
                              <a:pt x="336" y="13"/>
                            </a:lnTo>
                            <a:lnTo>
                              <a:pt x="327" y="11"/>
                            </a:lnTo>
                            <a:lnTo>
                              <a:pt x="321" y="8"/>
                            </a:lnTo>
                            <a:lnTo>
                              <a:pt x="316" y="7"/>
                            </a:lnTo>
                            <a:lnTo>
                              <a:pt x="310" y="6"/>
                            </a:lnTo>
                            <a:lnTo>
                              <a:pt x="307" y="4"/>
                            </a:lnTo>
                            <a:lnTo>
                              <a:pt x="303" y="3"/>
                            </a:lnTo>
                            <a:lnTo>
                              <a:pt x="301" y="1"/>
                            </a:lnTo>
                            <a:lnTo>
                              <a:pt x="298" y="1"/>
                            </a:lnTo>
                            <a:lnTo>
                              <a:pt x="297" y="1"/>
                            </a:lnTo>
                            <a:lnTo>
                              <a:pt x="295" y="1"/>
                            </a:lnTo>
                            <a:lnTo>
                              <a:pt x="294" y="0"/>
                            </a:lnTo>
                            <a:lnTo>
                              <a:pt x="293" y="0"/>
                            </a:lnTo>
                            <a:lnTo>
                              <a:pt x="291" y="0"/>
                            </a:lnTo>
                            <a:lnTo>
                              <a:pt x="290" y="1"/>
                            </a:lnTo>
                            <a:lnTo>
                              <a:pt x="290" y="3"/>
                            </a:lnTo>
                            <a:lnTo>
                              <a:pt x="290" y="4"/>
                            </a:lnTo>
                            <a:lnTo>
                              <a:pt x="293" y="7"/>
                            </a:lnTo>
                            <a:lnTo>
                              <a:pt x="298" y="11"/>
                            </a:lnTo>
                            <a:lnTo>
                              <a:pt x="305" y="17"/>
                            </a:lnTo>
                            <a:lnTo>
                              <a:pt x="314" y="24"/>
                            </a:lnTo>
                            <a:lnTo>
                              <a:pt x="324" y="33"/>
                            </a:lnTo>
                            <a:lnTo>
                              <a:pt x="334" y="42"/>
                            </a:lnTo>
                            <a:lnTo>
                              <a:pt x="346" y="50"/>
                            </a:lnTo>
                            <a:lnTo>
                              <a:pt x="356" y="59"/>
                            </a:lnTo>
                            <a:lnTo>
                              <a:pt x="367" y="68"/>
                            </a:lnTo>
                            <a:lnTo>
                              <a:pt x="377" y="76"/>
                            </a:lnTo>
                            <a:lnTo>
                              <a:pt x="386" y="82"/>
                            </a:lnTo>
                            <a:lnTo>
                              <a:pt x="392" y="88"/>
                            </a:lnTo>
                            <a:lnTo>
                              <a:pt x="399" y="94"/>
                            </a:lnTo>
                            <a:lnTo>
                              <a:pt x="405" y="99"/>
                            </a:lnTo>
                            <a:lnTo>
                              <a:pt x="411" y="105"/>
                            </a:lnTo>
                            <a:lnTo>
                              <a:pt x="418" y="111"/>
                            </a:lnTo>
                            <a:lnTo>
                              <a:pt x="423" y="117"/>
                            </a:lnTo>
                            <a:lnTo>
                              <a:pt x="429" y="123"/>
                            </a:lnTo>
                            <a:lnTo>
                              <a:pt x="436" y="128"/>
                            </a:lnTo>
                            <a:lnTo>
                              <a:pt x="442" y="134"/>
                            </a:lnTo>
                            <a:lnTo>
                              <a:pt x="448" y="140"/>
                            </a:lnTo>
                            <a:lnTo>
                              <a:pt x="454" y="146"/>
                            </a:lnTo>
                            <a:lnTo>
                              <a:pt x="458" y="152"/>
                            </a:lnTo>
                            <a:lnTo>
                              <a:pt x="462" y="156"/>
                            </a:lnTo>
                            <a:lnTo>
                              <a:pt x="467" y="160"/>
                            </a:lnTo>
                            <a:lnTo>
                              <a:pt x="470" y="165"/>
                            </a:lnTo>
                            <a:lnTo>
                              <a:pt x="474" y="167"/>
                            </a:lnTo>
                            <a:lnTo>
                              <a:pt x="477" y="172"/>
                            </a:lnTo>
                            <a:lnTo>
                              <a:pt x="480" y="175"/>
                            </a:lnTo>
                            <a:lnTo>
                              <a:pt x="482" y="179"/>
                            </a:lnTo>
                            <a:lnTo>
                              <a:pt x="485" y="182"/>
                            </a:lnTo>
                            <a:lnTo>
                              <a:pt x="488" y="185"/>
                            </a:lnTo>
                            <a:lnTo>
                              <a:pt x="490" y="186"/>
                            </a:lnTo>
                            <a:lnTo>
                              <a:pt x="491" y="189"/>
                            </a:lnTo>
                            <a:lnTo>
                              <a:pt x="493" y="191"/>
                            </a:lnTo>
                            <a:lnTo>
                              <a:pt x="493" y="192"/>
                            </a:lnTo>
                            <a:lnTo>
                              <a:pt x="493" y="193"/>
                            </a:lnTo>
                            <a:lnTo>
                              <a:pt x="493" y="195"/>
                            </a:lnTo>
                            <a:lnTo>
                              <a:pt x="491" y="195"/>
                            </a:lnTo>
                            <a:lnTo>
                              <a:pt x="488" y="198"/>
                            </a:lnTo>
                            <a:lnTo>
                              <a:pt x="482" y="201"/>
                            </a:lnTo>
                            <a:lnTo>
                              <a:pt x="477" y="204"/>
                            </a:lnTo>
                            <a:lnTo>
                              <a:pt x="470" y="208"/>
                            </a:lnTo>
                            <a:lnTo>
                              <a:pt x="462" y="212"/>
                            </a:lnTo>
                            <a:lnTo>
                              <a:pt x="457" y="215"/>
                            </a:lnTo>
                            <a:lnTo>
                              <a:pt x="449" y="219"/>
                            </a:lnTo>
                            <a:lnTo>
                              <a:pt x="444" y="222"/>
                            </a:lnTo>
                            <a:lnTo>
                              <a:pt x="438" y="225"/>
                            </a:lnTo>
                            <a:lnTo>
                              <a:pt x="434" y="228"/>
                            </a:lnTo>
                            <a:lnTo>
                              <a:pt x="431" y="230"/>
                            </a:lnTo>
                            <a:lnTo>
                              <a:pt x="429" y="230"/>
                            </a:lnTo>
                            <a:lnTo>
                              <a:pt x="426" y="231"/>
                            </a:lnTo>
                            <a:lnTo>
                              <a:pt x="421" y="232"/>
                            </a:lnTo>
                            <a:lnTo>
                              <a:pt x="413" y="231"/>
                            </a:lnTo>
                            <a:lnTo>
                              <a:pt x="405" y="230"/>
                            </a:lnTo>
                            <a:lnTo>
                              <a:pt x="395" y="228"/>
                            </a:lnTo>
                            <a:lnTo>
                              <a:pt x="385" y="225"/>
                            </a:lnTo>
                            <a:lnTo>
                              <a:pt x="375" y="222"/>
                            </a:lnTo>
                            <a:lnTo>
                              <a:pt x="363" y="219"/>
                            </a:lnTo>
                            <a:lnTo>
                              <a:pt x="350" y="217"/>
                            </a:lnTo>
                            <a:lnTo>
                              <a:pt x="339" y="214"/>
                            </a:lnTo>
                            <a:lnTo>
                              <a:pt x="327" y="211"/>
                            </a:lnTo>
                            <a:lnTo>
                              <a:pt x="316" y="206"/>
                            </a:lnTo>
                            <a:lnTo>
                              <a:pt x="304" y="204"/>
                            </a:lnTo>
                            <a:lnTo>
                              <a:pt x="290" y="199"/>
                            </a:lnTo>
                            <a:lnTo>
                              <a:pt x="272" y="193"/>
                            </a:lnTo>
                            <a:lnTo>
                              <a:pt x="255" y="188"/>
                            </a:lnTo>
                            <a:lnTo>
                              <a:pt x="238" y="182"/>
                            </a:lnTo>
                            <a:lnTo>
                              <a:pt x="219" y="175"/>
                            </a:lnTo>
                            <a:lnTo>
                              <a:pt x="202" y="169"/>
                            </a:lnTo>
                            <a:lnTo>
                              <a:pt x="186" y="163"/>
                            </a:lnTo>
                            <a:lnTo>
                              <a:pt x="172" y="159"/>
                            </a:lnTo>
                            <a:lnTo>
                              <a:pt x="159" y="154"/>
                            </a:lnTo>
                            <a:lnTo>
                              <a:pt x="150" y="152"/>
                            </a:lnTo>
                            <a:lnTo>
                              <a:pt x="143" y="149"/>
                            </a:lnTo>
                            <a:lnTo>
                              <a:pt x="140" y="149"/>
                            </a:lnTo>
                            <a:lnTo>
                              <a:pt x="137" y="149"/>
                            </a:lnTo>
                            <a:lnTo>
                              <a:pt x="133" y="147"/>
                            </a:lnTo>
                            <a:lnTo>
                              <a:pt x="130" y="147"/>
                            </a:lnTo>
                            <a:lnTo>
                              <a:pt x="127" y="147"/>
                            </a:lnTo>
                            <a:lnTo>
                              <a:pt x="123" y="147"/>
                            </a:lnTo>
                            <a:lnTo>
                              <a:pt x="120" y="149"/>
                            </a:lnTo>
                            <a:lnTo>
                              <a:pt x="116" y="152"/>
                            </a:lnTo>
                            <a:lnTo>
                              <a:pt x="111" y="154"/>
                            </a:lnTo>
                            <a:lnTo>
                              <a:pt x="108" y="157"/>
                            </a:lnTo>
                            <a:lnTo>
                              <a:pt x="104" y="162"/>
                            </a:lnTo>
                            <a:lnTo>
                              <a:pt x="98" y="167"/>
                            </a:lnTo>
                            <a:lnTo>
                              <a:pt x="95" y="175"/>
                            </a:lnTo>
                            <a:lnTo>
                              <a:pt x="91" y="179"/>
                            </a:lnTo>
                            <a:lnTo>
                              <a:pt x="90" y="185"/>
                            </a:lnTo>
                            <a:lnTo>
                              <a:pt x="87" y="189"/>
                            </a:lnTo>
                            <a:lnTo>
                              <a:pt x="87" y="193"/>
                            </a:lnTo>
                            <a:lnTo>
                              <a:pt x="87" y="198"/>
                            </a:lnTo>
                            <a:lnTo>
                              <a:pt x="87" y="201"/>
                            </a:lnTo>
                            <a:lnTo>
                              <a:pt x="88" y="205"/>
                            </a:lnTo>
                            <a:lnTo>
                              <a:pt x="90" y="208"/>
                            </a:lnTo>
                            <a:lnTo>
                              <a:pt x="91" y="211"/>
                            </a:lnTo>
                            <a:lnTo>
                              <a:pt x="94" y="214"/>
                            </a:lnTo>
                            <a:lnTo>
                              <a:pt x="95" y="215"/>
                            </a:lnTo>
                            <a:lnTo>
                              <a:pt x="98" y="218"/>
                            </a:lnTo>
                            <a:lnTo>
                              <a:pt x="103" y="219"/>
                            </a:lnTo>
                            <a:lnTo>
                              <a:pt x="107" y="222"/>
                            </a:lnTo>
                            <a:lnTo>
                              <a:pt x="111" y="227"/>
                            </a:lnTo>
                            <a:lnTo>
                              <a:pt x="117" y="230"/>
                            </a:lnTo>
                            <a:lnTo>
                              <a:pt x="124" y="234"/>
                            </a:lnTo>
                            <a:lnTo>
                              <a:pt x="131" y="240"/>
                            </a:lnTo>
                            <a:lnTo>
                              <a:pt x="140" y="244"/>
                            </a:lnTo>
                            <a:lnTo>
                              <a:pt x="149" y="250"/>
                            </a:lnTo>
                            <a:lnTo>
                              <a:pt x="157" y="256"/>
                            </a:lnTo>
                            <a:lnTo>
                              <a:pt x="167" y="263"/>
                            </a:lnTo>
                            <a:lnTo>
                              <a:pt x="177" y="269"/>
                            </a:lnTo>
                            <a:lnTo>
                              <a:pt x="189" y="276"/>
                            </a:lnTo>
                            <a:lnTo>
                              <a:pt x="200" y="283"/>
                            </a:lnTo>
                            <a:lnTo>
                              <a:pt x="212" y="290"/>
                            </a:lnTo>
                            <a:lnTo>
                              <a:pt x="222" y="298"/>
                            </a:lnTo>
                            <a:lnTo>
                              <a:pt x="234" y="305"/>
                            </a:lnTo>
                            <a:lnTo>
                              <a:pt x="244" y="312"/>
                            </a:lnTo>
                            <a:lnTo>
                              <a:pt x="254" y="319"/>
                            </a:lnTo>
                            <a:lnTo>
                              <a:pt x="262" y="325"/>
                            </a:lnTo>
                            <a:lnTo>
                              <a:pt x="271" y="331"/>
                            </a:lnTo>
                            <a:lnTo>
                              <a:pt x="280" y="337"/>
                            </a:lnTo>
                            <a:lnTo>
                              <a:pt x="285" y="342"/>
                            </a:lnTo>
                            <a:lnTo>
                              <a:pt x="291" y="345"/>
                            </a:lnTo>
                            <a:lnTo>
                              <a:pt x="295" y="348"/>
                            </a:lnTo>
                            <a:lnTo>
                              <a:pt x="298" y="351"/>
                            </a:lnTo>
                            <a:lnTo>
                              <a:pt x="303" y="354"/>
                            </a:lnTo>
                            <a:lnTo>
                              <a:pt x="307" y="358"/>
                            </a:lnTo>
                            <a:lnTo>
                              <a:pt x="311" y="361"/>
                            </a:lnTo>
                            <a:lnTo>
                              <a:pt x="316" y="365"/>
                            </a:lnTo>
                            <a:lnTo>
                              <a:pt x="320" y="368"/>
                            </a:lnTo>
                            <a:lnTo>
                              <a:pt x="323" y="373"/>
                            </a:lnTo>
                            <a:lnTo>
                              <a:pt x="326" y="377"/>
                            </a:lnTo>
                            <a:lnTo>
                              <a:pt x="329" y="380"/>
                            </a:lnTo>
                            <a:lnTo>
                              <a:pt x="330" y="383"/>
                            </a:lnTo>
                            <a:lnTo>
                              <a:pt x="330" y="386"/>
                            </a:lnTo>
                            <a:lnTo>
                              <a:pt x="331" y="393"/>
                            </a:lnTo>
                            <a:lnTo>
                              <a:pt x="331" y="399"/>
                            </a:lnTo>
                            <a:lnTo>
                              <a:pt x="331" y="404"/>
                            </a:lnTo>
                            <a:lnTo>
                              <a:pt x="331" y="410"/>
                            </a:lnTo>
                            <a:lnTo>
                              <a:pt x="331" y="416"/>
                            </a:lnTo>
                            <a:lnTo>
                              <a:pt x="331" y="422"/>
                            </a:lnTo>
                            <a:lnTo>
                              <a:pt x="331" y="428"/>
                            </a:lnTo>
                            <a:lnTo>
                              <a:pt x="331" y="432"/>
                            </a:lnTo>
                            <a:lnTo>
                              <a:pt x="331" y="436"/>
                            </a:lnTo>
                            <a:lnTo>
                              <a:pt x="331" y="441"/>
                            </a:lnTo>
                            <a:lnTo>
                              <a:pt x="331" y="444"/>
                            </a:lnTo>
                            <a:lnTo>
                              <a:pt x="331" y="445"/>
                            </a:lnTo>
                            <a:lnTo>
                              <a:pt x="331" y="448"/>
                            </a:lnTo>
                            <a:lnTo>
                              <a:pt x="331" y="449"/>
                            </a:lnTo>
                            <a:lnTo>
                              <a:pt x="331" y="451"/>
                            </a:lnTo>
                            <a:lnTo>
                              <a:pt x="331" y="452"/>
                            </a:lnTo>
                            <a:lnTo>
                              <a:pt x="331" y="454"/>
                            </a:lnTo>
                            <a:lnTo>
                              <a:pt x="331" y="455"/>
                            </a:lnTo>
                            <a:lnTo>
                              <a:pt x="331" y="457"/>
                            </a:lnTo>
                            <a:lnTo>
                              <a:pt x="330" y="458"/>
                            </a:lnTo>
                            <a:lnTo>
                              <a:pt x="330" y="459"/>
                            </a:lnTo>
                            <a:lnTo>
                              <a:pt x="330" y="461"/>
                            </a:lnTo>
                            <a:lnTo>
                              <a:pt x="329" y="461"/>
                            </a:lnTo>
                            <a:lnTo>
                              <a:pt x="329" y="462"/>
                            </a:lnTo>
                            <a:lnTo>
                              <a:pt x="329" y="464"/>
                            </a:lnTo>
                            <a:lnTo>
                              <a:pt x="327" y="464"/>
                            </a:lnTo>
                            <a:lnTo>
                              <a:pt x="327" y="465"/>
                            </a:lnTo>
                            <a:lnTo>
                              <a:pt x="326" y="465"/>
                            </a:lnTo>
                            <a:lnTo>
                              <a:pt x="324" y="465"/>
                            </a:lnTo>
                            <a:lnTo>
                              <a:pt x="323" y="465"/>
                            </a:lnTo>
                            <a:lnTo>
                              <a:pt x="304" y="465"/>
                            </a:lnTo>
                            <a:lnTo>
                              <a:pt x="285" y="465"/>
                            </a:lnTo>
                            <a:lnTo>
                              <a:pt x="267" y="464"/>
                            </a:lnTo>
                            <a:lnTo>
                              <a:pt x="249" y="462"/>
                            </a:lnTo>
                            <a:lnTo>
                              <a:pt x="232" y="459"/>
                            </a:lnTo>
                            <a:lnTo>
                              <a:pt x="215" y="458"/>
                            </a:lnTo>
                            <a:lnTo>
                              <a:pt x="199" y="455"/>
                            </a:lnTo>
                            <a:lnTo>
                              <a:pt x="185" y="452"/>
                            </a:lnTo>
                            <a:lnTo>
                              <a:pt x="169" y="451"/>
                            </a:lnTo>
                            <a:lnTo>
                              <a:pt x="156" y="448"/>
                            </a:lnTo>
                            <a:lnTo>
                              <a:pt x="141" y="445"/>
                            </a:lnTo>
                            <a:lnTo>
                              <a:pt x="128" y="442"/>
                            </a:lnTo>
                            <a:lnTo>
                              <a:pt x="117" y="441"/>
                            </a:lnTo>
                            <a:lnTo>
                              <a:pt x="104" y="438"/>
                            </a:lnTo>
                            <a:lnTo>
                              <a:pt x="90" y="433"/>
                            </a:lnTo>
                            <a:lnTo>
                              <a:pt x="77" y="430"/>
                            </a:lnTo>
                            <a:lnTo>
                              <a:pt x="64" y="428"/>
                            </a:lnTo>
                            <a:lnTo>
                              <a:pt x="51" y="425"/>
                            </a:lnTo>
                            <a:lnTo>
                              <a:pt x="39" y="422"/>
                            </a:lnTo>
                            <a:lnTo>
                              <a:pt x="29" y="419"/>
                            </a:lnTo>
                            <a:lnTo>
                              <a:pt x="21" y="417"/>
                            </a:lnTo>
                            <a:lnTo>
                              <a:pt x="13" y="415"/>
                            </a:lnTo>
                            <a:lnTo>
                              <a:pt x="9" y="415"/>
                            </a:lnTo>
                            <a:lnTo>
                              <a:pt x="6" y="413"/>
                            </a:lnTo>
                            <a:lnTo>
                              <a:pt x="6" y="415"/>
                            </a:lnTo>
                            <a:lnTo>
                              <a:pt x="5" y="415"/>
                            </a:lnTo>
                            <a:lnTo>
                              <a:pt x="3" y="415"/>
                            </a:lnTo>
                            <a:lnTo>
                              <a:pt x="2" y="415"/>
                            </a:lnTo>
                            <a:lnTo>
                              <a:pt x="0" y="415"/>
                            </a:lnTo>
                            <a:lnTo>
                              <a:pt x="0" y="416"/>
                            </a:lnTo>
                            <a:lnTo>
                              <a:pt x="0" y="417"/>
                            </a:lnTo>
                            <a:lnTo>
                              <a:pt x="2" y="419"/>
                            </a:lnTo>
                            <a:lnTo>
                              <a:pt x="8" y="423"/>
                            </a:lnTo>
                            <a:lnTo>
                              <a:pt x="13" y="430"/>
                            </a:lnTo>
                            <a:lnTo>
                              <a:pt x="23" y="438"/>
                            </a:lnTo>
                            <a:lnTo>
                              <a:pt x="33" y="446"/>
                            </a:lnTo>
                            <a:lnTo>
                              <a:pt x="48" y="458"/>
                            </a:lnTo>
                            <a:lnTo>
                              <a:pt x="62" y="470"/>
                            </a:lnTo>
                            <a:lnTo>
                              <a:pt x="80" y="483"/>
                            </a:lnTo>
                            <a:lnTo>
                              <a:pt x="100" y="497"/>
                            </a:lnTo>
                            <a:lnTo>
                              <a:pt x="120" y="513"/>
                            </a:lnTo>
                            <a:lnTo>
                              <a:pt x="144" y="529"/>
                            </a:lnTo>
                            <a:lnTo>
                              <a:pt x="169" y="545"/>
                            </a:lnTo>
                            <a:lnTo>
                              <a:pt x="196" y="561"/>
                            </a:lnTo>
                            <a:lnTo>
                              <a:pt x="242" y="587"/>
                            </a:lnTo>
                            <a:lnTo>
                              <a:pt x="284" y="610"/>
                            </a:lnTo>
                            <a:lnTo>
                              <a:pt x="323" y="627"/>
                            </a:lnTo>
                            <a:lnTo>
                              <a:pt x="359" y="643"/>
                            </a:lnTo>
                            <a:lnTo>
                              <a:pt x="392" y="656"/>
                            </a:lnTo>
                            <a:lnTo>
                              <a:pt x="422" y="666"/>
                            </a:lnTo>
                            <a:lnTo>
                              <a:pt x="448" y="673"/>
                            </a:lnTo>
                            <a:lnTo>
                              <a:pt x="472" y="679"/>
                            </a:lnTo>
                            <a:lnTo>
                              <a:pt x="493" y="683"/>
                            </a:lnTo>
                            <a:lnTo>
                              <a:pt x="510" y="686"/>
                            </a:lnTo>
                            <a:lnTo>
                              <a:pt x="524" y="688"/>
                            </a:lnTo>
                            <a:lnTo>
                              <a:pt x="536" y="688"/>
                            </a:lnTo>
                            <a:lnTo>
                              <a:pt x="544" y="689"/>
                            </a:lnTo>
                            <a:lnTo>
                              <a:pt x="553" y="689"/>
                            </a:lnTo>
                            <a:lnTo>
                              <a:pt x="562" y="689"/>
                            </a:lnTo>
                            <a:lnTo>
                              <a:pt x="570" y="689"/>
                            </a:lnTo>
                            <a:lnTo>
                              <a:pt x="579" y="688"/>
                            </a:lnTo>
                            <a:lnTo>
                              <a:pt x="588" y="688"/>
                            </a:lnTo>
                            <a:lnTo>
                              <a:pt x="596" y="686"/>
                            </a:lnTo>
                            <a:lnTo>
                              <a:pt x="605" y="685"/>
                            </a:lnTo>
                            <a:lnTo>
                              <a:pt x="613" y="683"/>
                            </a:lnTo>
                            <a:lnTo>
                              <a:pt x="621" y="682"/>
                            </a:lnTo>
                            <a:lnTo>
                              <a:pt x="626" y="681"/>
                            </a:lnTo>
                            <a:lnTo>
                              <a:pt x="632" y="678"/>
                            </a:lnTo>
                            <a:lnTo>
                              <a:pt x="639" y="676"/>
                            </a:lnTo>
                            <a:lnTo>
                              <a:pt x="644" y="673"/>
                            </a:lnTo>
                            <a:lnTo>
                              <a:pt x="649" y="670"/>
                            </a:lnTo>
                            <a:lnTo>
                              <a:pt x="654" y="669"/>
                            </a:lnTo>
                            <a:lnTo>
                              <a:pt x="658" y="666"/>
                            </a:lnTo>
                            <a:lnTo>
                              <a:pt x="662" y="663"/>
                            </a:lnTo>
                            <a:lnTo>
                              <a:pt x="665" y="660"/>
                            </a:lnTo>
                            <a:lnTo>
                              <a:pt x="668" y="657"/>
                            </a:lnTo>
                            <a:lnTo>
                              <a:pt x="671" y="655"/>
                            </a:lnTo>
                            <a:lnTo>
                              <a:pt x="674" y="653"/>
                            </a:lnTo>
                            <a:lnTo>
                              <a:pt x="675" y="652"/>
                            </a:lnTo>
                            <a:lnTo>
                              <a:pt x="677" y="649"/>
                            </a:lnTo>
                            <a:lnTo>
                              <a:pt x="678" y="647"/>
                            </a:lnTo>
                            <a:lnTo>
                              <a:pt x="680" y="646"/>
                            </a:lnTo>
                            <a:lnTo>
                              <a:pt x="680" y="644"/>
                            </a:lnTo>
                            <a:lnTo>
                              <a:pt x="681" y="642"/>
                            </a:lnTo>
                            <a:lnTo>
                              <a:pt x="681" y="640"/>
                            </a:lnTo>
                            <a:lnTo>
                              <a:pt x="681" y="637"/>
                            </a:lnTo>
                            <a:lnTo>
                              <a:pt x="683" y="634"/>
                            </a:lnTo>
                            <a:lnTo>
                              <a:pt x="683" y="633"/>
                            </a:lnTo>
                            <a:lnTo>
                              <a:pt x="683" y="630"/>
                            </a:lnTo>
                            <a:lnTo>
                              <a:pt x="683" y="627"/>
                            </a:lnTo>
                            <a:lnTo>
                              <a:pt x="683" y="624"/>
                            </a:lnTo>
                            <a:lnTo>
                              <a:pt x="681" y="620"/>
                            </a:lnTo>
                            <a:lnTo>
                              <a:pt x="681" y="618"/>
                            </a:lnTo>
                            <a:lnTo>
                              <a:pt x="681" y="616"/>
                            </a:lnTo>
                            <a:lnTo>
                              <a:pt x="680" y="613"/>
                            </a:lnTo>
                            <a:lnTo>
                              <a:pt x="678" y="611"/>
                            </a:lnTo>
                            <a:lnTo>
                              <a:pt x="677" y="608"/>
                            </a:lnTo>
                            <a:lnTo>
                              <a:pt x="675" y="607"/>
                            </a:lnTo>
                            <a:lnTo>
                              <a:pt x="672" y="604"/>
                            </a:lnTo>
                            <a:lnTo>
                              <a:pt x="671" y="603"/>
                            </a:lnTo>
                            <a:lnTo>
                              <a:pt x="668" y="600"/>
                            </a:lnTo>
                            <a:lnTo>
                              <a:pt x="665" y="597"/>
                            </a:lnTo>
                            <a:lnTo>
                              <a:pt x="662" y="594"/>
                            </a:lnTo>
                            <a:lnTo>
                              <a:pt x="660" y="590"/>
                            </a:lnTo>
                            <a:lnTo>
                              <a:pt x="658" y="587"/>
                            </a:lnTo>
                            <a:lnTo>
                              <a:pt x="655" y="582"/>
                            </a:lnTo>
                            <a:lnTo>
                              <a:pt x="652" y="578"/>
                            </a:lnTo>
                            <a:lnTo>
                              <a:pt x="651" y="575"/>
                            </a:lnTo>
                            <a:lnTo>
                              <a:pt x="649" y="571"/>
                            </a:lnTo>
                            <a:lnTo>
                              <a:pt x="648" y="566"/>
                            </a:lnTo>
                            <a:lnTo>
                              <a:pt x="647" y="562"/>
                            </a:lnTo>
                            <a:lnTo>
                              <a:pt x="647" y="558"/>
                            </a:lnTo>
                            <a:lnTo>
                              <a:pt x="645" y="555"/>
                            </a:lnTo>
                            <a:lnTo>
                              <a:pt x="645" y="552"/>
                            </a:lnTo>
                            <a:lnTo>
                              <a:pt x="645" y="548"/>
                            </a:lnTo>
                            <a:lnTo>
                              <a:pt x="644" y="545"/>
                            </a:lnTo>
                            <a:lnTo>
                              <a:pt x="652" y="543"/>
                            </a:lnTo>
                            <a:lnTo>
                              <a:pt x="661" y="542"/>
                            </a:lnTo>
                            <a:lnTo>
                              <a:pt x="670" y="540"/>
                            </a:lnTo>
                            <a:lnTo>
                              <a:pt x="680" y="539"/>
                            </a:lnTo>
                            <a:lnTo>
                              <a:pt x="688" y="539"/>
                            </a:lnTo>
                            <a:lnTo>
                              <a:pt x="697" y="537"/>
                            </a:lnTo>
                            <a:lnTo>
                              <a:pt x="707" y="536"/>
                            </a:lnTo>
                            <a:lnTo>
                              <a:pt x="716" y="536"/>
                            </a:lnTo>
                            <a:lnTo>
                              <a:pt x="724" y="535"/>
                            </a:lnTo>
                            <a:lnTo>
                              <a:pt x="733" y="535"/>
                            </a:lnTo>
                            <a:lnTo>
                              <a:pt x="740" y="533"/>
                            </a:lnTo>
                            <a:lnTo>
                              <a:pt x="746" y="532"/>
                            </a:lnTo>
                            <a:lnTo>
                              <a:pt x="753" y="532"/>
                            </a:lnTo>
                            <a:lnTo>
                              <a:pt x="759" y="532"/>
                            </a:lnTo>
                            <a:lnTo>
                              <a:pt x="765" y="533"/>
                            </a:lnTo>
                            <a:lnTo>
                              <a:pt x="770" y="533"/>
                            </a:lnTo>
                            <a:lnTo>
                              <a:pt x="775" y="533"/>
                            </a:lnTo>
                            <a:lnTo>
                              <a:pt x="779" y="535"/>
                            </a:lnTo>
                            <a:lnTo>
                              <a:pt x="783" y="536"/>
                            </a:lnTo>
                            <a:lnTo>
                              <a:pt x="786" y="536"/>
                            </a:lnTo>
                            <a:lnTo>
                              <a:pt x="789" y="537"/>
                            </a:lnTo>
                            <a:lnTo>
                              <a:pt x="792" y="539"/>
                            </a:lnTo>
                            <a:lnTo>
                              <a:pt x="793" y="540"/>
                            </a:lnTo>
                            <a:lnTo>
                              <a:pt x="795" y="540"/>
                            </a:lnTo>
                            <a:lnTo>
                              <a:pt x="796" y="542"/>
                            </a:lnTo>
                            <a:lnTo>
                              <a:pt x="798" y="542"/>
                            </a:lnTo>
                            <a:lnTo>
                              <a:pt x="798" y="543"/>
                            </a:lnTo>
                            <a:lnTo>
                              <a:pt x="799" y="543"/>
                            </a:lnTo>
                            <a:lnTo>
                              <a:pt x="801" y="543"/>
                            </a:lnTo>
                            <a:lnTo>
                              <a:pt x="802" y="545"/>
                            </a:lnTo>
                            <a:lnTo>
                              <a:pt x="803" y="545"/>
                            </a:lnTo>
                            <a:lnTo>
                              <a:pt x="805" y="545"/>
                            </a:lnTo>
                            <a:lnTo>
                              <a:pt x="805" y="543"/>
                            </a:lnTo>
                            <a:lnTo>
                              <a:pt x="805" y="542"/>
                            </a:lnTo>
                            <a:lnTo>
                              <a:pt x="805" y="540"/>
                            </a:lnTo>
                            <a:lnTo>
                              <a:pt x="805" y="539"/>
                            </a:lnTo>
                            <a:lnTo>
                              <a:pt x="805" y="537"/>
                            </a:lnTo>
                            <a:lnTo>
                              <a:pt x="805" y="536"/>
                            </a:lnTo>
                            <a:lnTo>
                              <a:pt x="805" y="535"/>
                            </a:lnTo>
                            <a:lnTo>
                              <a:pt x="805" y="533"/>
                            </a:lnTo>
                            <a:lnTo>
                              <a:pt x="805" y="532"/>
                            </a:lnTo>
                            <a:lnTo>
                              <a:pt x="805" y="530"/>
                            </a:lnTo>
                            <a:lnTo>
                              <a:pt x="803" y="529"/>
                            </a:lnTo>
                            <a:lnTo>
                              <a:pt x="805" y="529"/>
                            </a:lnTo>
                            <a:lnTo>
                              <a:pt x="806" y="529"/>
                            </a:lnTo>
                            <a:lnTo>
                              <a:pt x="808" y="530"/>
                            </a:lnTo>
                            <a:lnTo>
                              <a:pt x="809" y="529"/>
                            </a:lnTo>
                            <a:lnTo>
                              <a:pt x="809" y="530"/>
                            </a:lnTo>
                            <a:lnTo>
                              <a:pt x="811" y="529"/>
                            </a:lnTo>
                            <a:lnTo>
                              <a:pt x="812" y="530"/>
                            </a:lnTo>
                            <a:lnTo>
                              <a:pt x="812" y="529"/>
                            </a:lnTo>
                            <a:lnTo>
                              <a:pt x="815" y="530"/>
                            </a:lnTo>
                            <a:lnTo>
                              <a:pt x="816" y="530"/>
                            </a:lnTo>
                            <a:lnTo>
                              <a:pt x="818" y="532"/>
                            </a:lnTo>
                            <a:lnTo>
                              <a:pt x="819" y="532"/>
                            </a:lnTo>
                            <a:lnTo>
                              <a:pt x="821" y="532"/>
                            </a:lnTo>
                            <a:lnTo>
                              <a:pt x="822" y="533"/>
                            </a:lnTo>
                            <a:lnTo>
                              <a:pt x="825" y="533"/>
                            </a:lnTo>
                            <a:lnTo>
                              <a:pt x="826" y="535"/>
                            </a:lnTo>
                            <a:lnTo>
                              <a:pt x="828" y="535"/>
                            </a:lnTo>
                            <a:lnTo>
                              <a:pt x="829" y="535"/>
                            </a:lnTo>
                            <a:lnTo>
                              <a:pt x="829" y="533"/>
                            </a:lnTo>
                            <a:lnTo>
                              <a:pt x="829" y="532"/>
                            </a:lnTo>
                            <a:lnTo>
                              <a:pt x="829" y="530"/>
                            </a:lnTo>
                            <a:lnTo>
                              <a:pt x="829" y="529"/>
                            </a:lnTo>
                            <a:lnTo>
                              <a:pt x="829" y="527"/>
                            </a:lnTo>
                            <a:lnTo>
                              <a:pt x="829" y="526"/>
                            </a:lnTo>
                            <a:lnTo>
                              <a:pt x="829" y="524"/>
                            </a:lnTo>
                            <a:lnTo>
                              <a:pt x="829" y="523"/>
                            </a:lnTo>
                            <a:lnTo>
                              <a:pt x="829" y="522"/>
                            </a:lnTo>
                            <a:lnTo>
                              <a:pt x="829" y="520"/>
                            </a:lnTo>
                            <a:lnTo>
                              <a:pt x="829" y="519"/>
                            </a:lnTo>
                            <a:lnTo>
                              <a:pt x="829" y="517"/>
                            </a:lnTo>
                            <a:lnTo>
                              <a:pt x="829" y="514"/>
                            </a:lnTo>
                            <a:lnTo>
                              <a:pt x="828" y="513"/>
                            </a:lnTo>
                            <a:lnTo>
                              <a:pt x="828" y="510"/>
                            </a:lnTo>
                            <a:lnTo>
                              <a:pt x="826" y="509"/>
                            </a:lnTo>
                            <a:lnTo>
                              <a:pt x="825" y="506"/>
                            </a:lnTo>
                            <a:lnTo>
                              <a:pt x="825" y="504"/>
                            </a:lnTo>
                            <a:lnTo>
                              <a:pt x="824" y="503"/>
                            </a:lnTo>
                            <a:lnTo>
                              <a:pt x="822" y="501"/>
                            </a:lnTo>
                            <a:lnTo>
                              <a:pt x="821" y="500"/>
                            </a:lnTo>
                            <a:lnTo>
                              <a:pt x="819" y="497"/>
                            </a:lnTo>
                            <a:lnTo>
                              <a:pt x="819" y="494"/>
                            </a:lnTo>
                            <a:lnTo>
                              <a:pt x="819" y="490"/>
                            </a:lnTo>
                            <a:lnTo>
                              <a:pt x="819" y="485"/>
                            </a:lnTo>
                            <a:lnTo>
                              <a:pt x="818" y="483"/>
                            </a:lnTo>
                            <a:lnTo>
                              <a:pt x="816" y="478"/>
                            </a:lnTo>
                            <a:lnTo>
                              <a:pt x="816" y="474"/>
                            </a:lnTo>
                            <a:lnTo>
                              <a:pt x="815" y="471"/>
                            </a:lnTo>
                            <a:lnTo>
                              <a:pt x="812" y="467"/>
                            </a:lnTo>
                            <a:lnTo>
                              <a:pt x="811" y="464"/>
                            </a:lnTo>
                            <a:lnTo>
                              <a:pt x="809" y="459"/>
                            </a:lnTo>
                            <a:lnTo>
                              <a:pt x="806" y="457"/>
                            </a:lnTo>
                            <a:lnTo>
                              <a:pt x="803" y="452"/>
                            </a:lnTo>
                            <a:lnTo>
                              <a:pt x="801" y="449"/>
                            </a:lnTo>
                            <a:lnTo>
                              <a:pt x="795" y="444"/>
                            </a:lnTo>
                            <a:lnTo>
                              <a:pt x="790" y="439"/>
                            </a:lnTo>
                            <a:lnTo>
                              <a:pt x="783" y="433"/>
                            </a:lnTo>
                            <a:lnTo>
                              <a:pt x="778" y="428"/>
                            </a:lnTo>
                            <a:lnTo>
                              <a:pt x="770" y="422"/>
                            </a:lnTo>
                            <a:lnTo>
                              <a:pt x="763" y="416"/>
                            </a:lnTo>
                            <a:lnTo>
                              <a:pt x="756" y="410"/>
                            </a:lnTo>
                            <a:lnTo>
                              <a:pt x="749" y="403"/>
                            </a:lnTo>
                            <a:lnTo>
                              <a:pt x="742" y="397"/>
                            </a:lnTo>
                            <a:lnTo>
                              <a:pt x="734" y="391"/>
                            </a:lnTo>
                            <a:lnTo>
                              <a:pt x="727" y="386"/>
                            </a:lnTo>
                            <a:lnTo>
                              <a:pt x="729" y="386"/>
                            </a:lnTo>
                            <a:lnTo>
                              <a:pt x="729" y="384"/>
                            </a:lnTo>
                            <a:lnTo>
                              <a:pt x="729" y="383"/>
                            </a:lnTo>
                            <a:lnTo>
                              <a:pt x="729" y="381"/>
                            </a:lnTo>
                            <a:lnTo>
                              <a:pt x="729" y="380"/>
                            </a:lnTo>
                            <a:lnTo>
                              <a:pt x="729" y="378"/>
                            </a:lnTo>
                            <a:lnTo>
                              <a:pt x="729" y="377"/>
                            </a:lnTo>
                            <a:lnTo>
                              <a:pt x="730" y="376"/>
                            </a:lnTo>
                            <a:lnTo>
                              <a:pt x="730" y="374"/>
                            </a:lnTo>
                            <a:lnTo>
                              <a:pt x="731" y="373"/>
                            </a:lnTo>
                            <a:lnTo>
                              <a:pt x="733" y="371"/>
                            </a:lnTo>
                            <a:lnTo>
                              <a:pt x="733" y="3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B99F6" id="Freeform 26" o:spid="_x0000_s1026" style="position:absolute;margin-left:-51pt;margin-top:.05pt;width:41.7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" path="m733,370r4,-3l743,364r7,-1l757,361r8,-1l773,358r7,l788,358r5,l799,358r3,l811,358r7,-1l822,355r4,-3l831,350r1,-5l834,341r1,-4l835,332r-1,-4l834,324r-3,-6l829,313r-3,-4l824,303r-5,-5l815,290r-6,-7l803,276r-5,-9l790,260r-7,-9l775,243r-10,-9l754,225,743,215r-12,-9l720,198r-12,-7l697,182r-12,-7l675,167r-11,-7l654,154r-12,-5l632,143r-8,-5l612,134r-12,-6l590,123r-13,-6l566,111r-12,-6l541,99,530,94,518,88,507,82,495,76,485,72,472,66,459,62,447,56,432,50,419,45,405,39,392,33,379,29,367,24,356,20,344,16r-8,-3l327,11,321,8,316,7,310,6,307,4,303,3,301,1r-3,l297,1r-2,l294,r-1,l291,r-1,1l290,3r,1l293,7r5,4l305,17r9,7l324,33r10,9l346,50r10,9l367,68r10,8l386,82r6,6l399,94r6,5l411,105r7,6l423,117r6,6l436,128r6,6l448,140r6,6l458,152r4,4l467,160r3,5l474,167r3,5l480,175r2,4l485,182r3,3l490,186r1,3l493,191r,1l493,193r,2l491,195r-3,3l482,201r-5,3l470,208r-8,4l457,215r-8,4l444,222r-6,3l434,228r-3,2l429,230r-3,1l421,232r-8,-1l405,230r-10,-2l385,225r-10,-3l363,219r-13,-2l339,214r-12,-3l316,206r-12,-2l290,199r-18,-6l255,188r-17,-6l219,175r-17,-6l186,163r-14,-4l159,154r-9,-2l143,149r-3,l137,149r-4,-2l130,147r-3,l123,147r-3,2l116,152r-5,2l108,157r-4,5l98,167r-3,8l91,179r-1,6l87,189r,4l87,198r,3l88,205r2,3l91,211r3,3l95,215r3,3l103,219r4,3l111,227r6,3l124,234r7,6l140,244r9,6l157,256r10,7l177,269r12,7l200,283r12,7l222,298r12,7l244,312r10,7l262,325r9,6l280,337r5,5l291,345r4,3l298,351r5,3l307,358r4,3l316,365r4,3l323,373r3,4l329,380r1,3l330,386r1,7l331,399r,5l331,410r,6l331,422r,6l331,432r,4l331,441r,3l331,445r,3l331,449r,2l331,452r,2l331,455r,2l330,458r,1l330,461r-1,l329,462r,2l327,464r,1l326,465r-2,l323,465r-19,l285,465r-18,-1l249,462r-17,-3l215,458r-16,-3l185,452r-16,-1l156,448r-15,-3l128,442r-11,-1l104,438,90,433,77,430,64,428,51,425,39,422,29,419r-8,-2l13,415r-4,l6,413r,2l5,415r-2,l2,415r-2,l,416r,1l2,419r6,4l13,430r10,8l33,446r15,12l62,470r18,13l100,497r20,16l144,529r25,16l196,561r46,26l284,610r39,17l359,643r33,13l422,666r26,7l472,679r21,4l510,686r14,2l536,688r8,1l553,689r9,l570,689r9,-1l588,688r8,-2l605,685r8,-2l621,682r5,-1l632,678r7,-2l644,673r5,-3l654,669r4,-3l662,663r3,-3l668,657r3,-2l674,653r1,-1l677,649r1,-2l680,646r,-2l681,642r,-2l681,637r2,-3l683,633r,-3l683,627r,-3l681,620r,-2l681,616r-1,-3l678,611r-1,-3l675,607r-3,-3l671,603r-3,-3l665,597r-3,-3l660,590r-2,-3l655,582r-3,-4l651,575r-2,-4l648,566r-1,-4l647,558r-2,-3l645,552r,-4l644,545r8,-2l661,542r9,-2l680,539r8,l697,537r10,-1l716,536r8,-1l733,535r7,-2l746,532r7,l759,532r6,1l770,533r5,l779,535r4,1l786,536r3,1l792,539r1,1l795,540r1,2l798,542r,1l799,543r2,l802,545r1,l805,545r,-2l805,542r,-2l805,539r,-2l805,536r,-1l805,533r,-1l805,530r-2,-1l805,529r1,l808,530r1,-1l809,530r2,-1l812,530r,-1l815,530r1,l818,532r1,l821,532r1,1l825,533r1,2l828,535r1,l829,533r,-1l829,530r,-1l829,527r,-1l829,524r,-1l829,522r,-2l829,519r,-2l829,514r-1,-1l828,510r-2,-1l825,506r,-2l824,503r-2,-2l821,500r-2,-3l819,494r,-4l819,485r-1,-2l816,478r,-4l815,471r-3,-4l811,464r-2,-5l806,457r-3,-5l801,449r-6,-5l790,439r-7,-6l778,428r-8,-6l763,416r-7,-6l749,403r-7,-6l734,391r-7,-5l729,386r,-2l729,383r,-2l729,380r,-2l729,377r1,-1l730,374r1,-1l733,371r,-1xe" fillcolor="black" stroked="f">
              <v:path arrowok="t" o:connecttype="custom" o:connectlocs="500380,227330;527685,222250;524510,196215;492125,154305;428625,106045;366395,74295;299720,41910;226060,12700;191135,635;184150,635;189230,6985;245110,52070;280670,85090;304800,111125;313055,122555;313055,123825;281940,140970;250825,144780;184150,126365;95250,96520;73660,96520;55245,122555;65405,139065;106045,167005;166370,206375;197485,229235;210185,253365;210185,281940;209550,290830;207645,295275;180975,295275;89535,282575;18415,266065;1270,263525;8255,273050;107315,346075;299720,431165;367665,436880;408940,427355;428625,414020;433705,401955;429895,386080;415925,369570;409575,347980;454660,340360;492125,338455;505460,344170;508635,344805;509905,346075;511175,340360;511175,335915;515620,336550;524510,339725;526415,336550;526415,328295;521335,317500;515620,296545;494030,271780;462915,243840;465455,235585" o:connectangles="0,0,0,0,0,0,0,0,0,0,0,0,0,0,0,0,0,0,0,0,0,0,0,0,0,0,0,0,0,0,0,0,0,0,0,0,0,0,0,0,0,0,0,0,0,0,0,0,0,0,0,0,0,0,0,0,0,0,0,0"/>
            </v:shape>
          </w:pict>
        </mc:Fallback>
      </mc:AlternateContent>
    </w:r>
    <w:r w:rsidRPr="0072348E">
      <w:rPr>
        <w:b/>
        <w:sz w:val="32"/>
        <w:szCs w:val="32"/>
      </w:rPr>
      <w:t>Lysekils-Munkedals</w:t>
    </w:r>
  </w:p>
  <w:p w14:paraId="755017EC" w14:textId="77777777" w:rsidR="00C7474C" w:rsidRDefault="000E07B5">
    <w:pPr>
      <w:pStyle w:val="Sidhuvud"/>
      <w:rPr>
        <w:b/>
        <w:sz w:val="32"/>
        <w:szCs w:val="32"/>
      </w:rPr>
    </w:pPr>
    <w:r w:rsidRPr="0072348E">
      <w:rPr>
        <w:b/>
        <w:sz w:val="32"/>
        <w:szCs w:val="32"/>
      </w:rPr>
      <w:t>Naturskyddsförening</w:t>
    </w:r>
  </w:p>
  <w:p w14:paraId="1CB2A036" w14:textId="77777777" w:rsidR="000E07B5" w:rsidRDefault="000E07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E6A"/>
    <w:multiLevelType w:val="multilevel"/>
    <w:tmpl w:val="4C6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B28E2"/>
    <w:multiLevelType w:val="multilevel"/>
    <w:tmpl w:val="59B02C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F3F5B99"/>
    <w:multiLevelType w:val="hybridMultilevel"/>
    <w:tmpl w:val="74B49CE4"/>
    <w:lvl w:ilvl="0" w:tplc="0324CC26">
      <w:start w:val="4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720AAE"/>
    <w:multiLevelType w:val="hybridMultilevel"/>
    <w:tmpl w:val="D84A4D2C"/>
    <w:lvl w:ilvl="0" w:tplc="041D000F">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F0D66CC"/>
    <w:multiLevelType w:val="hybridMultilevel"/>
    <w:tmpl w:val="0C243FE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5424DB"/>
    <w:multiLevelType w:val="hybridMultilevel"/>
    <w:tmpl w:val="4BBCC2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21"/>
    <w:rsid w:val="00005A76"/>
    <w:rsid w:val="00006521"/>
    <w:rsid w:val="00010F2B"/>
    <w:rsid w:val="00012900"/>
    <w:rsid w:val="000148DE"/>
    <w:rsid w:val="000237C3"/>
    <w:rsid w:val="00044413"/>
    <w:rsid w:val="000476E0"/>
    <w:rsid w:val="00051628"/>
    <w:rsid w:val="00057D1C"/>
    <w:rsid w:val="00060D5C"/>
    <w:rsid w:val="00082855"/>
    <w:rsid w:val="0008549D"/>
    <w:rsid w:val="000B20D5"/>
    <w:rsid w:val="000B66E2"/>
    <w:rsid w:val="000C63AD"/>
    <w:rsid w:val="000C7340"/>
    <w:rsid w:val="000D1E15"/>
    <w:rsid w:val="000D5F15"/>
    <w:rsid w:val="000D7024"/>
    <w:rsid w:val="000D7668"/>
    <w:rsid w:val="000E07B5"/>
    <w:rsid w:val="000E10CC"/>
    <w:rsid w:val="000E14FE"/>
    <w:rsid w:val="000E3D7C"/>
    <w:rsid w:val="000E455C"/>
    <w:rsid w:val="0010089D"/>
    <w:rsid w:val="00105E57"/>
    <w:rsid w:val="00116F69"/>
    <w:rsid w:val="0012180D"/>
    <w:rsid w:val="001263E8"/>
    <w:rsid w:val="00132264"/>
    <w:rsid w:val="00136022"/>
    <w:rsid w:val="0014019F"/>
    <w:rsid w:val="001429C5"/>
    <w:rsid w:val="0014397B"/>
    <w:rsid w:val="00161E3B"/>
    <w:rsid w:val="00164D23"/>
    <w:rsid w:val="001753C5"/>
    <w:rsid w:val="00176DD8"/>
    <w:rsid w:val="001855A5"/>
    <w:rsid w:val="001A0049"/>
    <w:rsid w:val="001A237D"/>
    <w:rsid w:val="001A2BEC"/>
    <w:rsid w:val="001A5A3D"/>
    <w:rsid w:val="001A6921"/>
    <w:rsid w:val="001B45F1"/>
    <w:rsid w:val="001B7F41"/>
    <w:rsid w:val="001C718E"/>
    <w:rsid w:val="001D438F"/>
    <w:rsid w:val="001E066E"/>
    <w:rsid w:val="001E1DAC"/>
    <w:rsid w:val="001E49F9"/>
    <w:rsid w:val="001E4DCB"/>
    <w:rsid w:val="001F647E"/>
    <w:rsid w:val="002020C7"/>
    <w:rsid w:val="00205165"/>
    <w:rsid w:val="00210C67"/>
    <w:rsid w:val="00213EE2"/>
    <w:rsid w:val="00214140"/>
    <w:rsid w:val="00214207"/>
    <w:rsid w:val="00214A84"/>
    <w:rsid w:val="0021784E"/>
    <w:rsid w:val="002242A7"/>
    <w:rsid w:val="0022599C"/>
    <w:rsid w:val="00231EB0"/>
    <w:rsid w:val="0023481C"/>
    <w:rsid w:val="002356B3"/>
    <w:rsid w:val="00235E4B"/>
    <w:rsid w:val="002504B0"/>
    <w:rsid w:val="00251879"/>
    <w:rsid w:val="00256473"/>
    <w:rsid w:val="00265F66"/>
    <w:rsid w:val="002701B4"/>
    <w:rsid w:val="002846EE"/>
    <w:rsid w:val="00284C1F"/>
    <w:rsid w:val="002A5F38"/>
    <w:rsid w:val="002E5643"/>
    <w:rsid w:val="002F35B8"/>
    <w:rsid w:val="002F57C6"/>
    <w:rsid w:val="00312013"/>
    <w:rsid w:val="003140ED"/>
    <w:rsid w:val="00324F61"/>
    <w:rsid w:val="00332E61"/>
    <w:rsid w:val="0033520C"/>
    <w:rsid w:val="00351952"/>
    <w:rsid w:val="00360674"/>
    <w:rsid w:val="003705CC"/>
    <w:rsid w:val="0037264B"/>
    <w:rsid w:val="003771A3"/>
    <w:rsid w:val="00380830"/>
    <w:rsid w:val="00382498"/>
    <w:rsid w:val="00385BC8"/>
    <w:rsid w:val="0039241F"/>
    <w:rsid w:val="003932C3"/>
    <w:rsid w:val="003A261B"/>
    <w:rsid w:val="003B5B14"/>
    <w:rsid w:val="003B7020"/>
    <w:rsid w:val="003C6D23"/>
    <w:rsid w:val="003C7387"/>
    <w:rsid w:val="003C7634"/>
    <w:rsid w:val="003D247E"/>
    <w:rsid w:val="003E187D"/>
    <w:rsid w:val="003E3DCB"/>
    <w:rsid w:val="003E7483"/>
    <w:rsid w:val="003E77D2"/>
    <w:rsid w:val="00400B3D"/>
    <w:rsid w:val="00412E97"/>
    <w:rsid w:val="00415BFA"/>
    <w:rsid w:val="00416831"/>
    <w:rsid w:val="00420DDE"/>
    <w:rsid w:val="00421DE9"/>
    <w:rsid w:val="00432A8C"/>
    <w:rsid w:val="00434D7D"/>
    <w:rsid w:val="00445384"/>
    <w:rsid w:val="00450092"/>
    <w:rsid w:val="0045173B"/>
    <w:rsid w:val="00451AD8"/>
    <w:rsid w:val="00460B1A"/>
    <w:rsid w:val="00460D36"/>
    <w:rsid w:val="00461315"/>
    <w:rsid w:val="0047167F"/>
    <w:rsid w:val="004726F0"/>
    <w:rsid w:val="00480B81"/>
    <w:rsid w:val="004812C2"/>
    <w:rsid w:val="00481756"/>
    <w:rsid w:val="004A07F4"/>
    <w:rsid w:val="004A4A09"/>
    <w:rsid w:val="004A4B04"/>
    <w:rsid w:val="004A5B0B"/>
    <w:rsid w:val="004A5C6D"/>
    <w:rsid w:val="004C6837"/>
    <w:rsid w:val="004C6F3D"/>
    <w:rsid w:val="004C773A"/>
    <w:rsid w:val="004E6DCC"/>
    <w:rsid w:val="004F03B3"/>
    <w:rsid w:val="00502A8F"/>
    <w:rsid w:val="00506A5B"/>
    <w:rsid w:val="00513825"/>
    <w:rsid w:val="005463A6"/>
    <w:rsid w:val="00556F61"/>
    <w:rsid w:val="0056060F"/>
    <w:rsid w:val="00560721"/>
    <w:rsid w:val="005707AF"/>
    <w:rsid w:val="00571273"/>
    <w:rsid w:val="00580D47"/>
    <w:rsid w:val="00584A86"/>
    <w:rsid w:val="00584C6E"/>
    <w:rsid w:val="005A4621"/>
    <w:rsid w:val="005A5442"/>
    <w:rsid w:val="005B367B"/>
    <w:rsid w:val="005B5081"/>
    <w:rsid w:val="005C3DC3"/>
    <w:rsid w:val="005E4F0D"/>
    <w:rsid w:val="005E57B9"/>
    <w:rsid w:val="005E6094"/>
    <w:rsid w:val="005E7D90"/>
    <w:rsid w:val="005E7FC3"/>
    <w:rsid w:val="005F5B82"/>
    <w:rsid w:val="005F6466"/>
    <w:rsid w:val="00602972"/>
    <w:rsid w:val="00612850"/>
    <w:rsid w:val="00616906"/>
    <w:rsid w:val="00630814"/>
    <w:rsid w:val="00640941"/>
    <w:rsid w:val="00644F92"/>
    <w:rsid w:val="006506B0"/>
    <w:rsid w:val="00650F83"/>
    <w:rsid w:val="006546DB"/>
    <w:rsid w:val="00654E8F"/>
    <w:rsid w:val="00654F7E"/>
    <w:rsid w:val="006568E9"/>
    <w:rsid w:val="00657FED"/>
    <w:rsid w:val="00664E05"/>
    <w:rsid w:val="0067277D"/>
    <w:rsid w:val="006735DE"/>
    <w:rsid w:val="00673757"/>
    <w:rsid w:val="0067791C"/>
    <w:rsid w:val="00694754"/>
    <w:rsid w:val="006A44B6"/>
    <w:rsid w:val="006A5C0F"/>
    <w:rsid w:val="006B534A"/>
    <w:rsid w:val="006D0985"/>
    <w:rsid w:val="006E3BD9"/>
    <w:rsid w:val="006F3B3B"/>
    <w:rsid w:val="00704324"/>
    <w:rsid w:val="0072348E"/>
    <w:rsid w:val="007344BC"/>
    <w:rsid w:val="00736B74"/>
    <w:rsid w:val="0074454D"/>
    <w:rsid w:val="00750D9E"/>
    <w:rsid w:val="00760021"/>
    <w:rsid w:val="00775A1B"/>
    <w:rsid w:val="00784720"/>
    <w:rsid w:val="00786042"/>
    <w:rsid w:val="00794B24"/>
    <w:rsid w:val="007A0ADC"/>
    <w:rsid w:val="007A1966"/>
    <w:rsid w:val="007A7C46"/>
    <w:rsid w:val="007B0084"/>
    <w:rsid w:val="007B76DB"/>
    <w:rsid w:val="007C4716"/>
    <w:rsid w:val="007D0C9D"/>
    <w:rsid w:val="007D3AC1"/>
    <w:rsid w:val="007D4F0D"/>
    <w:rsid w:val="007E05FF"/>
    <w:rsid w:val="007E506C"/>
    <w:rsid w:val="007E707C"/>
    <w:rsid w:val="007E7D19"/>
    <w:rsid w:val="007F7F9D"/>
    <w:rsid w:val="00802F78"/>
    <w:rsid w:val="008036A3"/>
    <w:rsid w:val="00806B15"/>
    <w:rsid w:val="0081101A"/>
    <w:rsid w:val="008113A1"/>
    <w:rsid w:val="00813385"/>
    <w:rsid w:val="008211CF"/>
    <w:rsid w:val="0082352C"/>
    <w:rsid w:val="00833A42"/>
    <w:rsid w:val="00871115"/>
    <w:rsid w:val="008842F9"/>
    <w:rsid w:val="00890B4B"/>
    <w:rsid w:val="00895792"/>
    <w:rsid w:val="008966C1"/>
    <w:rsid w:val="008A755A"/>
    <w:rsid w:val="008C1C5E"/>
    <w:rsid w:val="008C7421"/>
    <w:rsid w:val="008D24AB"/>
    <w:rsid w:val="008E50C4"/>
    <w:rsid w:val="009056A1"/>
    <w:rsid w:val="00916EE9"/>
    <w:rsid w:val="00932677"/>
    <w:rsid w:val="00942C3E"/>
    <w:rsid w:val="009540B1"/>
    <w:rsid w:val="009554F9"/>
    <w:rsid w:val="009728C4"/>
    <w:rsid w:val="00980298"/>
    <w:rsid w:val="00982E5B"/>
    <w:rsid w:val="009874C1"/>
    <w:rsid w:val="00997349"/>
    <w:rsid w:val="009A3FE3"/>
    <w:rsid w:val="009B00FC"/>
    <w:rsid w:val="009B43DD"/>
    <w:rsid w:val="009B49A0"/>
    <w:rsid w:val="009C03EA"/>
    <w:rsid w:val="009C4071"/>
    <w:rsid w:val="009C7C00"/>
    <w:rsid w:val="009D0DAE"/>
    <w:rsid w:val="009D21B8"/>
    <w:rsid w:val="009D415A"/>
    <w:rsid w:val="009E0654"/>
    <w:rsid w:val="009E09B7"/>
    <w:rsid w:val="009E3501"/>
    <w:rsid w:val="009F3141"/>
    <w:rsid w:val="009F62E2"/>
    <w:rsid w:val="00A07A7C"/>
    <w:rsid w:val="00A36621"/>
    <w:rsid w:val="00A37D18"/>
    <w:rsid w:val="00A37FD0"/>
    <w:rsid w:val="00A501BB"/>
    <w:rsid w:val="00A60CF4"/>
    <w:rsid w:val="00A617FA"/>
    <w:rsid w:val="00A6767F"/>
    <w:rsid w:val="00A67C44"/>
    <w:rsid w:val="00A7054E"/>
    <w:rsid w:val="00A70AC7"/>
    <w:rsid w:val="00A71649"/>
    <w:rsid w:val="00A72467"/>
    <w:rsid w:val="00A7459A"/>
    <w:rsid w:val="00A76D93"/>
    <w:rsid w:val="00A807C0"/>
    <w:rsid w:val="00A94C56"/>
    <w:rsid w:val="00AA49FE"/>
    <w:rsid w:val="00AA62F6"/>
    <w:rsid w:val="00AA6ABF"/>
    <w:rsid w:val="00AB3A59"/>
    <w:rsid w:val="00AC6841"/>
    <w:rsid w:val="00AF3403"/>
    <w:rsid w:val="00AF42B2"/>
    <w:rsid w:val="00AF5A62"/>
    <w:rsid w:val="00AF7E73"/>
    <w:rsid w:val="00B05EFC"/>
    <w:rsid w:val="00B10970"/>
    <w:rsid w:val="00B27B08"/>
    <w:rsid w:val="00B31D16"/>
    <w:rsid w:val="00B50B85"/>
    <w:rsid w:val="00B56425"/>
    <w:rsid w:val="00B5735E"/>
    <w:rsid w:val="00B67ADE"/>
    <w:rsid w:val="00B7715E"/>
    <w:rsid w:val="00B8044A"/>
    <w:rsid w:val="00B812D3"/>
    <w:rsid w:val="00B840B5"/>
    <w:rsid w:val="00B872B2"/>
    <w:rsid w:val="00B87BA1"/>
    <w:rsid w:val="00B93755"/>
    <w:rsid w:val="00B96CD7"/>
    <w:rsid w:val="00BA0C75"/>
    <w:rsid w:val="00BA13B1"/>
    <w:rsid w:val="00BA5EEA"/>
    <w:rsid w:val="00BC3384"/>
    <w:rsid w:val="00BC3842"/>
    <w:rsid w:val="00BE174A"/>
    <w:rsid w:val="00BF32CA"/>
    <w:rsid w:val="00BF3C62"/>
    <w:rsid w:val="00BF5DAE"/>
    <w:rsid w:val="00BF722B"/>
    <w:rsid w:val="00C0696A"/>
    <w:rsid w:val="00C0797C"/>
    <w:rsid w:val="00C1374E"/>
    <w:rsid w:val="00C20CAC"/>
    <w:rsid w:val="00C41DA1"/>
    <w:rsid w:val="00C427F8"/>
    <w:rsid w:val="00C56D14"/>
    <w:rsid w:val="00C62D54"/>
    <w:rsid w:val="00C719C9"/>
    <w:rsid w:val="00C7474C"/>
    <w:rsid w:val="00C81821"/>
    <w:rsid w:val="00C82613"/>
    <w:rsid w:val="00C83E9C"/>
    <w:rsid w:val="00C86E51"/>
    <w:rsid w:val="00C9305C"/>
    <w:rsid w:val="00CA23FD"/>
    <w:rsid w:val="00CA2AF2"/>
    <w:rsid w:val="00CA2C3B"/>
    <w:rsid w:val="00CA63E1"/>
    <w:rsid w:val="00CB0CEC"/>
    <w:rsid w:val="00CB7BF2"/>
    <w:rsid w:val="00CC6479"/>
    <w:rsid w:val="00CD1185"/>
    <w:rsid w:val="00CD54C5"/>
    <w:rsid w:val="00CD62DC"/>
    <w:rsid w:val="00D00494"/>
    <w:rsid w:val="00D0348E"/>
    <w:rsid w:val="00D07686"/>
    <w:rsid w:val="00D11EED"/>
    <w:rsid w:val="00D166E3"/>
    <w:rsid w:val="00D2452B"/>
    <w:rsid w:val="00D25E6D"/>
    <w:rsid w:val="00D309F5"/>
    <w:rsid w:val="00D4082C"/>
    <w:rsid w:val="00D42632"/>
    <w:rsid w:val="00D5410C"/>
    <w:rsid w:val="00D5647A"/>
    <w:rsid w:val="00D63696"/>
    <w:rsid w:val="00D66DF7"/>
    <w:rsid w:val="00D7220C"/>
    <w:rsid w:val="00D75FAB"/>
    <w:rsid w:val="00D80B42"/>
    <w:rsid w:val="00D81C43"/>
    <w:rsid w:val="00D84309"/>
    <w:rsid w:val="00D84F37"/>
    <w:rsid w:val="00D85655"/>
    <w:rsid w:val="00D86D87"/>
    <w:rsid w:val="00D8737B"/>
    <w:rsid w:val="00D90E3A"/>
    <w:rsid w:val="00D95048"/>
    <w:rsid w:val="00D958EF"/>
    <w:rsid w:val="00DB1788"/>
    <w:rsid w:val="00DC056D"/>
    <w:rsid w:val="00DC098B"/>
    <w:rsid w:val="00DC1C9B"/>
    <w:rsid w:val="00DD757C"/>
    <w:rsid w:val="00DD7B01"/>
    <w:rsid w:val="00DE128C"/>
    <w:rsid w:val="00DF6C60"/>
    <w:rsid w:val="00E03B09"/>
    <w:rsid w:val="00E06D16"/>
    <w:rsid w:val="00E06D75"/>
    <w:rsid w:val="00E12B6E"/>
    <w:rsid w:val="00E14850"/>
    <w:rsid w:val="00E14C08"/>
    <w:rsid w:val="00E1645F"/>
    <w:rsid w:val="00E209B2"/>
    <w:rsid w:val="00E41127"/>
    <w:rsid w:val="00E421F9"/>
    <w:rsid w:val="00E429EA"/>
    <w:rsid w:val="00E4426B"/>
    <w:rsid w:val="00E5616F"/>
    <w:rsid w:val="00E65FFD"/>
    <w:rsid w:val="00E717FB"/>
    <w:rsid w:val="00E76E9E"/>
    <w:rsid w:val="00E82CC6"/>
    <w:rsid w:val="00E8437C"/>
    <w:rsid w:val="00E8697D"/>
    <w:rsid w:val="00E918EF"/>
    <w:rsid w:val="00E977CC"/>
    <w:rsid w:val="00EB1094"/>
    <w:rsid w:val="00EB2E10"/>
    <w:rsid w:val="00EB5D72"/>
    <w:rsid w:val="00EC15C3"/>
    <w:rsid w:val="00EC7232"/>
    <w:rsid w:val="00ED7027"/>
    <w:rsid w:val="00ED78E2"/>
    <w:rsid w:val="00EE5241"/>
    <w:rsid w:val="00EF2363"/>
    <w:rsid w:val="00EF472F"/>
    <w:rsid w:val="00EF645B"/>
    <w:rsid w:val="00F054A2"/>
    <w:rsid w:val="00F06A41"/>
    <w:rsid w:val="00F12005"/>
    <w:rsid w:val="00F20713"/>
    <w:rsid w:val="00F21F96"/>
    <w:rsid w:val="00F326B1"/>
    <w:rsid w:val="00F4057B"/>
    <w:rsid w:val="00F4086D"/>
    <w:rsid w:val="00F40F61"/>
    <w:rsid w:val="00F453F6"/>
    <w:rsid w:val="00F462A0"/>
    <w:rsid w:val="00F46521"/>
    <w:rsid w:val="00F5213F"/>
    <w:rsid w:val="00F57BA3"/>
    <w:rsid w:val="00F57E45"/>
    <w:rsid w:val="00F65FF9"/>
    <w:rsid w:val="00F715DA"/>
    <w:rsid w:val="00F72241"/>
    <w:rsid w:val="00F73892"/>
    <w:rsid w:val="00F75F7D"/>
    <w:rsid w:val="00F812CC"/>
    <w:rsid w:val="00F86EF1"/>
    <w:rsid w:val="00F87F9C"/>
    <w:rsid w:val="00F940EC"/>
    <w:rsid w:val="00F964E2"/>
    <w:rsid w:val="00F96D7A"/>
    <w:rsid w:val="00FA21AA"/>
    <w:rsid w:val="00FB59FB"/>
    <w:rsid w:val="00FC29F7"/>
    <w:rsid w:val="00FF1AF8"/>
    <w:rsid w:val="00FF1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B0701"/>
  <w15:docId w15:val="{73816C91-6955-4765-B463-88F08570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80D"/>
    <w:rPr>
      <w:sz w:val="22"/>
      <w:szCs w:val="24"/>
    </w:rPr>
  </w:style>
  <w:style w:type="paragraph" w:styleId="Rubrik1">
    <w:name w:val="heading 1"/>
    <w:basedOn w:val="Normal"/>
    <w:next w:val="Normal"/>
    <w:link w:val="Rubrik1Char"/>
    <w:qFormat/>
    <w:rsid w:val="00AA6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312013"/>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2180D"/>
    <w:pPr>
      <w:tabs>
        <w:tab w:val="center" w:pos="4153"/>
        <w:tab w:val="right" w:pos="8306"/>
      </w:tabs>
    </w:pPr>
  </w:style>
  <w:style w:type="paragraph" w:styleId="Sidfot">
    <w:name w:val="footer"/>
    <w:basedOn w:val="Normal"/>
    <w:rsid w:val="0012180D"/>
    <w:pPr>
      <w:tabs>
        <w:tab w:val="center" w:pos="4153"/>
        <w:tab w:val="right" w:pos="8306"/>
      </w:tabs>
    </w:pPr>
  </w:style>
  <w:style w:type="character" w:styleId="Hyperlnk">
    <w:name w:val="Hyperlink"/>
    <w:basedOn w:val="Standardstycketeckensnitt"/>
    <w:rsid w:val="0012180D"/>
    <w:rPr>
      <w:color w:val="0000FF"/>
      <w:u w:val="single"/>
    </w:rPr>
  </w:style>
  <w:style w:type="paragraph" w:customStyle="1" w:styleId="Ballongtext1">
    <w:name w:val="Ballongtext1"/>
    <w:basedOn w:val="Normal"/>
    <w:semiHidden/>
    <w:rsid w:val="0012180D"/>
    <w:rPr>
      <w:rFonts w:ascii="Tahoma" w:hAnsi="Tahoma" w:cs="Tahoma"/>
      <w:sz w:val="16"/>
      <w:szCs w:val="16"/>
    </w:rPr>
  </w:style>
  <w:style w:type="paragraph" w:styleId="Brdtext">
    <w:name w:val="Body Text"/>
    <w:basedOn w:val="Normal"/>
    <w:rsid w:val="00C62D54"/>
    <w:pPr>
      <w:widowControl w:val="0"/>
      <w:overflowPunct w:val="0"/>
      <w:autoSpaceDE w:val="0"/>
      <w:autoSpaceDN w:val="0"/>
      <w:adjustRightInd w:val="0"/>
    </w:pPr>
    <w:rPr>
      <w:kern w:val="28"/>
      <w:sz w:val="24"/>
      <w:szCs w:val="20"/>
    </w:rPr>
  </w:style>
  <w:style w:type="paragraph" w:styleId="Ballongtext">
    <w:name w:val="Balloon Text"/>
    <w:basedOn w:val="Normal"/>
    <w:semiHidden/>
    <w:rsid w:val="00CA23FD"/>
    <w:rPr>
      <w:rFonts w:ascii="Tahoma" w:hAnsi="Tahoma" w:cs="Tahoma"/>
      <w:sz w:val="16"/>
      <w:szCs w:val="16"/>
    </w:rPr>
  </w:style>
  <w:style w:type="character" w:customStyle="1" w:styleId="Rubrik2Char">
    <w:name w:val="Rubrik 2 Char"/>
    <w:basedOn w:val="Standardstycketeckensnitt"/>
    <w:link w:val="Rubrik2"/>
    <w:uiPriority w:val="9"/>
    <w:rsid w:val="00312013"/>
    <w:rPr>
      <w:b/>
      <w:bCs/>
      <w:sz w:val="36"/>
      <w:szCs w:val="36"/>
    </w:rPr>
  </w:style>
  <w:style w:type="paragraph" w:styleId="Liststycke">
    <w:name w:val="List Paragraph"/>
    <w:basedOn w:val="Normal"/>
    <w:uiPriority w:val="34"/>
    <w:qFormat/>
    <w:rsid w:val="00DD7B01"/>
    <w:pPr>
      <w:ind w:left="720"/>
      <w:contextualSpacing/>
    </w:pPr>
  </w:style>
  <w:style w:type="character" w:styleId="Nmn">
    <w:name w:val="Mention"/>
    <w:basedOn w:val="Standardstycketeckensnitt"/>
    <w:uiPriority w:val="99"/>
    <w:semiHidden/>
    <w:unhideWhenUsed/>
    <w:rsid w:val="00AA6ABF"/>
    <w:rPr>
      <w:color w:val="2B579A"/>
      <w:shd w:val="clear" w:color="auto" w:fill="E6E6E6"/>
    </w:rPr>
  </w:style>
  <w:style w:type="character" w:customStyle="1" w:styleId="Rubrik1Char">
    <w:name w:val="Rubrik 1 Char"/>
    <w:basedOn w:val="Standardstycketeckensnitt"/>
    <w:link w:val="Rubrik1"/>
    <w:rsid w:val="00AA6ABF"/>
    <w:rPr>
      <w:rFonts w:asciiTheme="majorHAnsi" w:eastAsiaTheme="majorEastAsia" w:hAnsiTheme="majorHAnsi" w:cstheme="majorBidi"/>
      <w:color w:val="365F91" w:themeColor="accent1" w:themeShade="BF"/>
      <w:sz w:val="32"/>
      <w:szCs w:val="32"/>
    </w:rPr>
  </w:style>
  <w:style w:type="paragraph" w:styleId="Ingetavstnd">
    <w:name w:val="No Spacing"/>
    <w:uiPriority w:val="1"/>
    <w:qFormat/>
    <w:rsid w:val="005463A6"/>
    <w:rPr>
      <w:sz w:val="22"/>
      <w:szCs w:val="24"/>
    </w:rPr>
  </w:style>
  <w:style w:type="table" w:customStyle="1" w:styleId="TableGrid">
    <w:name w:val="TableGrid"/>
    <w:rsid w:val="007D3AC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128C"/>
    <w:pPr>
      <w:spacing w:line="259" w:lineRule="auto"/>
      <w:ind w:left="1304"/>
    </w:pPr>
    <w:rPr>
      <w:rFonts w:ascii="Calibri" w:eastAsia="Calibri" w:hAnsi="Calibri" w:cs="Calibri"/>
      <w:color w:val="000000"/>
      <w:szCs w:val="22"/>
    </w:rPr>
  </w:style>
  <w:style w:type="character" w:customStyle="1" w:styleId="footnotedescriptionChar">
    <w:name w:val="footnote description Char"/>
    <w:link w:val="footnotedescription"/>
    <w:rsid w:val="00DE128C"/>
    <w:rPr>
      <w:rFonts w:ascii="Calibri" w:eastAsia="Calibri" w:hAnsi="Calibri" w:cs="Calibri"/>
      <w:color w:val="000000"/>
      <w:szCs w:val="22"/>
    </w:rPr>
  </w:style>
  <w:style w:type="character" w:customStyle="1" w:styleId="footnotemark">
    <w:name w:val="footnote mark"/>
    <w:hidden/>
    <w:rsid w:val="00DE128C"/>
    <w:rPr>
      <w:rFonts w:ascii="Calibri" w:eastAsia="Calibri" w:hAnsi="Calibri" w:cs="Calibri"/>
      <w:color w:val="000000"/>
      <w:sz w:val="20"/>
      <w:vertAlign w:val="superscript"/>
    </w:rPr>
  </w:style>
  <w:style w:type="table" w:styleId="Tabellrutnt">
    <w:name w:val="Table Grid"/>
    <w:basedOn w:val="Normaltabell"/>
    <w:rsid w:val="009B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15">
      <w:bodyDiv w:val="1"/>
      <w:marLeft w:val="0"/>
      <w:marRight w:val="0"/>
      <w:marTop w:val="0"/>
      <w:marBottom w:val="0"/>
      <w:divBdr>
        <w:top w:val="none" w:sz="0" w:space="0" w:color="auto"/>
        <w:left w:val="none" w:sz="0" w:space="0" w:color="auto"/>
        <w:bottom w:val="none" w:sz="0" w:space="0" w:color="auto"/>
        <w:right w:val="none" w:sz="0" w:space="0" w:color="auto"/>
      </w:divBdr>
    </w:div>
    <w:div w:id="183714213">
      <w:bodyDiv w:val="1"/>
      <w:marLeft w:val="0"/>
      <w:marRight w:val="0"/>
      <w:marTop w:val="0"/>
      <w:marBottom w:val="0"/>
      <w:divBdr>
        <w:top w:val="none" w:sz="0" w:space="0" w:color="auto"/>
        <w:left w:val="none" w:sz="0" w:space="0" w:color="auto"/>
        <w:bottom w:val="none" w:sz="0" w:space="0" w:color="auto"/>
        <w:right w:val="none" w:sz="0" w:space="0" w:color="auto"/>
      </w:divBdr>
      <w:divsChild>
        <w:div w:id="601688119">
          <w:marLeft w:val="0"/>
          <w:marRight w:val="0"/>
          <w:marTop w:val="0"/>
          <w:marBottom w:val="0"/>
          <w:divBdr>
            <w:top w:val="none" w:sz="0" w:space="0" w:color="auto"/>
            <w:left w:val="none" w:sz="0" w:space="0" w:color="auto"/>
            <w:bottom w:val="none" w:sz="0" w:space="0" w:color="auto"/>
            <w:right w:val="none" w:sz="0" w:space="0" w:color="auto"/>
          </w:divBdr>
        </w:div>
        <w:div w:id="698549871">
          <w:marLeft w:val="0"/>
          <w:marRight w:val="0"/>
          <w:marTop w:val="0"/>
          <w:marBottom w:val="0"/>
          <w:divBdr>
            <w:top w:val="none" w:sz="0" w:space="0" w:color="auto"/>
            <w:left w:val="none" w:sz="0" w:space="0" w:color="auto"/>
            <w:bottom w:val="none" w:sz="0" w:space="0" w:color="auto"/>
            <w:right w:val="none" w:sz="0" w:space="0" w:color="auto"/>
          </w:divBdr>
        </w:div>
        <w:div w:id="1216744255">
          <w:marLeft w:val="0"/>
          <w:marRight w:val="0"/>
          <w:marTop w:val="0"/>
          <w:marBottom w:val="0"/>
          <w:divBdr>
            <w:top w:val="none" w:sz="0" w:space="0" w:color="auto"/>
            <w:left w:val="none" w:sz="0" w:space="0" w:color="auto"/>
            <w:bottom w:val="none" w:sz="0" w:space="0" w:color="auto"/>
            <w:right w:val="none" w:sz="0" w:space="0" w:color="auto"/>
          </w:divBdr>
        </w:div>
      </w:divsChild>
    </w:div>
    <w:div w:id="258560407">
      <w:bodyDiv w:val="1"/>
      <w:marLeft w:val="0"/>
      <w:marRight w:val="0"/>
      <w:marTop w:val="0"/>
      <w:marBottom w:val="0"/>
      <w:divBdr>
        <w:top w:val="none" w:sz="0" w:space="0" w:color="auto"/>
        <w:left w:val="none" w:sz="0" w:space="0" w:color="auto"/>
        <w:bottom w:val="none" w:sz="0" w:space="0" w:color="auto"/>
        <w:right w:val="none" w:sz="0" w:space="0" w:color="auto"/>
      </w:divBdr>
      <w:divsChild>
        <w:div w:id="122309504">
          <w:marLeft w:val="0"/>
          <w:marRight w:val="0"/>
          <w:marTop w:val="0"/>
          <w:marBottom w:val="0"/>
          <w:divBdr>
            <w:top w:val="none" w:sz="0" w:space="0" w:color="auto"/>
            <w:left w:val="none" w:sz="0" w:space="0" w:color="auto"/>
            <w:bottom w:val="none" w:sz="0" w:space="0" w:color="auto"/>
            <w:right w:val="none" w:sz="0" w:space="0" w:color="auto"/>
          </w:divBdr>
        </w:div>
      </w:divsChild>
    </w:div>
    <w:div w:id="492575887">
      <w:bodyDiv w:val="1"/>
      <w:marLeft w:val="0"/>
      <w:marRight w:val="0"/>
      <w:marTop w:val="0"/>
      <w:marBottom w:val="0"/>
      <w:divBdr>
        <w:top w:val="none" w:sz="0" w:space="0" w:color="auto"/>
        <w:left w:val="none" w:sz="0" w:space="0" w:color="auto"/>
        <w:bottom w:val="none" w:sz="0" w:space="0" w:color="auto"/>
        <w:right w:val="none" w:sz="0" w:space="0" w:color="auto"/>
      </w:divBdr>
      <w:divsChild>
        <w:div w:id="1786657980">
          <w:marLeft w:val="0"/>
          <w:marRight w:val="0"/>
          <w:marTop w:val="0"/>
          <w:marBottom w:val="0"/>
          <w:divBdr>
            <w:top w:val="none" w:sz="0" w:space="0" w:color="auto"/>
            <w:left w:val="none" w:sz="0" w:space="0" w:color="auto"/>
            <w:bottom w:val="none" w:sz="0" w:space="0" w:color="auto"/>
            <w:right w:val="none" w:sz="0" w:space="0" w:color="auto"/>
          </w:divBdr>
        </w:div>
        <w:div w:id="298151815">
          <w:marLeft w:val="0"/>
          <w:marRight w:val="0"/>
          <w:marTop w:val="0"/>
          <w:marBottom w:val="0"/>
          <w:divBdr>
            <w:top w:val="none" w:sz="0" w:space="0" w:color="auto"/>
            <w:left w:val="none" w:sz="0" w:space="0" w:color="auto"/>
            <w:bottom w:val="none" w:sz="0" w:space="0" w:color="auto"/>
            <w:right w:val="none" w:sz="0" w:space="0" w:color="auto"/>
          </w:divBdr>
        </w:div>
        <w:div w:id="1020425917">
          <w:marLeft w:val="0"/>
          <w:marRight w:val="0"/>
          <w:marTop w:val="0"/>
          <w:marBottom w:val="0"/>
          <w:divBdr>
            <w:top w:val="none" w:sz="0" w:space="0" w:color="auto"/>
            <w:left w:val="none" w:sz="0" w:space="0" w:color="auto"/>
            <w:bottom w:val="none" w:sz="0" w:space="0" w:color="auto"/>
            <w:right w:val="none" w:sz="0" w:space="0" w:color="auto"/>
          </w:divBdr>
        </w:div>
        <w:div w:id="1372346514">
          <w:marLeft w:val="0"/>
          <w:marRight w:val="0"/>
          <w:marTop w:val="0"/>
          <w:marBottom w:val="0"/>
          <w:divBdr>
            <w:top w:val="none" w:sz="0" w:space="0" w:color="auto"/>
            <w:left w:val="none" w:sz="0" w:space="0" w:color="auto"/>
            <w:bottom w:val="none" w:sz="0" w:space="0" w:color="auto"/>
            <w:right w:val="none" w:sz="0" w:space="0" w:color="auto"/>
          </w:divBdr>
        </w:div>
        <w:div w:id="12460087">
          <w:marLeft w:val="0"/>
          <w:marRight w:val="0"/>
          <w:marTop w:val="0"/>
          <w:marBottom w:val="0"/>
          <w:divBdr>
            <w:top w:val="none" w:sz="0" w:space="0" w:color="auto"/>
            <w:left w:val="none" w:sz="0" w:space="0" w:color="auto"/>
            <w:bottom w:val="none" w:sz="0" w:space="0" w:color="auto"/>
            <w:right w:val="none" w:sz="0" w:space="0" w:color="auto"/>
          </w:divBdr>
        </w:div>
        <w:div w:id="1832864584">
          <w:marLeft w:val="0"/>
          <w:marRight w:val="0"/>
          <w:marTop w:val="0"/>
          <w:marBottom w:val="0"/>
          <w:divBdr>
            <w:top w:val="none" w:sz="0" w:space="0" w:color="auto"/>
            <w:left w:val="none" w:sz="0" w:space="0" w:color="auto"/>
            <w:bottom w:val="none" w:sz="0" w:space="0" w:color="auto"/>
            <w:right w:val="none" w:sz="0" w:space="0" w:color="auto"/>
          </w:divBdr>
        </w:div>
        <w:div w:id="694624814">
          <w:marLeft w:val="0"/>
          <w:marRight w:val="0"/>
          <w:marTop w:val="0"/>
          <w:marBottom w:val="0"/>
          <w:divBdr>
            <w:top w:val="none" w:sz="0" w:space="0" w:color="auto"/>
            <w:left w:val="none" w:sz="0" w:space="0" w:color="auto"/>
            <w:bottom w:val="none" w:sz="0" w:space="0" w:color="auto"/>
            <w:right w:val="none" w:sz="0" w:space="0" w:color="auto"/>
          </w:divBdr>
        </w:div>
        <w:div w:id="1349941256">
          <w:marLeft w:val="0"/>
          <w:marRight w:val="0"/>
          <w:marTop w:val="0"/>
          <w:marBottom w:val="0"/>
          <w:divBdr>
            <w:top w:val="none" w:sz="0" w:space="0" w:color="auto"/>
            <w:left w:val="none" w:sz="0" w:space="0" w:color="auto"/>
            <w:bottom w:val="none" w:sz="0" w:space="0" w:color="auto"/>
            <w:right w:val="none" w:sz="0" w:space="0" w:color="auto"/>
          </w:divBdr>
        </w:div>
        <w:div w:id="2098475841">
          <w:marLeft w:val="0"/>
          <w:marRight w:val="0"/>
          <w:marTop w:val="0"/>
          <w:marBottom w:val="0"/>
          <w:divBdr>
            <w:top w:val="none" w:sz="0" w:space="0" w:color="auto"/>
            <w:left w:val="none" w:sz="0" w:space="0" w:color="auto"/>
            <w:bottom w:val="none" w:sz="0" w:space="0" w:color="auto"/>
            <w:right w:val="none" w:sz="0" w:space="0" w:color="auto"/>
          </w:divBdr>
        </w:div>
        <w:div w:id="1469862553">
          <w:marLeft w:val="0"/>
          <w:marRight w:val="0"/>
          <w:marTop w:val="0"/>
          <w:marBottom w:val="0"/>
          <w:divBdr>
            <w:top w:val="none" w:sz="0" w:space="0" w:color="auto"/>
            <w:left w:val="none" w:sz="0" w:space="0" w:color="auto"/>
            <w:bottom w:val="none" w:sz="0" w:space="0" w:color="auto"/>
            <w:right w:val="none" w:sz="0" w:space="0" w:color="auto"/>
          </w:divBdr>
        </w:div>
        <w:div w:id="1657488746">
          <w:marLeft w:val="0"/>
          <w:marRight w:val="0"/>
          <w:marTop w:val="0"/>
          <w:marBottom w:val="0"/>
          <w:divBdr>
            <w:top w:val="none" w:sz="0" w:space="0" w:color="auto"/>
            <w:left w:val="none" w:sz="0" w:space="0" w:color="auto"/>
            <w:bottom w:val="none" w:sz="0" w:space="0" w:color="auto"/>
            <w:right w:val="none" w:sz="0" w:space="0" w:color="auto"/>
          </w:divBdr>
        </w:div>
        <w:div w:id="98064859">
          <w:marLeft w:val="0"/>
          <w:marRight w:val="0"/>
          <w:marTop w:val="0"/>
          <w:marBottom w:val="0"/>
          <w:divBdr>
            <w:top w:val="none" w:sz="0" w:space="0" w:color="auto"/>
            <w:left w:val="none" w:sz="0" w:space="0" w:color="auto"/>
            <w:bottom w:val="none" w:sz="0" w:space="0" w:color="auto"/>
            <w:right w:val="none" w:sz="0" w:space="0" w:color="auto"/>
          </w:divBdr>
        </w:div>
        <w:div w:id="1498687896">
          <w:marLeft w:val="0"/>
          <w:marRight w:val="0"/>
          <w:marTop w:val="0"/>
          <w:marBottom w:val="0"/>
          <w:divBdr>
            <w:top w:val="none" w:sz="0" w:space="0" w:color="auto"/>
            <w:left w:val="none" w:sz="0" w:space="0" w:color="auto"/>
            <w:bottom w:val="none" w:sz="0" w:space="0" w:color="auto"/>
            <w:right w:val="none" w:sz="0" w:space="0" w:color="auto"/>
          </w:divBdr>
        </w:div>
        <w:div w:id="901866989">
          <w:marLeft w:val="0"/>
          <w:marRight w:val="0"/>
          <w:marTop w:val="0"/>
          <w:marBottom w:val="0"/>
          <w:divBdr>
            <w:top w:val="none" w:sz="0" w:space="0" w:color="auto"/>
            <w:left w:val="none" w:sz="0" w:space="0" w:color="auto"/>
            <w:bottom w:val="none" w:sz="0" w:space="0" w:color="auto"/>
            <w:right w:val="none" w:sz="0" w:space="0" w:color="auto"/>
          </w:divBdr>
        </w:div>
        <w:div w:id="1432701595">
          <w:marLeft w:val="0"/>
          <w:marRight w:val="0"/>
          <w:marTop w:val="0"/>
          <w:marBottom w:val="0"/>
          <w:divBdr>
            <w:top w:val="none" w:sz="0" w:space="0" w:color="auto"/>
            <w:left w:val="none" w:sz="0" w:space="0" w:color="auto"/>
            <w:bottom w:val="none" w:sz="0" w:space="0" w:color="auto"/>
            <w:right w:val="none" w:sz="0" w:space="0" w:color="auto"/>
          </w:divBdr>
        </w:div>
        <w:div w:id="850098241">
          <w:marLeft w:val="0"/>
          <w:marRight w:val="0"/>
          <w:marTop w:val="0"/>
          <w:marBottom w:val="0"/>
          <w:divBdr>
            <w:top w:val="none" w:sz="0" w:space="0" w:color="auto"/>
            <w:left w:val="none" w:sz="0" w:space="0" w:color="auto"/>
            <w:bottom w:val="none" w:sz="0" w:space="0" w:color="auto"/>
            <w:right w:val="none" w:sz="0" w:space="0" w:color="auto"/>
          </w:divBdr>
        </w:div>
        <w:div w:id="176891915">
          <w:marLeft w:val="0"/>
          <w:marRight w:val="0"/>
          <w:marTop w:val="0"/>
          <w:marBottom w:val="0"/>
          <w:divBdr>
            <w:top w:val="none" w:sz="0" w:space="0" w:color="auto"/>
            <w:left w:val="none" w:sz="0" w:space="0" w:color="auto"/>
            <w:bottom w:val="none" w:sz="0" w:space="0" w:color="auto"/>
            <w:right w:val="none" w:sz="0" w:space="0" w:color="auto"/>
          </w:divBdr>
        </w:div>
        <w:div w:id="988745908">
          <w:marLeft w:val="0"/>
          <w:marRight w:val="0"/>
          <w:marTop w:val="0"/>
          <w:marBottom w:val="0"/>
          <w:divBdr>
            <w:top w:val="none" w:sz="0" w:space="0" w:color="auto"/>
            <w:left w:val="none" w:sz="0" w:space="0" w:color="auto"/>
            <w:bottom w:val="none" w:sz="0" w:space="0" w:color="auto"/>
            <w:right w:val="none" w:sz="0" w:space="0" w:color="auto"/>
          </w:divBdr>
        </w:div>
        <w:div w:id="1467503650">
          <w:marLeft w:val="0"/>
          <w:marRight w:val="0"/>
          <w:marTop w:val="0"/>
          <w:marBottom w:val="0"/>
          <w:divBdr>
            <w:top w:val="none" w:sz="0" w:space="0" w:color="auto"/>
            <w:left w:val="none" w:sz="0" w:space="0" w:color="auto"/>
            <w:bottom w:val="none" w:sz="0" w:space="0" w:color="auto"/>
            <w:right w:val="none" w:sz="0" w:space="0" w:color="auto"/>
          </w:divBdr>
        </w:div>
        <w:div w:id="747118675">
          <w:marLeft w:val="0"/>
          <w:marRight w:val="0"/>
          <w:marTop w:val="0"/>
          <w:marBottom w:val="0"/>
          <w:divBdr>
            <w:top w:val="none" w:sz="0" w:space="0" w:color="auto"/>
            <w:left w:val="none" w:sz="0" w:space="0" w:color="auto"/>
            <w:bottom w:val="none" w:sz="0" w:space="0" w:color="auto"/>
            <w:right w:val="none" w:sz="0" w:space="0" w:color="auto"/>
          </w:divBdr>
        </w:div>
      </w:divsChild>
    </w:div>
    <w:div w:id="1088768990">
      <w:bodyDiv w:val="1"/>
      <w:marLeft w:val="0"/>
      <w:marRight w:val="0"/>
      <w:marTop w:val="0"/>
      <w:marBottom w:val="0"/>
      <w:divBdr>
        <w:top w:val="none" w:sz="0" w:space="0" w:color="auto"/>
        <w:left w:val="none" w:sz="0" w:space="0" w:color="auto"/>
        <w:bottom w:val="none" w:sz="0" w:space="0" w:color="auto"/>
        <w:right w:val="none" w:sz="0" w:space="0" w:color="auto"/>
      </w:divBdr>
      <w:divsChild>
        <w:div w:id="1581677221">
          <w:marLeft w:val="0"/>
          <w:marRight w:val="0"/>
          <w:marTop w:val="0"/>
          <w:marBottom w:val="0"/>
          <w:divBdr>
            <w:top w:val="none" w:sz="0" w:space="0" w:color="auto"/>
            <w:left w:val="none" w:sz="0" w:space="0" w:color="auto"/>
            <w:bottom w:val="none" w:sz="0" w:space="0" w:color="auto"/>
            <w:right w:val="none" w:sz="0" w:space="0" w:color="auto"/>
          </w:divBdr>
        </w:div>
        <w:div w:id="861747509">
          <w:marLeft w:val="0"/>
          <w:marRight w:val="0"/>
          <w:marTop w:val="0"/>
          <w:marBottom w:val="0"/>
          <w:divBdr>
            <w:top w:val="none" w:sz="0" w:space="0" w:color="auto"/>
            <w:left w:val="none" w:sz="0" w:space="0" w:color="auto"/>
            <w:bottom w:val="none" w:sz="0" w:space="0" w:color="auto"/>
            <w:right w:val="none" w:sz="0" w:space="0" w:color="auto"/>
          </w:divBdr>
        </w:div>
      </w:divsChild>
    </w:div>
    <w:div w:id="13716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NiB%20mall%20Boel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7A51A-CE2A-4999-B425-C06247B3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NiB mall Boels</Template>
  <TotalTime>3688</TotalTime>
  <Pages>5</Pages>
  <Words>2376</Words>
  <Characters>12598</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Naturskyddsföreningen i Bohuslän</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Naturskyddsföreningen i Bohuslän</dc:title>
  <dc:subject/>
  <dc:creator>Boel</dc:creator>
  <cp:keywords/>
  <dc:description/>
  <cp:lastModifiedBy>Inge Löfgren</cp:lastModifiedBy>
  <cp:revision>24</cp:revision>
  <cp:lastPrinted>2017-06-09T05:21:00Z</cp:lastPrinted>
  <dcterms:created xsi:type="dcterms:W3CDTF">2018-11-27T10:31:00Z</dcterms:created>
  <dcterms:modified xsi:type="dcterms:W3CDTF">2019-12-16T19:02:00Z</dcterms:modified>
</cp:coreProperties>
</file>