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168BF" w14:textId="77777777" w:rsidR="000C5F3C" w:rsidRPr="00384038" w:rsidRDefault="000C5F3C" w:rsidP="000C5F3C">
      <w:pPr>
        <w:rPr>
          <w:rFonts w:ascii="Cambria" w:hAnsi="Cambria"/>
        </w:rPr>
      </w:pPr>
      <w:r w:rsidRPr="00384038">
        <w:rPr>
          <w:b/>
          <w:bCs/>
        </w:rPr>
        <w:t>Dana Blickensderfe</w:t>
      </w:r>
      <w:r>
        <w:rPr>
          <w:b/>
          <w:bCs/>
        </w:rPr>
        <w:t xml:space="preserve">r. </w:t>
      </w:r>
      <w:r w:rsidRPr="00384038">
        <w:rPr>
          <w:rFonts w:ascii="Cambria" w:hAnsi="Cambria" w:cs="Segoe UI"/>
          <w:shd w:val="clear" w:color="auto" w:fill="FFFFFF"/>
        </w:rPr>
        <w:t>is an American artist, entrepreneur, and editor-in-chief. She has expertise in business operations, communications, with a focus in public relations, and metrics-driven strategic internal planning operations.</w:t>
      </w:r>
      <w:r>
        <w:rPr>
          <w:rFonts w:ascii="Cambria" w:hAnsi="Cambria" w:cs="Segoe UI"/>
        </w:rPr>
        <w:t xml:space="preserve">     </w:t>
      </w:r>
      <w:r w:rsidRPr="00384038">
        <w:rPr>
          <w:rFonts w:ascii="Cambria" w:hAnsi="Cambria" w:cs="Segoe UI"/>
          <w:shd w:val="clear" w:color="auto" w:fill="FFFFFF"/>
        </w:rPr>
        <w:t>Ms. Blickensderfer co-founded an international strategic digital ﬁrm serving clients from New York to Latin America. She is the COO and Managing Member of IBoss Ventures, a strategic technology holding company with a focus on developing innovative digital technologies.</w:t>
      </w:r>
      <w:r>
        <w:rPr>
          <w:rFonts w:ascii="Cambria" w:hAnsi="Cambria" w:cs="Segoe UI"/>
        </w:rPr>
        <w:t xml:space="preserve">    </w:t>
      </w:r>
      <w:r w:rsidRPr="00384038">
        <w:rPr>
          <w:rFonts w:ascii="Cambria" w:hAnsi="Cambria" w:cs="Segoe UI"/>
          <w:shd w:val="clear" w:color="auto" w:fill="FFFFFF"/>
        </w:rPr>
        <w:t xml:space="preserve">As the Chief Operations Ofﬁcer of the ﬁrm, Ms. Blickensderfer oversees the ﬁrm’s entire project management scope and internal affairs. Ms. Blickensderfer specializes in driving the company through metrics and data, keeping inline with the </w:t>
      </w:r>
      <w:proofErr w:type="gramStart"/>
      <w:r w:rsidRPr="00384038">
        <w:rPr>
          <w:rFonts w:ascii="Cambria" w:hAnsi="Cambria" w:cs="Segoe UI"/>
          <w:shd w:val="clear" w:color="auto" w:fill="FFFFFF"/>
        </w:rPr>
        <w:t>companies</w:t>
      </w:r>
      <w:proofErr w:type="gramEnd"/>
      <w:r w:rsidRPr="00384038">
        <w:rPr>
          <w:rFonts w:ascii="Cambria" w:hAnsi="Cambria" w:cs="Segoe UI"/>
          <w:shd w:val="clear" w:color="auto" w:fill="FFFFFF"/>
        </w:rPr>
        <w:t xml:space="preserve"> overall vision. Her skill in strategic detail drives top talent and cultivates culture for the ﬁrm.</w:t>
      </w:r>
      <w:r w:rsidRPr="00384038">
        <w:rPr>
          <w:rStyle w:val="white-space-pre"/>
          <w:rFonts w:ascii="Cambria" w:hAnsi="Cambria" w:cs="Segoe UI"/>
          <w:shd w:val="clear" w:color="auto" w:fill="FFFFFF"/>
        </w:rPr>
        <w:t xml:space="preserve"> </w:t>
      </w:r>
      <w:r>
        <w:rPr>
          <w:rStyle w:val="white-space-pre"/>
          <w:rFonts w:ascii="Cambria" w:hAnsi="Cambria" w:cs="Segoe UI"/>
          <w:shd w:val="clear" w:color="auto" w:fill="FFFFFF"/>
        </w:rPr>
        <w:t xml:space="preserve">   </w:t>
      </w:r>
      <w:r w:rsidRPr="00384038">
        <w:rPr>
          <w:rFonts w:ascii="Cambria" w:hAnsi="Cambria" w:cs="Segoe UI"/>
          <w:shd w:val="clear" w:color="auto" w:fill="FFFFFF"/>
        </w:rPr>
        <w:t>Additionally, since 2010, Ms. Blickensderfer founded Provoke Art, a unique platform connecting artists from all over the world to connect and promote their work via live performance, artistic salons, video interviews and exhibitions.</w:t>
      </w:r>
      <w:r>
        <w:rPr>
          <w:rFonts w:ascii="Cambria" w:hAnsi="Cambria" w:cs="Segoe UI"/>
        </w:rPr>
        <w:t xml:space="preserve">     </w:t>
      </w:r>
      <w:r w:rsidRPr="00384038">
        <w:rPr>
          <w:rFonts w:ascii="Cambria" w:hAnsi="Cambria" w:cs="Segoe UI"/>
          <w:shd w:val="clear" w:color="auto" w:fill="FFFFFF"/>
        </w:rPr>
        <w:t>Also, she advises and is the director of operations to an established Florida-based law ﬁrm with millions settled under its legal management team. As the director of operations, she rapidly developed the structure of the law ﬁrm practice and individual roles in the ﬁrm, for multiple locations.</w:t>
      </w:r>
      <w:r w:rsidRPr="00384038">
        <w:rPr>
          <w:rStyle w:val="white-space-pre"/>
          <w:rFonts w:ascii="Cambria" w:hAnsi="Cambria" w:cs="Segoe UI"/>
          <w:shd w:val="clear" w:color="auto" w:fill="FFFFFF"/>
        </w:rPr>
        <w:t xml:space="preserve"> </w:t>
      </w:r>
      <w:r>
        <w:rPr>
          <w:rFonts w:ascii="Cambria" w:hAnsi="Cambria" w:cs="Segoe UI"/>
        </w:rPr>
        <w:t xml:space="preserve">   </w:t>
      </w:r>
      <w:r w:rsidRPr="00384038">
        <w:rPr>
          <w:rFonts w:ascii="Cambria" w:hAnsi="Cambria" w:cs="Segoe UI"/>
          <w:shd w:val="clear" w:color="auto" w:fill="FFFFFF"/>
        </w:rPr>
        <w:t>Ms. Blickensderfer sits on the advisory board of C. E. Hutton, a capital consulting firm and business management company offering strategic services to minority-owned businesses.</w:t>
      </w:r>
    </w:p>
    <w:p w14:paraId="3C1C6677" w14:textId="77777777" w:rsidR="000C5F3C" w:rsidRDefault="000C5F3C" w:rsidP="000C5F3C"/>
    <w:p w14:paraId="595CB7E0" w14:textId="77777777" w:rsidR="000C5F3C" w:rsidRDefault="000C5F3C"/>
    <w:sectPr w:rsidR="000C5F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F3C"/>
    <w:rsid w:val="000C5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97712B"/>
  <w15:chartTrackingRefBased/>
  <w15:docId w15:val="{40ED9F97-0EB4-E74F-992C-0D9E98DD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F3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hite-space-pre">
    <w:name w:val="white-space-pre"/>
    <w:basedOn w:val="DefaultParagraphFont"/>
    <w:rsid w:val="000C5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Allen</dc:creator>
  <cp:keywords/>
  <dc:description/>
  <cp:lastModifiedBy>Cathy Allen</cp:lastModifiedBy>
  <cp:revision>1</cp:revision>
  <dcterms:created xsi:type="dcterms:W3CDTF">2022-11-15T17:16:00Z</dcterms:created>
  <dcterms:modified xsi:type="dcterms:W3CDTF">2022-11-15T17:16:00Z</dcterms:modified>
</cp:coreProperties>
</file>