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BAB" w:rsidRDefault="00255BAB" w:rsidP="00255BAB">
      <w:pPr>
        <w:spacing w:after="200" w:line="276" w:lineRule="auto"/>
        <w:rPr>
          <w:rFonts w:eastAsia="Calibri"/>
          <w:b/>
          <w:sz w:val="24"/>
          <w:szCs w:val="24"/>
        </w:rPr>
      </w:pPr>
      <w:proofErr w:type="gramStart"/>
      <w:r>
        <w:rPr>
          <w:rFonts w:eastAsia="Calibri"/>
          <w:b/>
          <w:sz w:val="24"/>
          <w:szCs w:val="24"/>
        </w:rPr>
        <w:t>On the Rev Limiter Just past the Flag Stand?</w:t>
      </w:r>
      <w:proofErr w:type="gramEnd"/>
      <w:r>
        <w:rPr>
          <w:rFonts w:eastAsia="Calibri"/>
          <w:b/>
          <w:sz w:val="24"/>
          <w:szCs w:val="24"/>
        </w:rPr>
        <w:t xml:space="preserve"> Let’s Fix That!</w:t>
      </w:r>
    </w:p>
    <w:p w:rsidR="00255BAB" w:rsidRDefault="00255BAB" w:rsidP="00255BAB">
      <w:pPr>
        <w:rPr>
          <w:rFonts w:eastAsia="Calibri" w:cs="Calibri"/>
          <w:sz w:val="24"/>
          <w:szCs w:val="24"/>
        </w:rPr>
      </w:pPr>
      <w:r>
        <w:rPr>
          <w:rFonts w:eastAsia="Calibri" w:cs="Calibri"/>
          <w:sz w:val="24"/>
          <w:szCs w:val="24"/>
        </w:rPr>
        <w:t xml:space="preserve">The EFX device was designed to eliminate the limitations of the MSD 8727ct rev limiter. The EFX device takes full advantage of a Feature that was programmed into the 8727ct by the manufacturer. By turning this feature on with the EFX device, the 8727ct box will allow for a FULL rpm hit all determined by the dial setting. The 8727ct box still retains all the function it was designed with, 3000rpm chip check and highest rpm recorded feature. Also with this Feature turned ON the engine has the ability to pull up to the rpm set point. Additionally you can expect to see your lap times improve by 4 to 8 hundredths per lap. The expected build cycle for the EFX Device runs 5 to 8 days once a unit order has been placed. </w:t>
      </w:r>
    </w:p>
    <w:p w:rsidR="00255BAB" w:rsidRDefault="00255BAB" w:rsidP="00255BAB">
      <w:pPr>
        <w:rPr>
          <w:rFonts w:eastAsia="Calibri" w:cs="Calibri"/>
          <w:b/>
          <w:sz w:val="24"/>
          <w:szCs w:val="24"/>
        </w:rPr>
      </w:pPr>
    </w:p>
    <w:p w:rsidR="00255BAB" w:rsidRDefault="00255BAB" w:rsidP="00255BAB">
      <w:pPr>
        <w:rPr>
          <w:rFonts w:eastAsia="Calibri"/>
          <w:color w:val="0000FF"/>
          <w:sz w:val="24"/>
          <w:szCs w:val="24"/>
          <w:u w:val="single"/>
        </w:rPr>
      </w:pPr>
      <w:r>
        <w:rPr>
          <w:sz w:val="24"/>
          <w:szCs w:val="24"/>
        </w:rPr>
        <w:t>EFX video</w:t>
      </w:r>
      <w:r>
        <w:t xml:space="preserve"> </w:t>
      </w:r>
      <w:hyperlink r:id="rId5" w:history="1">
        <w:r>
          <w:rPr>
            <w:rStyle w:val="Hyperlink"/>
            <w:rFonts w:eastAsia="Calibri"/>
            <w:sz w:val="24"/>
            <w:szCs w:val="24"/>
          </w:rPr>
          <w:t>https://drive.google.com/file/d/17kQ9I3et7sUvIe6KlrgC0c7xx4-STptH/view?usp=sharing</w:t>
        </w:r>
      </w:hyperlink>
      <w:r>
        <w:rPr>
          <w:rStyle w:val="Hyperlink"/>
          <w:rFonts w:eastAsia="Calibri"/>
          <w:sz w:val="24"/>
          <w:szCs w:val="24"/>
        </w:rPr>
        <w:t xml:space="preserve">  </w:t>
      </w:r>
    </w:p>
    <w:p w:rsidR="00A035ED" w:rsidRDefault="00A035ED">
      <w:bookmarkStart w:id="0" w:name="_GoBack"/>
      <w:bookmarkEnd w:id="0"/>
    </w:p>
    <w:sectPr w:rsidR="00A035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BAB"/>
    <w:rsid w:val="00255BAB"/>
    <w:rsid w:val="00A03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BA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255BA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BA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255B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20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rive.google.com/file/d/17kQ9I3et7sUvIe6KlrgC0c7xx4-STptH/view?usp=shar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833</Characters>
  <Application>Microsoft Office Word</Application>
  <DocSecurity>0</DocSecurity>
  <Lines>6</Lines>
  <Paragraphs>1</Paragraphs>
  <ScaleCrop>false</ScaleCrop>
  <Company>Toshiba</Company>
  <LinksUpToDate>false</LinksUpToDate>
  <CharactersWithSpaces>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techwest</dc:creator>
  <cp:lastModifiedBy>techwest</cp:lastModifiedBy>
  <cp:revision>1</cp:revision>
  <dcterms:created xsi:type="dcterms:W3CDTF">2022-12-18T19:01:00Z</dcterms:created>
  <dcterms:modified xsi:type="dcterms:W3CDTF">2022-12-18T19:01:00Z</dcterms:modified>
</cp:coreProperties>
</file>