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86D62" w:rsidRDefault="00DA48C5">
      <w:pPr>
        <w:rPr>
          <w:rFonts w:ascii="Baskerville Old Face" w:hAnsi="Baskerville Old Face"/>
          <w:sz w:val="28"/>
          <w:szCs w:val="28"/>
        </w:rPr>
      </w:pPr>
      <w:r>
        <w:rPr>
          <w:noProof/>
        </w:rPr>
        <mc:AlternateContent>
          <mc:Choice Requires="wps">
            <w:drawing>
              <wp:anchor distT="45720" distB="45720" distL="114300" distR="114300" simplePos="0" relativeHeight="251660288" behindDoc="0" locked="0" layoutInCell="1" allowOverlap="1">
                <wp:simplePos x="0" y="0"/>
                <wp:positionH relativeFrom="column">
                  <wp:posOffset>1600200</wp:posOffset>
                </wp:positionH>
                <wp:positionV relativeFrom="paragraph">
                  <wp:posOffset>761365</wp:posOffset>
                </wp:positionV>
                <wp:extent cx="4219575" cy="219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19075"/>
                        </a:xfrm>
                        <a:prstGeom prst="rect">
                          <a:avLst/>
                        </a:prstGeom>
                        <a:solidFill>
                          <a:srgbClr val="FFFFFF"/>
                        </a:solidFill>
                        <a:ln w="9525">
                          <a:solidFill>
                            <a:srgbClr val="000000"/>
                          </a:solidFill>
                          <a:miter lim="800000"/>
                          <a:headEnd/>
                          <a:tailEnd/>
                        </a:ln>
                      </wps:spPr>
                      <wps:txbx>
                        <w:txbxContent>
                          <w:p w:rsidR="00DA48C5" w:rsidRPr="00DA48C5" w:rsidRDefault="00DA48C5" w:rsidP="00DA48C5">
                            <w:pPr>
                              <w:ind w:firstLine="720"/>
                              <w:rPr>
                                <w:b/>
                                <w:sz w:val="20"/>
                                <w:szCs w:val="20"/>
                              </w:rPr>
                            </w:pPr>
                            <w:r>
                              <w:rPr>
                                <w:b/>
                                <w:sz w:val="20"/>
                                <w:szCs w:val="20"/>
                              </w:rPr>
                              <w:t>794 Third St.</w:t>
                            </w:r>
                            <w:r>
                              <w:rPr>
                                <w:b/>
                                <w:sz w:val="20"/>
                                <w:szCs w:val="20"/>
                              </w:rPr>
                              <w:tab/>
                              <w:t>Corning, CA 96021</w:t>
                            </w:r>
                            <w:r>
                              <w:rPr>
                                <w:b/>
                                <w:sz w:val="20"/>
                                <w:szCs w:val="20"/>
                              </w:rPr>
                              <w:tab/>
                              <w:t>(530) 824-7020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6pt;margin-top:59.95pt;width:332.25pt;height:1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">
                <v:textbox>
                  <w:txbxContent>
                    <w:p w:rsidR="00DA48C5" w:rsidRPr="00DA48C5" w:rsidRDefault="00DA48C5" w:rsidP="00DA48C5">
                      <w:pPr>
                        <w:ind w:firstLine="720"/>
                        <w:rPr>
                          <w:b/>
                          <w:sz w:val="20"/>
                          <w:szCs w:val="20"/>
                        </w:rPr>
                      </w:pPr>
                      <w:r>
                        <w:rPr>
                          <w:b/>
                          <w:sz w:val="20"/>
                          <w:szCs w:val="20"/>
                        </w:rPr>
                        <w:t>794 Third St.</w:t>
                      </w:r>
                      <w:r>
                        <w:rPr>
                          <w:b/>
                          <w:sz w:val="20"/>
                          <w:szCs w:val="20"/>
                        </w:rPr>
                        <w:tab/>
                        <w:t>Corning, CA 96021</w:t>
                      </w:r>
                      <w:r>
                        <w:rPr>
                          <w:b/>
                          <w:sz w:val="20"/>
                          <w:szCs w:val="20"/>
                        </w:rPr>
                        <w:tab/>
                        <w:t>(530) 824-7020</w:t>
                      </w:r>
                    </w:p>
                  </w:txbxContent>
                </v:textbox>
                <w10:wrap type="square"/>
              </v:shape>
            </w:pict>
          </mc:Fallback>
        </mc:AlternateContent>
      </w:r>
      <w:r w:rsidR="00747716">
        <w:t xml:space="preserve">               </w:t>
      </w:r>
      <w:r w:rsidR="00747716">
        <w:rPr>
          <w:noProof/>
        </w:rPr>
        <w:drawing>
          <wp:anchor distT="0" distB="0" distL="114300" distR="114300" simplePos="0" relativeHeight="251658240" behindDoc="0" locked="0" layoutInCell="1" allowOverlap="1">
            <wp:simplePos x="0" y="0"/>
            <wp:positionH relativeFrom="column">
              <wp:posOffset>476250</wp:posOffset>
            </wp:positionH>
            <wp:positionV relativeFrom="paragraph">
              <wp:posOffset>0</wp:posOffset>
            </wp:positionV>
            <wp:extent cx="1030605"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ing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0605" cy="1038225"/>
                    </a:xfrm>
                    <a:prstGeom prst="rect">
                      <a:avLst/>
                    </a:prstGeom>
                  </pic:spPr>
                </pic:pic>
              </a:graphicData>
            </a:graphic>
          </wp:anchor>
        </w:drawing>
      </w:r>
      <w:r w:rsidR="00747716">
        <w:t xml:space="preserve">              </w:t>
      </w:r>
      <w:r w:rsidR="00747716" w:rsidRPr="00747716">
        <w:rPr>
          <w:rFonts w:ascii="Baskerville Old Face" w:hAnsi="Baskerville Old Face"/>
          <w:sz w:val="96"/>
          <w:szCs w:val="96"/>
        </w:rPr>
        <w:t>City of Corning</w:t>
      </w:r>
    </w:p>
    <w:p w:rsidR="00747716" w:rsidRPr="00DA48C5" w:rsidRDefault="00747716">
      <w:pPr>
        <w:rPr>
          <w:rFonts w:ascii="Baskerville Old Face" w:hAnsi="Baskerville Old Face"/>
          <w:b/>
          <w:sz w:val="28"/>
          <w:szCs w:val="28"/>
        </w:rPr>
      </w:pPr>
    </w:p>
    <w:p w:rsidR="00E2293F" w:rsidRDefault="00E2293F">
      <w:pPr>
        <w:rPr>
          <w:rFonts w:ascii="Baskerville Old Face" w:hAnsi="Baskerville Old Face"/>
          <w:b/>
          <w:u w:val="single"/>
        </w:rPr>
      </w:pPr>
    </w:p>
    <w:p w:rsidR="00747716" w:rsidRDefault="006E1247">
      <w:pPr>
        <w:rPr>
          <w:rFonts w:ascii="Baskerville Old Face" w:hAnsi="Baskerville Old Face"/>
          <w:b/>
          <w:u w:val="single"/>
        </w:rPr>
      </w:pPr>
      <w:r w:rsidRPr="00DA48C5">
        <w:rPr>
          <w:rFonts w:ascii="Baskerville Old Face" w:hAnsi="Baskerville Old Face"/>
          <w:b/>
          <w:u w:val="single"/>
        </w:rPr>
        <w:t>GENERAL INFORMATION QUESTIONNAIRE FOR HOME OCCUPATION BUSINESSES</w:t>
      </w:r>
    </w:p>
    <w:p w:rsidR="00E2293F" w:rsidRPr="00DA48C5" w:rsidRDefault="00E2293F">
      <w:pPr>
        <w:rPr>
          <w:rFonts w:ascii="Baskerville Old Face" w:hAnsi="Baskerville Old Face"/>
          <w:b/>
          <w:u w:val="single"/>
        </w:rPr>
      </w:pPr>
    </w:p>
    <w:p w:rsidR="006E1247" w:rsidRDefault="006E1247" w:rsidP="00E2293F">
      <w:pPr>
        <w:jc w:val="center"/>
        <w:rPr>
          <w:rFonts w:ascii="Baskerville Old Face" w:hAnsi="Baskerville Old Face"/>
          <w:sz w:val="24"/>
          <w:szCs w:val="24"/>
        </w:rPr>
      </w:pPr>
      <w:r>
        <w:rPr>
          <w:rFonts w:ascii="Baskerville Old Face" w:hAnsi="Baskerville Old Face"/>
          <w:sz w:val="24"/>
          <w:szCs w:val="24"/>
        </w:rPr>
        <w:t>Corning Municipal Code 17.06.270 defines a “Home Occupation” as: Any use customarily carried on within a dwelling by the inhabitants thereof, which use is incidental to the residential use of the dwelling, and which use.</w:t>
      </w:r>
    </w:p>
    <w:p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______A.</w:t>
      </w:r>
      <w:r>
        <w:rPr>
          <w:rFonts w:ascii="Baskerville Old Face" w:hAnsi="Baskerville Old Face"/>
          <w:sz w:val="24"/>
          <w:szCs w:val="24"/>
        </w:rPr>
        <w:tab/>
        <w:t>Is confined within the dwelling, and occupies not more than twenty-five percent of                the floor space thereof.</w:t>
      </w:r>
    </w:p>
    <w:p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______B.</w:t>
      </w:r>
      <w:r>
        <w:rPr>
          <w:rFonts w:ascii="Baskerville Old Face" w:hAnsi="Baskerville Old Face"/>
          <w:sz w:val="24"/>
          <w:szCs w:val="24"/>
        </w:rPr>
        <w:tab/>
        <w:t>Involves no sales of merchandise other than that produced on the premises, or directly related to and incidental to the services offered.</w:t>
      </w:r>
    </w:p>
    <w:p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______C.</w:t>
      </w:r>
      <w:r>
        <w:rPr>
          <w:rFonts w:ascii="Baskerville Old Face" w:hAnsi="Baskerville Old Face"/>
          <w:sz w:val="24"/>
          <w:szCs w:val="24"/>
        </w:rPr>
        <w:tab/>
        <w:t>Is carried on by the members of the family occupying the dwelling with no other person employed.</w:t>
      </w:r>
    </w:p>
    <w:p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______D.</w:t>
      </w:r>
      <w:r>
        <w:rPr>
          <w:rFonts w:ascii="Baskerville Old Face" w:hAnsi="Baskerville Old Face"/>
          <w:sz w:val="24"/>
          <w:szCs w:val="24"/>
        </w:rPr>
        <w:tab/>
        <w:t>Produces no evidence of its existence beyond the premises such as smoke, odors, vibrations, noise, etc., except one sign not to exceed two square feet of area and pertaining directly to the particular home occupation.</w:t>
      </w:r>
    </w:p>
    <w:p w:rsidR="006E1247" w:rsidRDefault="006E1247" w:rsidP="006E1247">
      <w:pPr>
        <w:ind w:left="1440" w:hanging="1440"/>
        <w:rPr>
          <w:rFonts w:ascii="Baskerville Old Face" w:hAnsi="Baskerville Old Face"/>
          <w:sz w:val="24"/>
          <w:szCs w:val="24"/>
        </w:rPr>
      </w:pPr>
      <w:r>
        <w:rPr>
          <w:rFonts w:ascii="Baskerville Old Face" w:hAnsi="Baskerville Old Face"/>
          <w:sz w:val="24"/>
          <w:szCs w:val="24"/>
        </w:rPr>
        <w:t>______E.</w:t>
      </w:r>
      <w:r>
        <w:rPr>
          <w:rFonts w:ascii="Baskerville Old Face" w:hAnsi="Baskerville Old Face"/>
          <w:sz w:val="24"/>
          <w:szCs w:val="24"/>
        </w:rPr>
        <w:tab/>
        <w:t>Produces no excess traffic.</w:t>
      </w:r>
    </w:p>
    <w:p w:rsidR="00DA48C5" w:rsidRDefault="006E1247" w:rsidP="006E1247">
      <w:pPr>
        <w:ind w:left="1440" w:hanging="1440"/>
        <w:rPr>
          <w:rFonts w:ascii="Baskerville Old Face" w:hAnsi="Baskerville Old Face"/>
          <w:sz w:val="24"/>
          <w:szCs w:val="24"/>
        </w:rPr>
      </w:pPr>
      <w:r>
        <w:rPr>
          <w:rFonts w:ascii="Baskerville Old Face" w:hAnsi="Baskerville Old Face"/>
          <w:sz w:val="24"/>
          <w:szCs w:val="24"/>
        </w:rPr>
        <w:t>______F.</w:t>
      </w:r>
      <w:r>
        <w:rPr>
          <w:rFonts w:ascii="Baskerville Old Face" w:hAnsi="Baskerville Old Face"/>
          <w:sz w:val="24"/>
          <w:szCs w:val="24"/>
        </w:rPr>
        <w:tab/>
        <w:t>Must apply for a permit for home occupancy use (to be approved by the planning department, with a fee set by council)</w:t>
      </w:r>
    </w:p>
    <w:p w:rsidR="00DA48C5" w:rsidRDefault="00DA48C5" w:rsidP="006E1247">
      <w:pPr>
        <w:ind w:left="1440" w:hanging="1440"/>
        <w:rPr>
          <w:rFonts w:ascii="Baskerville Old Face" w:hAnsi="Baskerville Old Face"/>
          <w:sz w:val="24"/>
          <w:szCs w:val="24"/>
        </w:rPr>
      </w:pPr>
      <w:r>
        <w:rPr>
          <w:rFonts w:ascii="Baskerville Old Face" w:hAnsi="Baskerville Old Face"/>
          <w:sz w:val="24"/>
          <w:szCs w:val="24"/>
        </w:rPr>
        <w:t>I hereby agree to meet all the above stated conditions, I understand that if for any reason these conditions are not met that my business license may be revoked.</w:t>
      </w:r>
    </w:p>
    <w:p w:rsidR="00DA48C5" w:rsidRDefault="00DA48C5" w:rsidP="006E1247">
      <w:pPr>
        <w:ind w:left="1440" w:hanging="1440"/>
        <w:rPr>
          <w:rFonts w:ascii="Baskerville Old Face" w:hAnsi="Baskerville Old Face"/>
          <w:sz w:val="24"/>
          <w:szCs w:val="24"/>
        </w:rPr>
      </w:pPr>
    </w:p>
    <w:p w:rsidR="00DA48C5" w:rsidRDefault="00DA48C5" w:rsidP="006E1247">
      <w:pPr>
        <w:pBdr>
          <w:bottom w:val="single" w:sz="12" w:space="1" w:color="auto"/>
        </w:pBdr>
        <w:ind w:left="1440" w:hanging="1440"/>
        <w:rPr>
          <w:rFonts w:ascii="Baskerville Old Face" w:hAnsi="Baskerville Old Face"/>
          <w:sz w:val="24"/>
          <w:szCs w:val="24"/>
        </w:rPr>
      </w:pPr>
    </w:p>
    <w:p w:rsidR="006E1247" w:rsidRDefault="00DA48C5" w:rsidP="00DA48C5">
      <w:pPr>
        <w:pStyle w:val="NoSpacing"/>
        <w:rPr>
          <w:rFonts w:ascii="Baskerville Old Face" w:hAnsi="Baskerville Old Face"/>
          <w:sz w:val="24"/>
          <w:szCs w:val="24"/>
        </w:rPr>
      </w:pPr>
      <w:r>
        <w:t>Signature</w:t>
      </w:r>
      <w:r>
        <w:tab/>
      </w:r>
      <w:r>
        <w:tab/>
      </w:r>
      <w:r>
        <w:tab/>
      </w:r>
      <w:r>
        <w:tab/>
      </w:r>
      <w:r>
        <w:tab/>
      </w:r>
      <w:r>
        <w:tab/>
      </w:r>
      <w:r>
        <w:tab/>
      </w:r>
      <w:r>
        <w:tab/>
        <w:t>Date</w:t>
      </w:r>
    </w:p>
    <w:p w:rsidR="00747716" w:rsidRDefault="00747716">
      <w:pPr>
        <w:rPr>
          <w:rFonts w:ascii="Baskerville Old Face" w:hAnsi="Baskerville Old Face"/>
          <w:sz w:val="28"/>
          <w:szCs w:val="28"/>
        </w:rPr>
      </w:pPr>
    </w:p>
    <w:p w:rsidR="00DA48C5" w:rsidRDefault="00DA48C5">
      <w:pPr>
        <w:pBdr>
          <w:bottom w:val="single" w:sz="12" w:space="1" w:color="auto"/>
        </w:pBdr>
        <w:rPr>
          <w:rFonts w:ascii="Baskerville Old Face" w:hAnsi="Baskerville Old Face"/>
          <w:sz w:val="28"/>
          <w:szCs w:val="28"/>
        </w:rPr>
      </w:pPr>
    </w:p>
    <w:p w:rsidR="00E2293F" w:rsidRPr="00E2293F" w:rsidRDefault="00E2293F">
      <w:pPr>
        <w:rPr>
          <w:rFonts w:ascii="Baskerville Old Face" w:hAnsi="Baskerville Old Face"/>
          <w:b/>
          <w:i/>
          <w:sz w:val="20"/>
          <w:szCs w:val="20"/>
        </w:rPr>
      </w:pPr>
      <w:r w:rsidRPr="00E2293F">
        <w:rPr>
          <w:rFonts w:ascii="Baskerville Old Face" w:hAnsi="Baskerville Old Face"/>
          <w:b/>
          <w:sz w:val="20"/>
          <w:szCs w:val="20"/>
        </w:rPr>
        <w:t>BUILDING</w:t>
      </w:r>
      <w:r>
        <w:rPr>
          <w:rFonts w:ascii="Baskerville Old Face" w:hAnsi="Baskerville Old Face"/>
          <w:b/>
          <w:sz w:val="20"/>
          <w:szCs w:val="20"/>
        </w:rPr>
        <w:t xml:space="preserve"> 824-7027 * PLANNING 824-7036 * CITY MANAGER 824-7034 * CITY CLERK 824-7033 * FINANCE 824-7020 * PUBLIC WORKS 824-7025 * POLICE DEPARTMENT 824-7000 * FIRE DEPARTMENT 824-7044 *</w:t>
      </w:r>
    </w:p>
    <w:p w:rsidR="00E2293F" w:rsidRPr="00E2293F" w:rsidRDefault="00E2293F">
      <w:pPr>
        <w:rPr>
          <w:rFonts w:ascii="Baskerville Old Face" w:hAnsi="Baskerville Old Face"/>
          <w:b/>
          <w:i/>
          <w:sz w:val="20"/>
          <w:szCs w:val="20"/>
        </w:rPr>
      </w:pPr>
      <w:r w:rsidRPr="00E2293F">
        <w:rPr>
          <w:rFonts w:ascii="Baskerville Old Face" w:hAnsi="Baskerville Old Face"/>
          <w:b/>
          <w:i/>
          <w:sz w:val="20"/>
          <w:szCs w:val="20"/>
        </w:rPr>
        <w:t>“THE CITY OF CORNING IS AN AFFIRMATIVE ACTION-EQUAL OPPORTUNITY EMPLOYER”</w:t>
      </w:r>
    </w:p>
    <w:sectPr w:rsidR="00E2293F" w:rsidRPr="00E2293F" w:rsidSect="00F14A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01BEF"/>
    <w:multiLevelType w:val="multilevel"/>
    <w:tmpl w:val="B4BC0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16"/>
    <w:rsid w:val="00124027"/>
    <w:rsid w:val="00186D62"/>
    <w:rsid w:val="006E1247"/>
    <w:rsid w:val="00747716"/>
    <w:rsid w:val="0079445E"/>
    <w:rsid w:val="007F7BC9"/>
    <w:rsid w:val="00DA48C5"/>
    <w:rsid w:val="00E2293F"/>
    <w:rsid w:val="00F1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118B9-D8C0-4A79-87FF-51EC37A5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16"/>
  </w:style>
  <w:style w:type="paragraph" w:styleId="Heading1">
    <w:name w:val="heading 1"/>
    <w:basedOn w:val="Normal"/>
    <w:next w:val="Normal"/>
    <w:link w:val="Heading1Char"/>
    <w:uiPriority w:val="9"/>
    <w:qFormat/>
    <w:rsid w:val="0074771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4771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771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771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4771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4771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4771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4771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4771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1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4771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771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771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4771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4771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4771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4771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4771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47716"/>
    <w:pPr>
      <w:spacing w:line="240" w:lineRule="auto"/>
    </w:pPr>
    <w:rPr>
      <w:b/>
      <w:bCs/>
      <w:smallCaps/>
      <w:color w:val="44546A" w:themeColor="text2"/>
    </w:rPr>
  </w:style>
  <w:style w:type="paragraph" w:styleId="Title">
    <w:name w:val="Title"/>
    <w:basedOn w:val="Normal"/>
    <w:next w:val="Normal"/>
    <w:link w:val="TitleChar"/>
    <w:uiPriority w:val="10"/>
    <w:qFormat/>
    <w:rsid w:val="0074771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4771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4771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4771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47716"/>
    <w:rPr>
      <w:b/>
      <w:bCs/>
    </w:rPr>
  </w:style>
  <w:style w:type="character" w:styleId="Emphasis">
    <w:name w:val="Emphasis"/>
    <w:basedOn w:val="DefaultParagraphFont"/>
    <w:uiPriority w:val="20"/>
    <w:qFormat/>
    <w:rsid w:val="00747716"/>
    <w:rPr>
      <w:i/>
      <w:iCs/>
    </w:rPr>
  </w:style>
  <w:style w:type="paragraph" w:styleId="NoSpacing">
    <w:name w:val="No Spacing"/>
    <w:uiPriority w:val="1"/>
    <w:qFormat/>
    <w:rsid w:val="00747716"/>
    <w:pPr>
      <w:spacing w:after="0" w:line="240" w:lineRule="auto"/>
    </w:pPr>
  </w:style>
  <w:style w:type="paragraph" w:styleId="Quote">
    <w:name w:val="Quote"/>
    <w:basedOn w:val="Normal"/>
    <w:next w:val="Normal"/>
    <w:link w:val="QuoteChar"/>
    <w:uiPriority w:val="29"/>
    <w:qFormat/>
    <w:rsid w:val="0074771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47716"/>
    <w:rPr>
      <w:color w:val="44546A" w:themeColor="text2"/>
      <w:sz w:val="24"/>
      <w:szCs w:val="24"/>
    </w:rPr>
  </w:style>
  <w:style w:type="paragraph" w:styleId="IntenseQuote">
    <w:name w:val="Intense Quote"/>
    <w:basedOn w:val="Normal"/>
    <w:next w:val="Normal"/>
    <w:link w:val="IntenseQuoteChar"/>
    <w:uiPriority w:val="30"/>
    <w:qFormat/>
    <w:rsid w:val="0074771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4771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47716"/>
    <w:rPr>
      <w:i/>
      <w:iCs/>
      <w:color w:val="595959" w:themeColor="text1" w:themeTint="A6"/>
    </w:rPr>
  </w:style>
  <w:style w:type="character" w:styleId="IntenseEmphasis">
    <w:name w:val="Intense Emphasis"/>
    <w:basedOn w:val="DefaultParagraphFont"/>
    <w:uiPriority w:val="21"/>
    <w:qFormat/>
    <w:rsid w:val="00747716"/>
    <w:rPr>
      <w:b/>
      <w:bCs/>
      <w:i/>
      <w:iCs/>
    </w:rPr>
  </w:style>
  <w:style w:type="character" w:styleId="SubtleReference">
    <w:name w:val="Subtle Reference"/>
    <w:basedOn w:val="DefaultParagraphFont"/>
    <w:uiPriority w:val="31"/>
    <w:qFormat/>
    <w:rsid w:val="0074771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7716"/>
    <w:rPr>
      <w:b/>
      <w:bCs/>
      <w:smallCaps/>
      <w:color w:val="44546A" w:themeColor="text2"/>
      <w:u w:val="single"/>
    </w:rPr>
  </w:style>
  <w:style w:type="character" w:styleId="BookTitle">
    <w:name w:val="Book Title"/>
    <w:basedOn w:val="DefaultParagraphFont"/>
    <w:uiPriority w:val="33"/>
    <w:qFormat/>
    <w:rsid w:val="00747716"/>
    <w:rPr>
      <w:b/>
      <w:bCs/>
      <w:smallCaps/>
      <w:spacing w:val="10"/>
    </w:rPr>
  </w:style>
  <w:style w:type="paragraph" w:styleId="TOCHeading">
    <w:name w:val="TOC Heading"/>
    <w:basedOn w:val="Heading1"/>
    <w:next w:val="Normal"/>
    <w:uiPriority w:val="39"/>
    <w:semiHidden/>
    <w:unhideWhenUsed/>
    <w:qFormat/>
    <w:rsid w:val="00747716"/>
    <w:pPr>
      <w:outlineLvl w:val="9"/>
    </w:pPr>
  </w:style>
  <w:style w:type="paragraph" w:styleId="BalloonText">
    <w:name w:val="Balloon Text"/>
    <w:basedOn w:val="Normal"/>
    <w:link w:val="BalloonTextChar"/>
    <w:uiPriority w:val="99"/>
    <w:semiHidden/>
    <w:unhideWhenUsed/>
    <w:rsid w:val="00DA4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708607">
      <w:bodyDiv w:val="1"/>
      <w:marLeft w:val="0"/>
      <w:marRight w:val="0"/>
      <w:marTop w:val="0"/>
      <w:marBottom w:val="0"/>
      <w:divBdr>
        <w:top w:val="none" w:sz="0" w:space="0" w:color="auto"/>
        <w:left w:val="none" w:sz="0" w:space="0" w:color="auto"/>
        <w:bottom w:val="none" w:sz="0" w:space="0" w:color="auto"/>
        <w:right w:val="none" w:sz="0" w:space="0" w:color="auto"/>
      </w:divBdr>
      <w:divsChild>
        <w:div w:id="226962935">
          <w:marLeft w:val="0"/>
          <w:marRight w:val="0"/>
          <w:marTop w:val="0"/>
          <w:marBottom w:val="0"/>
          <w:divBdr>
            <w:top w:val="none" w:sz="0" w:space="0" w:color="auto"/>
            <w:left w:val="none" w:sz="0" w:space="0" w:color="auto"/>
            <w:bottom w:val="none" w:sz="0" w:space="0" w:color="auto"/>
            <w:right w:val="none" w:sz="0" w:space="0" w:color="auto"/>
          </w:divBdr>
          <w:divsChild>
            <w:div w:id="689575431">
              <w:marLeft w:val="0"/>
              <w:marRight w:val="0"/>
              <w:marTop w:val="0"/>
              <w:marBottom w:val="0"/>
              <w:divBdr>
                <w:top w:val="none" w:sz="0" w:space="0" w:color="auto"/>
                <w:left w:val="none" w:sz="0" w:space="0" w:color="auto"/>
                <w:bottom w:val="none" w:sz="0" w:space="0" w:color="auto"/>
                <w:right w:val="none" w:sz="0" w:space="0" w:color="auto"/>
              </w:divBdr>
              <w:divsChild>
                <w:div w:id="1309742683">
                  <w:marLeft w:val="0"/>
                  <w:marRight w:val="0"/>
                  <w:marTop w:val="0"/>
                  <w:marBottom w:val="0"/>
                  <w:divBdr>
                    <w:top w:val="none" w:sz="0" w:space="0" w:color="auto"/>
                    <w:left w:val="none" w:sz="0" w:space="0" w:color="auto"/>
                    <w:bottom w:val="none" w:sz="0" w:space="0" w:color="auto"/>
                    <w:right w:val="none" w:sz="0" w:space="0" w:color="auto"/>
                  </w:divBdr>
                  <w:divsChild>
                    <w:div w:id="1943612454">
                      <w:marLeft w:val="0"/>
                      <w:marRight w:val="0"/>
                      <w:marTop w:val="0"/>
                      <w:marBottom w:val="0"/>
                      <w:divBdr>
                        <w:top w:val="none" w:sz="0" w:space="0" w:color="auto"/>
                        <w:left w:val="none" w:sz="0" w:space="0" w:color="auto"/>
                        <w:bottom w:val="none" w:sz="0" w:space="0" w:color="auto"/>
                        <w:right w:val="none" w:sz="0" w:space="0" w:color="auto"/>
                      </w:divBdr>
                      <w:divsChild>
                        <w:div w:id="1480345378">
                          <w:marLeft w:val="0"/>
                          <w:marRight w:val="0"/>
                          <w:marTop w:val="0"/>
                          <w:marBottom w:val="0"/>
                          <w:divBdr>
                            <w:top w:val="none" w:sz="0" w:space="0" w:color="auto"/>
                            <w:left w:val="none" w:sz="0" w:space="0" w:color="auto"/>
                            <w:bottom w:val="none" w:sz="0" w:space="0" w:color="auto"/>
                            <w:right w:val="none" w:sz="0" w:space="0" w:color="auto"/>
                          </w:divBdr>
                          <w:divsChild>
                            <w:div w:id="2050757025">
                              <w:marLeft w:val="0"/>
                              <w:marRight w:val="0"/>
                              <w:marTop w:val="0"/>
                              <w:marBottom w:val="0"/>
                              <w:divBdr>
                                <w:top w:val="none" w:sz="0" w:space="0" w:color="auto"/>
                                <w:left w:val="none" w:sz="0" w:space="0" w:color="auto"/>
                                <w:bottom w:val="none" w:sz="0" w:space="0" w:color="auto"/>
                                <w:right w:val="none" w:sz="0" w:space="0" w:color="auto"/>
                              </w:divBdr>
                              <w:divsChild>
                                <w:div w:id="719790299">
                                  <w:marLeft w:val="0"/>
                                  <w:marRight w:val="0"/>
                                  <w:marTop w:val="0"/>
                                  <w:marBottom w:val="0"/>
                                  <w:divBdr>
                                    <w:top w:val="none" w:sz="0" w:space="0" w:color="auto"/>
                                    <w:left w:val="none" w:sz="0" w:space="0" w:color="auto"/>
                                    <w:bottom w:val="none" w:sz="0" w:space="0" w:color="auto"/>
                                    <w:right w:val="none" w:sz="0" w:space="0" w:color="auto"/>
                                  </w:divBdr>
                                  <w:divsChild>
                                    <w:div w:id="365908071">
                                      <w:marLeft w:val="0"/>
                                      <w:marRight w:val="0"/>
                                      <w:marTop w:val="0"/>
                                      <w:marBottom w:val="0"/>
                                      <w:divBdr>
                                        <w:top w:val="none" w:sz="0" w:space="0" w:color="auto"/>
                                        <w:left w:val="none" w:sz="0" w:space="0" w:color="auto"/>
                                        <w:bottom w:val="none" w:sz="0" w:space="0" w:color="auto"/>
                                        <w:right w:val="none" w:sz="0" w:space="0" w:color="auto"/>
                                      </w:divBdr>
                                      <w:divsChild>
                                        <w:div w:id="1659191704">
                                          <w:marLeft w:val="0"/>
                                          <w:marRight w:val="0"/>
                                          <w:marTop w:val="120"/>
                                          <w:marBottom w:val="120"/>
                                          <w:divBdr>
                                            <w:top w:val="none" w:sz="0" w:space="0" w:color="auto"/>
                                            <w:left w:val="none" w:sz="0" w:space="0" w:color="auto"/>
                                            <w:bottom w:val="none" w:sz="0" w:space="0" w:color="auto"/>
                                            <w:right w:val="none" w:sz="0" w:space="0" w:color="auto"/>
                                          </w:divBdr>
                                          <w:divsChild>
                                            <w:div w:id="1809667532">
                                              <w:marLeft w:val="0"/>
                                              <w:marRight w:val="0"/>
                                              <w:marTop w:val="0"/>
                                              <w:marBottom w:val="0"/>
                                              <w:divBdr>
                                                <w:top w:val="none" w:sz="0" w:space="0" w:color="auto"/>
                                                <w:left w:val="none" w:sz="0" w:space="0" w:color="auto"/>
                                                <w:bottom w:val="none" w:sz="0" w:space="0" w:color="auto"/>
                                                <w:right w:val="none" w:sz="0" w:space="0" w:color="auto"/>
                                              </w:divBdr>
                                              <w:divsChild>
                                                <w:div w:id="971251924">
                                                  <w:marLeft w:val="0"/>
                                                  <w:marRight w:val="0"/>
                                                  <w:marTop w:val="0"/>
                                                  <w:marBottom w:val="0"/>
                                                  <w:divBdr>
                                                    <w:top w:val="none" w:sz="0" w:space="0" w:color="auto"/>
                                                    <w:left w:val="none" w:sz="0" w:space="0" w:color="auto"/>
                                                    <w:bottom w:val="none" w:sz="0" w:space="0" w:color="auto"/>
                                                    <w:right w:val="none" w:sz="0" w:space="0" w:color="auto"/>
                                                  </w:divBdr>
                                                </w:div>
                                              </w:divsChild>
                                            </w:div>
                                            <w:div w:id="267859317">
                                              <w:marLeft w:val="0"/>
                                              <w:marRight w:val="0"/>
                                              <w:marTop w:val="0"/>
                                              <w:marBottom w:val="0"/>
                                              <w:divBdr>
                                                <w:top w:val="none" w:sz="0" w:space="0" w:color="auto"/>
                                                <w:left w:val="none" w:sz="0" w:space="0" w:color="auto"/>
                                                <w:bottom w:val="none" w:sz="0" w:space="0" w:color="auto"/>
                                                <w:right w:val="none" w:sz="0" w:space="0" w:color="auto"/>
                                              </w:divBdr>
                                              <w:divsChild>
                                                <w:div w:id="202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8529">
                                          <w:marLeft w:val="0"/>
                                          <w:marRight w:val="0"/>
                                          <w:marTop w:val="0"/>
                                          <w:marBottom w:val="0"/>
                                          <w:divBdr>
                                            <w:top w:val="none" w:sz="0" w:space="0" w:color="auto"/>
                                            <w:left w:val="none" w:sz="0" w:space="0" w:color="auto"/>
                                            <w:bottom w:val="none" w:sz="0" w:space="0" w:color="auto"/>
                                            <w:right w:val="none" w:sz="0" w:space="0" w:color="auto"/>
                                          </w:divBdr>
                                          <w:divsChild>
                                            <w:div w:id="2129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Meeds</dc:creator>
  <cp:keywords/>
  <dc:description/>
  <cp:lastModifiedBy>Chrissy Meeds</cp:lastModifiedBy>
  <cp:revision>5</cp:revision>
  <cp:lastPrinted>2019-02-21T17:10:00Z</cp:lastPrinted>
  <dcterms:created xsi:type="dcterms:W3CDTF">2018-07-12T16:08:00Z</dcterms:created>
  <dcterms:modified xsi:type="dcterms:W3CDTF">2019-02-21T17:10:00Z</dcterms:modified>
</cp:coreProperties>
</file>