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t>TOWN OF GOODRICH</w:t>
      </w:r>
    </w:p>
    <w:p>
      <w:pPr>
        <w:pStyle w:val="Normal"/>
        <w:jc w:val="center"/>
        <w:rPr/>
      </w:pPr>
      <w:r>
        <w:rPr>
          <w:b/>
          <w:bCs/>
        </w:rPr>
        <w:t xml:space="preserve"> </w:t>
      </w:r>
      <w:r>
        <w:rPr>
          <w:b/>
          <w:bCs/>
        </w:rPr>
        <w:t>MEETING MINUTES</w:t>
      </w:r>
    </w:p>
    <w:p>
      <w:pPr>
        <w:pStyle w:val="Normal"/>
        <w:jc w:val="center"/>
        <w:rPr>
          <w:b/>
          <w:b/>
          <w:bCs/>
        </w:rPr>
      </w:pPr>
      <w:r>
        <w:rPr>
          <w:b/>
          <w:bCs/>
        </w:rPr>
      </w:r>
    </w:p>
    <w:p>
      <w:pPr>
        <w:pStyle w:val="Normal"/>
        <w:jc w:val="center"/>
        <w:rPr/>
      </w:pPr>
      <w:r>
        <w:rPr>
          <w:b/>
          <w:bCs/>
        </w:rPr>
        <w:t>May 11, 2020</w:t>
      </w:r>
    </w:p>
    <w:p>
      <w:pPr>
        <w:pStyle w:val="Normal"/>
        <w:rPr>
          <w:b/>
          <w:b/>
          <w:bCs/>
        </w:rPr>
      </w:pPr>
      <w:r>
        <w:rPr>
          <w:b/>
          <w:bCs/>
        </w:rPr>
      </w:r>
    </w:p>
    <w:p>
      <w:pPr>
        <w:pStyle w:val="Normal"/>
        <w:rPr>
          <w:b/>
          <w:b/>
          <w:bCs/>
        </w:rPr>
      </w:pPr>
      <w:r>
        <w:rPr>
          <w:b/>
          <w:bCs/>
        </w:rPr>
      </w:r>
    </w:p>
    <w:p>
      <w:pPr>
        <w:pStyle w:val="Normal"/>
        <w:rPr/>
      </w:pPr>
      <w:r>
        <w:rPr/>
        <w:t xml:space="preserve">Chairman </w:t>
      </w:r>
      <w:bookmarkStart w:id="0" w:name="__DdeLink__70_3438010167"/>
      <w:r>
        <w:rPr/>
        <w:t>Erhardt Lemke</w:t>
      </w:r>
      <w:bookmarkEnd w:id="0"/>
      <w:r>
        <w:rPr/>
        <w:t xml:space="preserve"> called the meeting to order at 7:00 pm. All board members were present.  We had 2 guest.</w:t>
      </w:r>
    </w:p>
    <w:p>
      <w:pPr>
        <w:pStyle w:val="Normal"/>
        <w:rPr/>
      </w:pPr>
      <w:r>
        <w:rPr/>
      </w:r>
    </w:p>
    <w:p>
      <w:pPr>
        <w:pStyle w:val="Normal"/>
        <w:numPr>
          <w:ilvl w:val="0"/>
          <w:numId w:val="2"/>
        </w:numPr>
        <w:rPr/>
      </w:pPr>
      <w:r>
        <w:rPr/>
        <w:t xml:space="preserve"> </w:t>
      </w:r>
      <w:r>
        <w:rPr/>
        <w:t xml:space="preserve">Previous meeting minutes.  </w:t>
      </w:r>
      <w:bookmarkStart w:id="1" w:name="__DdeLink__44_3181411567"/>
      <w:r>
        <w:rPr/>
        <w:t>Motion by Jason Smola to approve the meeting minutes, second by Richie Dahl. Motion carried.</w:t>
      </w:r>
      <w:bookmarkEnd w:id="1"/>
    </w:p>
    <w:p>
      <w:pPr>
        <w:pStyle w:val="Normal"/>
        <w:numPr>
          <w:ilvl w:val="0"/>
          <w:numId w:val="2"/>
        </w:numPr>
        <w:rPr/>
      </w:pPr>
      <w:r>
        <w:rPr/>
        <w:t>Special Meeting Minutes from April 21, 2020. Motion by Jason Smola to approve the special meeting minutes, second by Richie Dahl. Motion carried.</w:t>
      </w:r>
    </w:p>
    <w:p>
      <w:pPr>
        <w:pStyle w:val="Normal"/>
        <w:ind w:left="720" w:right="0" w:hanging="0"/>
        <w:rPr>
          <w:sz w:val="16"/>
          <w:szCs w:val="16"/>
        </w:rPr>
      </w:pPr>
      <w:r>
        <w:rPr>
          <w:sz w:val="16"/>
          <w:szCs w:val="16"/>
        </w:rPr>
      </w:r>
    </w:p>
    <w:p>
      <w:pPr>
        <w:pStyle w:val="Normal"/>
        <w:numPr>
          <w:ilvl w:val="0"/>
          <w:numId w:val="2"/>
        </w:numPr>
        <w:rPr/>
      </w:pPr>
      <w:r>
        <w:rPr/>
        <w:t>Treasurer’s report. Richie Dahl made motion to accept Treasurer’s report, second by Jason Smola. Motion carried.</w:t>
      </w:r>
    </w:p>
    <w:p>
      <w:pPr>
        <w:pStyle w:val="Normal"/>
        <w:rPr>
          <w:sz w:val="16"/>
          <w:szCs w:val="16"/>
        </w:rPr>
      </w:pPr>
      <w:r>
        <w:rPr>
          <w:sz w:val="16"/>
          <w:szCs w:val="16"/>
        </w:rPr>
      </w:r>
    </w:p>
    <w:p>
      <w:pPr>
        <w:pStyle w:val="Normal"/>
        <w:numPr>
          <w:ilvl w:val="0"/>
          <w:numId w:val="2"/>
        </w:numPr>
        <w:rPr/>
      </w:pPr>
      <w:r>
        <w:rPr/>
        <w:t>Clerk’s report. None</w:t>
      </w:r>
    </w:p>
    <w:p>
      <w:pPr>
        <w:pStyle w:val="Normal"/>
        <w:rPr/>
      </w:pPr>
      <w:r>
        <w:rPr/>
      </w:r>
    </w:p>
    <w:p>
      <w:pPr>
        <w:pStyle w:val="Normal"/>
        <w:numPr>
          <w:ilvl w:val="0"/>
          <w:numId w:val="2"/>
        </w:numPr>
        <w:rPr/>
      </w:pPr>
      <w:r>
        <w:rPr/>
        <w:t xml:space="preserve">Chairman’s report. </w:t>
      </w:r>
    </w:p>
    <w:p>
      <w:pPr>
        <w:pStyle w:val="Normal"/>
        <w:numPr>
          <w:ilvl w:val="0"/>
          <w:numId w:val="0"/>
        </w:numPr>
        <w:ind w:left="360" w:hanging="0"/>
        <w:rPr/>
      </w:pPr>
      <w:r>
        <w:rPr/>
        <w:t>TRIP GRANT:</w:t>
      </w:r>
    </w:p>
    <w:p>
      <w:pPr>
        <w:pStyle w:val="Normal"/>
        <w:numPr>
          <w:ilvl w:val="0"/>
          <w:numId w:val="0"/>
        </w:numPr>
        <w:ind w:left="360" w:hanging="0"/>
        <w:rPr/>
      </w:pPr>
      <w:r>
        <w:rPr/>
        <w:t>Laddick Road &amp; Material Corp.: ¾ Hard rock gyro processed road base per DOT pecks. Proof of insurance.</w:t>
      </w:r>
    </w:p>
    <w:p>
      <w:pPr>
        <w:pStyle w:val="Normal"/>
        <w:numPr>
          <w:ilvl w:val="0"/>
          <w:numId w:val="0"/>
        </w:numPr>
        <w:ind w:left="360" w:hanging="0"/>
        <w:rPr/>
      </w:pPr>
      <w:r>
        <w:rPr/>
        <w:t>$12.00 per ton or $17.01 per cubic yard.</w:t>
      </w:r>
    </w:p>
    <w:p>
      <w:pPr>
        <w:pStyle w:val="Normal"/>
        <w:numPr>
          <w:ilvl w:val="0"/>
          <w:numId w:val="0"/>
        </w:numPr>
        <w:ind w:left="360" w:hanging="0"/>
        <w:rPr/>
      </w:pPr>
      <w:r>
        <w:rPr/>
      </w:r>
    </w:p>
    <w:p>
      <w:pPr>
        <w:pStyle w:val="Normal"/>
        <w:numPr>
          <w:ilvl w:val="0"/>
          <w:numId w:val="0"/>
        </w:numPr>
        <w:ind w:left="360" w:hanging="0"/>
        <w:rPr/>
      </w:pPr>
      <w:r>
        <w:rPr/>
        <w:t>John Olynick &amp; Corp.: ¾ Hard rock gyro processed road base per DOT pecks. Proof of insurance. $11.84 per ton.</w:t>
      </w:r>
    </w:p>
    <w:p>
      <w:pPr>
        <w:pStyle w:val="Normal"/>
        <w:numPr>
          <w:ilvl w:val="0"/>
          <w:numId w:val="0"/>
        </w:numPr>
        <w:ind w:left="360" w:hanging="0"/>
        <w:rPr/>
      </w:pPr>
      <w:r>
        <w:rPr/>
        <w:t>Motion by Jason Smola to accept John Olynick Corp. bid for TRIP grant, seconded by Richie Dahl. Motion carried.</w:t>
      </w:r>
    </w:p>
    <w:p>
      <w:pPr>
        <w:pStyle w:val="Normal"/>
        <w:numPr>
          <w:ilvl w:val="0"/>
          <w:numId w:val="0"/>
        </w:numPr>
        <w:ind w:left="360" w:hanging="0"/>
        <w:jc w:val="left"/>
        <w:rPr>
          <w:rFonts w:ascii="Times New Roman" w:hAnsi="Times New Roman"/>
        </w:rPr>
      </w:pPr>
      <w:r>
        <w:rPr/>
      </w:r>
    </w:p>
    <w:p>
      <w:pPr>
        <w:pStyle w:val="Normal"/>
        <w:numPr>
          <w:ilvl w:val="0"/>
          <w:numId w:val="2"/>
        </w:numPr>
        <w:jc w:val="left"/>
        <w:rPr/>
      </w:pPr>
      <w:r>
        <w:rPr/>
        <w:t>Town Hard Rock Bids:</w:t>
      </w:r>
    </w:p>
    <w:p>
      <w:pPr>
        <w:pStyle w:val="Normal"/>
        <w:numPr>
          <w:ilvl w:val="0"/>
          <w:numId w:val="0"/>
        </w:numPr>
        <w:ind w:left="360" w:hanging="0"/>
        <w:jc w:val="left"/>
        <w:rPr/>
      </w:pPr>
      <w:r>
        <w:rPr/>
        <w:t>Laddick Road &amp; Material Corp.: 100% Hard Rock Gyro processed 5/8” road base per DOT specks. 10 trucks on delivery and proof of insurance.</w:t>
      </w:r>
    </w:p>
    <w:p>
      <w:pPr>
        <w:pStyle w:val="Normal"/>
        <w:numPr>
          <w:ilvl w:val="0"/>
          <w:numId w:val="0"/>
        </w:numPr>
        <w:ind w:left="360" w:hanging="0"/>
        <w:jc w:val="left"/>
        <w:rPr/>
      </w:pPr>
      <w:r>
        <w:rPr/>
        <w:t>$10.62 per ton or $14.87 per cubic yard.</w:t>
      </w:r>
    </w:p>
    <w:p>
      <w:pPr>
        <w:pStyle w:val="Normal"/>
        <w:numPr>
          <w:ilvl w:val="0"/>
          <w:numId w:val="0"/>
        </w:numPr>
        <w:ind w:left="360" w:hanging="0"/>
        <w:jc w:val="left"/>
        <w:rPr>
          <w:rFonts w:ascii="Times New Roman" w:hAnsi="Times New Roman"/>
        </w:rPr>
      </w:pPr>
      <w:r>
        <w:rPr/>
      </w:r>
    </w:p>
    <w:p>
      <w:pPr>
        <w:pStyle w:val="Normal"/>
        <w:numPr>
          <w:ilvl w:val="0"/>
          <w:numId w:val="0"/>
        </w:numPr>
        <w:ind w:left="360" w:hanging="0"/>
        <w:jc w:val="left"/>
        <w:rPr/>
      </w:pPr>
      <w:r>
        <w:rPr/>
        <w:t>John Olynick &amp; Corp.: 100% Hard Rock Gyro processed 5/8” road base per DOT specks. 10 trucks on delivery and proof of insurance.</w:t>
      </w:r>
    </w:p>
    <w:p>
      <w:pPr>
        <w:pStyle w:val="Normal"/>
        <w:numPr>
          <w:ilvl w:val="0"/>
          <w:numId w:val="0"/>
        </w:numPr>
        <w:ind w:left="360" w:hanging="0"/>
        <w:jc w:val="left"/>
        <w:rPr/>
      </w:pPr>
      <w:r>
        <w:rPr/>
        <w:t>$10.85 per ton.</w:t>
      </w:r>
    </w:p>
    <w:p>
      <w:pPr>
        <w:pStyle w:val="Normal"/>
        <w:numPr>
          <w:ilvl w:val="0"/>
          <w:numId w:val="0"/>
        </w:numPr>
        <w:ind w:left="360" w:hanging="0"/>
        <w:jc w:val="left"/>
        <w:rPr>
          <w:rFonts w:ascii="Times New Roman" w:hAnsi="Times New Roman"/>
        </w:rPr>
      </w:pPr>
      <w:r>
        <w:rPr/>
      </w:r>
    </w:p>
    <w:p>
      <w:pPr>
        <w:pStyle w:val="Normal"/>
        <w:numPr>
          <w:ilvl w:val="0"/>
          <w:numId w:val="0"/>
        </w:numPr>
        <w:ind w:left="360" w:hanging="0"/>
        <w:jc w:val="left"/>
        <w:rPr/>
      </w:pPr>
      <w:r>
        <w:rPr/>
        <w:t>Red Rock: 5/8 road base $11.98 per ton.</w:t>
      </w:r>
    </w:p>
    <w:p>
      <w:pPr>
        <w:pStyle w:val="Normal"/>
        <w:numPr>
          <w:ilvl w:val="0"/>
          <w:numId w:val="0"/>
        </w:numPr>
        <w:ind w:left="360" w:hanging="0"/>
        <w:jc w:val="left"/>
        <w:rPr/>
      </w:pPr>
      <w:r>
        <w:rPr/>
        <w:t>Red granite $9.00 per ton.</w:t>
      </w:r>
    </w:p>
    <w:p>
      <w:pPr>
        <w:pStyle w:val="Normal"/>
        <w:numPr>
          <w:ilvl w:val="0"/>
          <w:numId w:val="0"/>
        </w:numPr>
        <w:ind w:left="360" w:hanging="0"/>
        <w:jc w:val="left"/>
        <w:rPr/>
      </w:pPr>
      <w:r>
        <w:rPr/>
        <w:t xml:space="preserve">Motion by Jason Smola to accept Laddick Road &amp; Material Corp 100% Hard Rock Gyro processed 5/8” road base per DOT specks. 10 trucks on delivery and proof of insurance. $10.62 per ton. Seconded by Richie Dahl. Motion carried. </w:t>
      </w:r>
    </w:p>
    <w:p>
      <w:pPr>
        <w:pStyle w:val="Normal"/>
        <w:numPr>
          <w:ilvl w:val="0"/>
          <w:numId w:val="0"/>
        </w:numPr>
        <w:ind w:left="360" w:hanging="0"/>
        <w:jc w:val="left"/>
        <w:rPr>
          <w:rFonts w:ascii="Times New Roman" w:hAnsi="Times New Roman"/>
        </w:rPr>
      </w:pPr>
      <w:r>
        <w:rPr/>
      </w:r>
    </w:p>
    <w:p>
      <w:pPr>
        <w:pStyle w:val="Normal"/>
        <w:numPr>
          <w:ilvl w:val="0"/>
          <w:numId w:val="2"/>
        </w:numPr>
        <w:jc w:val="left"/>
        <w:rPr/>
      </w:pPr>
      <w:r>
        <w:rPr/>
        <w:t>Taylor County Highway Department as the sponsor for the Hetland Bridge Project per DOT.</w:t>
      </w:r>
    </w:p>
    <w:p>
      <w:pPr>
        <w:pStyle w:val="Normal"/>
        <w:numPr>
          <w:ilvl w:val="0"/>
          <w:numId w:val="0"/>
        </w:numPr>
        <w:ind w:left="360" w:hanging="0"/>
        <w:jc w:val="left"/>
        <w:rPr>
          <w:rFonts w:ascii="Times New Roman" w:hAnsi="Times New Roman"/>
          <w:b/>
          <w:b/>
          <w:bCs/>
        </w:rPr>
      </w:pPr>
      <w:r>
        <w:rPr/>
        <w:t>Project to be completed in 2022 -28,000 portion to budget for. Low risk pilot program. Motion by Jason Smola to appove Taylor County be sponsor for Hetland Bridge Project, seconded by Richie Dahl. Motion Carried.</w:t>
      </w:r>
    </w:p>
    <w:p>
      <w:pPr>
        <w:pStyle w:val="Normal"/>
        <w:numPr>
          <w:ilvl w:val="0"/>
          <w:numId w:val="0"/>
        </w:numPr>
        <w:ind w:left="360" w:hanging="0"/>
        <w:jc w:val="left"/>
        <w:rPr/>
      </w:pPr>
      <w:r>
        <w:rPr>
          <w:b/>
          <w:bCs/>
        </w:rPr>
        <w:t xml:space="preserve">      </w:t>
      </w:r>
    </w:p>
    <w:p>
      <w:pPr>
        <w:pStyle w:val="Normal"/>
        <w:numPr>
          <w:ilvl w:val="0"/>
          <w:numId w:val="2"/>
        </w:numPr>
        <w:ind w:left="360" w:hanging="0"/>
        <w:jc w:val="left"/>
        <w:rPr/>
      </w:pPr>
      <w:r>
        <w:rPr>
          <w:b/>
          <w:bCs/>
        </w:rPr>
        <w:t>Town of Goodrich/Taylor County</w:t>
      </w:r>
    </w:p>
    <w:p>
      <w:pPr>
        <w:pStyle w:val="Normal"/>
        <w:ind w:hanging="0"/>
        <w:jc w:val="left"/>
        <w:rPr>
          <w:rFonts w:ascii="Times New Roman" w:hAnsi="Times New Roman"/>
        </w:rPr>
      </w:pPr>
      <w:r>
        <w:rPr/>
      </w:r>
    </w:p>
    <w:p>
      <w:pPr>
        <w:pStyle w:val="Normal"/>
        <w:numPr>
          <w:ilvl w:val="0"/>
          <w:numId w:val="0"/>
        </w:numPr>
        <w:ind w:left="720" w:hanging="0"/>
        <w:jc w:val="left"/>
        <w:rPr/>
      </w:pPr>
      <w:r>
        <w:rPr/>
        <w:t>Tree Removal Bids:</w:t>
      </w:r>
    </w:p>
    <w:p>
      <w:pPr>
        <w:pStyle w:val="Normal"/>
        <w:numPr>
          <w:ilvl w:val="0"/>
          <w:numId w:val="0"/>
        </w:numPr>
        <w:ind w:left="720" w:hanging="0"/>
        <w:jc w:val="left"/>
        <w:rPr/>
      </w:pPr>
      <w:r>
        <w:rPr/>
        <w:t xml:space="preserve">Removal of trees and brush from town road right of way with wheeled harvester &amp; wheeled double bunk forwarder. Tree’s are to be cut 102” in length and brush placed off right of way on landowners property at the discretion of the town supervisor. We will require a separate hourly rate for forwarder and harvester. The town will spend up to $4000.00 on the cutting of trees. Proof of insurance will be required at the time of the bid opening. </w:t>
      </w:r>
    </w:p>
    <w:p>
      <w:pPr>
        <w:pStyle w:val="Normal"/>
        <w:numPr>
          <w:ilvl w:val="0"/>
          <w:numId w:val="0"/>
        </w:numPr>
        <w:ind w:left="720" w:hanging="0"/>
        <w:jc w:val="left"/>
        <w:rPr/>
      </w:pPr>
      <w:r>
        <w:rPr/>
        <w:t xml:space="preserve">All bids must be received by June 9, 2020 as the bids will be opened at the monthly town board meeting at approximately 7 p.m.  </w:t>
      </w:r>
    </w:p>
    <w:p>
      <w:pPr>
        <w:pStyle w:val="Normal"/>
        <w:numPr>
          <w:ilvl w:val="0"/>
          <w:numId w:val="0"/>
        </w:numPr>
        <w:ind w:left="720" w:hanging="0"/>
        <w:jc w:val="left"/>
        <w:rPr/>
      </w:pPr>
      <w:r>
        <w:rPr/>
        <w:t>Contact person: Chairman Erhardt Lemke – 715-748-5694</w:t>
      </w:r>
    </w:p>
    <w:p>
      <w:pPr>
        <w:pStyle w:val="Normal"/>
        <w:numPr>
          <w:ilvl w:val="0"/>
          <w:numId w:val="0"/>
        </w:numPr>
        <w:ind w:left="720" w:hanging="0"/>
        <w:jc w:val="left"/>
        <w:rPr/>
      </w:pPr>
      <w:r>
        <w:rPr/>
        <w:t>Please send bids to: Town of Goodrich</w:t>
      </w:r>
    </w:p>
    <w:p>
      <w:pPr>
        <w:pStyle w:val="Normal"/>
        <w:numPr>
          <w:ilvl w:val="0"/>
          <w:numId w:val="0"/>
        </w:numPr>
        <w:ind w:left="720" w:hanging="0"/>
        <w:jc w:val="left"/>
        <w:rPr/>
      </w:pPr>
      <w:r>
        <w:rPr/>
        <w:tab/>
        <w:t xml:space="preserve">                           N2738 Martin Drive</w:t>
      </w:r>
    </w:p>
    <w:p>
      <w:pPr>
        <w:pStyle w:val="Normal"/>
        <w:numPr>
          <w:ilvl w:val="0"/>
          <w:numId w:val="0"/>
        </w:numPr>
        <w:ind w:left="720" w:hanging="0"/>
        <w:jc w:val="left"/>
        <w:rPr/>
      </w:pPr>
      <w:r>
        <w:rPr/>
        <w:t xml:space="preserve">                                 </w:t>
      </w:r>
      <w:r>
        <w:rPr/>
        <w:t>Medford WI 54451</w:t>
      </w:r>
    </w:p>
    <w:p>
      <w:pPr>
        <w:pStyle w:val="Normal"/>
        <w:numPr>
          <w:ilvl w:val="0"/>
          <w:numId w:val="0"/>
        </w:numPr>
        <w:ind w:left="720" w:hanging="0"/>
        <w:jc w:val="left"/>
        <w:rPr/>
      </w:pPr>
      <w:r>
        <w:rPr/>
        <w:t>Please mark envelope “Sealed Bid.”</w:t>
      </w:r>
    </w:p>
    <w:p>
      <w:pPr>
        <w:pStyle w:val="Normal"/>
        <w:numPr>
          <w:ilvl w:val="0"/>
          <w:numId w:val="0"/>
        </w:numPr>
        <w:ind w:left="720" w:hanging="0"/>
        <w:jc w:val="left"/>
        <w:rPr/>
      </w:pPr>
      <w:r>
        <w:rPr>
          <w:b/>
          <w:bCs/>
        </w:rPr>
        <w:t>The board reserves the right to reject any or all bids.</w:t>
      </w:r>
    </w:p>
    <w:p>
      <w:pPr>
        <w:pStyle w:val="Normal"/>
        <w:numPr>
          <w:ilvl w:val="0"/>
          <w:numId w:val="0"/>
        </w:numPr>
        <w:ind w:left="360" w:hanging="0"/>
        <w:jc w:val="left"/>
        <w:rPr/>
      </w:pPr>
      <w:r>
        <w:rPr/>
        <w:t xml:space="preserve">     </w:t>
      </w:r>
    </w:p>
    <w:p>
      <w:pPr>
        <w:pStyle w:val="Normal"/>
        <w:numPr>
          <w:ilvl w:val="0"/>
          <w:numId w:val="0"/>
        </w:numPr>
        <w:ind w:left="360" w:hanging="0"/>
        <w:rPr>
          <w:rFonts w:ascii="Times New Roman" w:hAnsi="Times New Roman"/>
        </w:rPr>
      </w:pPr>
      <w:r>
        <w:rPr/>
      </w:r>
    </w:p>
    <w:p>
      <w:pPr>
        <w:pStyle w:val="Normal"/>
        <w:numPr>
          <w:ilvl w:val="0"/>
          <w:numId w:val="2"/>
        </w:numPr>
        <w:rPr/>
      </w:pPr>
      <w:r>
        <w:rPr/>
        <w:t>Public Input.  Clarence Kropp Fire Dept stated Medford Area Fire Department are in need of fire protection mask. Mask cost are $6905 per mask and on sale for $5400. Saving of $1505. Fire Dept is in need of 10 mask. Town of Goodrich is asked to pay $1630.26 for there portion. Motion by Richie Dahl to accept the cost of 1630.26 for fire protection mask, seconded by Jason smola, Motion Carried.</w:t>
        <w:tab/>
      </w:r>
    </w:p>
    <w:p>
      <w:pPr>
        <w:pStyle w:val="Normal"/>
        <w:numPr>
          <w:ilvl w:val="0"/>
          <w:numId w:val="0"/>
        </w:numPr>
        <w:ind w:left="360" w:hanging="0"/>
        <w:rPr/>
      </w:pPr>
      <w:r>
        <w:rPr/>
      </w:r>
    </w:p>
    <w:p>
      <w:pPr>
        <w:pStyle w:val="Normal"/>
        <w:numPr>
          <w:ilvl w:val="0"/>
          <w:numId w:val="2"/>
        </w:numPr>
        <w:rPr/>
      </w:pPr>
      <w:r>
        <w:rPr/>
        <w:t xml:space="preserve">Pay Bills </w:t>
      </w:r>
    </w:p>
    <w:p>
      <w:pPr>
        <w:pStyle w:val="Normal"/>
        <w:numPr>
          <w:ilvl w:val="0"/>
          <w:numId w:val="0"/>
        </w:numPr>
        <w:ind w:left="360" w:hanging="0"/>
        <w:rPr/>
      </w:pPr>
      <w:r>
        <w:rPr/>
      </w:r>
    </w:p>
    <w:p>
      <w:pPr>
        <w:pStyle w:val="Normal"/>
        <w:numPr>
          <w:ilvl w:val="0"/>
          <w:numId w:val="2"/>
        </w:numPr>
        <w:rPr/>
      </w:pPr>
      <w:r>
        <w:rPr/>
        <w:t>Chairman Erhardt Lemke called for an adjournment at 8:22 pm. Motion by Jason Smola, second by Richie Dahl. Motion carried.</w:t>
      </w:r>
    </w:p>
    <w:p>
      <w:pPr>
        <w:pStyle w:val="Normal"/>
        <w:tabs>
          <w:tab w:val="clear" w:pos="720"/>
          <w:tab w:val="right" w:pos="9936" w:leader="none"/>
        </w:tabs>
        <w:ind w:left="720" w:right="0" w:hanging="0"/>
        <w:rPr/>
      </w:pPr>
      <w:r>
        <w:rPr/>
      </w:r>
    </w:p>
    <w:p>
      <w:pPr>
        <w:pStyle w:val="Normal"/>
        <w:ind w:left="360" w:right="0" w:hanging="0"/>
        <w:rPr/>
      </w:pPr>
      <w:r>
        <w:rPr/>
      </w:r>
    </w:p>
    <w:p>
      <w:pPr>
        <w:pStyle w:val="Normal"/>
        <w:ind w:left="360" w:right="0" w:hanging="0"/>
        <w:rPr/>
      </w:pPr>
      <w:r>
        <w:rPr/>
      </w:r>
    </w:p>
    <w:p>
      <w:pPr>
        <w:pStyle w:val="Normal"/>
        <w:tabs>
          <w:tab w:val="clear" w:pos="720"/>
          <w:tab w:val="left" w:pos="5340" w:leader="none"/>
        </w:tabs>
        <w:rPr/>
      </w:pPr>
      <w:r>
        <w:rPr/>
        <w:tab/>
        <w:t xml:space="preserve"> </w:t>
      </w:r>
    </w:p>
    <w:p>
      <w:pPr>
        <w:pStyle w:val="Normal"/>
        <w:ind w:left="360" w:right="0" w:hanging="0"/>
        <w:rPr/>
      </w:pPr>
      <w:r>
        <w:rPr/>
        <w:t>Respectfully submitted,</w:t>
      </w:r>
    </w:p>
    <w:p>
      <w:pPr>
        <w:pStyle w:val="Normal"/>
        <w:ind w:left="360" w:right="0" w:hanging="0"/>
        <w:rPr/>
      </w:pPr>
      <w:r>
        <w:rPr/>
        <w:t>Ashley Dahl</w:t>
      </w:r>
    </w:p>
    <w:sectPr>
      <w:type w:val="nextPage"/>
      <w:pgSz w:w="12240" w:h="15840"/>
      <w:pgMar w:left="1152" w:right="1152" w:header="0" w:top="1152" w:footer="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US"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ind w:left="360" w:right="0" w:hanging="0"/>
      <w:jc w:val="center"/>
      <w:outlineLvl w:val="1"/>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4"/>
      <w:szCs w:val="24"/>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character" w:styleId="ListLabel4">
    <w:name w:val="ListLabel 4"/>
    <w:qFormat/>
    <w:rPr>
      <w:sz w:val="24"/>
      <w:szCs w:val="24"/>
    </w:rPr>
  </w:style>
  <w:style w:type="character" w:styleId="ListLabel5">
    <w:name w:val="ListLabel 5"/>
    <w:qFormat/>
    <w:rPr>
      <w:sz w:val="24"/>
      <w:szCs w:val="24"/>
    </w:rPr>
  </w:style>
  <w:style w:type="character" w:styleId="ListLabel6">
    <w:name w:val="ListLabel 6"/>
    <w:qFormat/>
    <w:rPr>
      <w:sz w:val="24"/>
      <w:szCs w:val="24"/>
    </w:rPr>
  </w:style>
  <w:style w:type="character" w:styleId="ListLabel7">
    <w:name w:val="ListLabel 7"/>
    <w:qFormat/>
    <w:rPr>
      <w:sz w:val="24"/>
      <w:szCs w:val="24"/>
    </w:rPr>
  </w:style>
  <w:style w:type="character" w:styleId="ListLabel8">
    <w:name w:val="ListLabel 8"/>
    <w:qFormat/>
    <w:rPr>
      <w:sz w:val="24"/>
      <w:szCs w:val="24"/>
    </w:rPr>
  </w:style>
  <w:style w:type="character" w:styleId="ListLabel9">
    <w:name w:val="ListLabel 9"/>
    <w:qFormat/>
    <w:rPr>
      <w:sz w:val="24"/>
      <w:szCs w:val="24"/>
    </w:rPr>
  </w:style>
  <w:style w:type="character" w:styleId="ListLabel10">
    <w:name w:val="ListLabel 10"/>
    <w:qFormat/>
    <w:rPr>
      <w:sz w:val="24"/>
      <w:szCs w:val="24"/>
    </w:rPr>
  </w:style>
  <w:style w:type="character" w:styleId="ListLabel11">
    <w:name w:val="ListLabel 11"/>
    <w:qFormat/>
    <w:rPr>
      <w:sz w:val="24"/>
      <w:szCs w:val="24"/>
    </w:rPr>
  </w:style>
  <w:style w:type="character" w:styleId="ListLabel12">
    <w:name w:val="ListLabel 12"/>
    <w:qFormat/>
    <w:rPr>
      <w:sz w:val="24"/>
      <w:szCs w:val="24"/>
    </w:rPr>
  </w:style>
  <w:style w:type="character" w:styleId="ListLabel13">
    <w:name w:val="ListLabel 13"/>
    <w:qFormat/>
    <w:rPr>
      <w:sz w:val="24"/>
      <w:szCs w:val="24"/>
    </w:rPr>
  </w:style>
  <w:style w:type="character" w:styleId="ListLabel14">
    <w:name w:val="ListLabel 14"/>
    <w:qFormat/>
    <w:rPr>
      <w:sz w:val="24"/>
      <w:szCs w:val="24"/>
    </w:rPr>
  </w:style>
  <w:style w:type="character" w:styleId="ListLabel15">
    <w:name w:val="ListLabel 15"/>
    <w:qFormat/>
    <w:rPr>
      <w:sz w:val="24"/>
      <w:szCs w:val="24"/>
    </w:rPr>
  </w:style>
  <w:style w:type="character" w:styleId="ListLabel16">
    <w:name w:val="ListLabel 16"/>
    <w:qFormat/>
    <w:rPr>
      <w:sz w:val="24"/>
      <w:szCs w:val="24"/>
    </w:rPr>
  </w:style>
  <w:style w:type="character" w:styleId="ListLabel17">
    <w:name w:val="ListLabel 17"/>
    <w:qFormat/>
    <w:rPr>
      <w:sz w:val="24"/>
      <w:szCs w:val="24"/>
    </w:rPr>
  </w:style>
  <w:style w:type="character" w:styleId="ListLabel18">
    <w:name w:val="ListLabel 18"/>
    <w:qFormat/>
    <w:rPr>
      <w:sz w:val="24"/>
      <w:szCs w:val="24"/>
    </w:rPr>
  </w:style>
  <w:style w:type="character" w:styleId="ListLabel19">
    <w:name w:val="ListLabel 19"/>
    <w:qFormat/>
    <w:rPr>
      <w:sz w:val="24"/>
      <w:szCs w:val="24"/>
    </w:rPr>
  </w:style>
  <w:style w:type="character" w:styleId="ListLabel20">
    <w:name w:val="ListLabel 20"/>
    <w:qFormat/>
    <w:rPr>
      <w:sz w:val="24"/>
      <w:szCs w:val="24"/>
    </w:rPr>
  </w:style>
  <w:style w:type="character" w:styleId="ListLabel21">
    <w:name w:val="ListLabel 21"/>
    <w:qFormat/>
    <w:rPr>
      <w:sz w:val="24"/>
      <w:szCs w:val="24"/>
    </w:rPr>
  </w:style>
  <w:style w:type="character" w:styleId="ListLabel22">
    <w:name w:val="ListLabel 22"/>
    <w:qFormat/>
    <w:rPr>
      <w:sz w:val="24"/>
      <w:szCs w:val="24"/>
    </w:rPr>
  </w:style>
  <w:style w:type="character" w:styleId="ListLabel23">
    <w:name w:val="ListLabel 23"/>
    <w:qFormat/>
    <w:rPr>
      <w:sz w:val="24"/>
      <w:szCs w:val="24"/>
    </w:rPr>
  </w:style>
  <w:style w:type="character" w:styleId="ListLabel24">
    <w:name w:val="ListLabel 24"/>
    <w:qFormat/>
    <w:rPr>
      <w:sz w:val="24"/>
      <w:szCs w:val="24"/>
    </w:rPr>
  </w:style>
  <w:style w:type="character" w:styleId="ListLabel25">
    <w:name w:val="ListLabel 25"/>
    <w:qFormat/>
    <w:rPr>
      <w:sz w:val="24"/>
      <w:szCs w:val="24"/>
    </w:rPr>
  </w:style>
  <w:style w:type="character" w:styleId="ListLabel26">
    <w:name w:val="ListLabel 26"/>
    <w:qFormat/>
    <w:rPr>
      <w:sz w:val="24"/>
      <w:szCs w:val="24"/>
    </w:rPr>
  </w:style>
  <w:style w:type="character" w:styleId="ListLabel27">
    <w:name w:val="ListLabel 27"/>
    <w:qFormat/>
    <w:rPr>
      <w:sz w:val="24"/>
      <w:szCs w:val="24"/>
    </w:rPr>
  </w:style>
  <w:style w:type="character" w:styleId="ListLabel28">
    <w:name w:val="ListLabel 28"/>
    <w:qFormat/>
    <w:rPr>
      <w:sz w:val="24"/>
      <w:szCs w:val="24"/>
    </w:rPr>
  </w:style>
  <w:style w:type="paragraph" w:styleId="Heading">
    <w:name w:val="Heading"/>
    <w:basedOn w:val="Normal"/>
    <w:next w:val="TextBody"/>
    <w:qFormat/>
    <w:pPr>
      <w:jc w:val="center"/>
    </w:pPr>
    <w:rPr>
      <w:b/>
      <w:bCs/>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pPr>
      <w:ind w:left="720" w:right="0" w:hanging="0"/>
    </w:pPr>
    <w:rPr/>
  </w:style>
  <w:style w:type="paragraph" w:styleId="BalloonText">
    <w:name w:val="Balloon Text"/>
    <w:basedOn w:val="Normal"/>
    <w:qFormat/>
    <w:pPr/>
    <w:rPr>
      <w:rFonts w:ascii="Segoe UI" w:hAnsi="Segoe UI" w:cs="Segoe UI"/>
      <w:sz w:val="18"/>
      <w:szCs w:val="18"/>
    </w:rPr>
  </w:style>
  <w:style w:type="paragraph" w:styleId="CommentText">
    <w:name w:val="Comment Text"/>
    <w:basedOn w:val="Normal"/>
    <w:qFormat/>
    <w:pPr/>
    <w:rPr>
      <w:sz w:val="20"/>
      <w:szCs w:val="20"/>
    </w:rPr>
  </w:style>
  <w:style w:type="paragraph" w:styleId="CommentSubject">
    <w:name w:val="Comment Subject"/>
    <w:basedOn w:val="CommentText"/>
    <w:qFormat/>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14750</TotalTime>
  <Application>LibreOffice/6.2.4.2$Windows_X86_64 LibreOffice_project/2412653d852ce75f65fbfa83fb7e7b669a126d64</Application>
  <Pages>2</Pages>
  <Words>575</Words>
  <Characters>2751</Characters>
  <CharactersWithSpaces>3363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2017-11-14T10:55:00Z</dcterms:created>
  <dc:creator>Town of Goodrich</dc:creator>
  <dc:description/>
  <dc:language>en-US</dc:language>
  <cp:lastModifiedBy/>
  <cp:lastPrinted>2020-05-28T13:50:23Z</cp:lastPrinted>
  <dcterms:modified xsi:type="dcterms:W3CDTF">2020-05-28T13:34:58Z</dcterms:modified>
  <cp:revision>44</cp:revision>
  <dc:subject/>
  <dc:title>TOWN OF GOODRICH</dc:title>
</cp:coreProperties>
</file>