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June 9</w:t>
      </w:r>
      <w:r>
        <w:rPr>
          <w:b/>
          <w:bCs/>
        </w:rPr>
        <w:t>, 2020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Erhardt Lemke</w:t>
      </w:r>
      <w:bookmarkEnd w:id="0"/>
      <w:r>
        <w:rPr/>
        <w:t xml:space="preserve"> called the meeting to order at 7:0</w:t>
      </w:r>
      <w:r>
        <w:rPr/>
        <w:t>3</w:t>
      </w:r>
      <w:r>
        <w:rPr/>
        <w:t xml:space="preserve"> pm. All board members were present.  We had 2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Previous meeting minutes.  </w:t>
      </w:r>
      <w:bookmarkStart w:id="1" w:name="__DdeLink__44_3181411567"/>
      <w:r>
        <w:rPr/>
        <w:t>Motion by Jason Smola to approve the meeting minutes, second by Richie Dahl. Motion carried.</w:t>
      </w:r>
      <w:bookmarkEnd w:id="1"/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Treasurer’s report. Richie Dahl made motion to accept Treasurer’s report, second by Jason Smola.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Clerk’s report.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Jason Smola made motion to accept</w:t>
      </w:r>
      <w:r>
        <w:rPr/>
        <w:t xml:space="preserve"> </w:t>
      </w:r>
      <w:r>
        <w:rPr/>
        <w:t>Annual Meeting for 2021 to April 20, 2021 at 6:30 p.m. Seconded by Richie Dahl.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Jason Smola made motion to accept paying board members quarterly to save money on check to start July 2020, seconded by Richie Dahl.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Jason Smola made motion to accept Renew Liquor License Inn Between Bar, seconded by Richie Dahl. Motion carried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Jason Smola made motion to accept cleaning of the town hall 2 times per month </w:t>
      </w:r>
      <w:r>
        <w:rPr/>
        <w:t>to</w:t>
      </w:r>
      <w:r>
        <w:rPr/>
        <w:t xml:space="preserve"> prevent the spread of covid, seconded by Richie Dahl.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Richie Dahl made motion to accept the purchase of three table protector shields for </w:t>
      </w:r>
      <w:r>
        <w:rPr/>
        <w:t>protection against covid to be used for election workers</w:t>
      </w:r>
      <w:r>
        <w:rPr/>
        <w:t>, seconded by Erhardt Lemke. Motion carried.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Richie Dahl motion to accept cutting bid from Smola Brothers of $240 for harvester and $160 of forwarder, Seconded by Erhardt Lemke. Motion carried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Culverts are going to be located on Lemke and Bragg, Spring Drive, and Risch. Culverts to cost approximately $9100 plus shipping and tax.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TRIP program will start June 22, 2020 by Olynick. Approximately 150 loads to cost around $39,000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Estimating hard rock of $46,480, about 4,000 tons/175 loads.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Jason Smola made motion to accept purchase of exhaust fan for shop costing $2,750, seconded by Richie Dahl. Motion carried.</w:t>
      </w:r>
    </w:p>
    <w:p>
      <w:pPr>
        <w:pStyle w:val="Normal"/>
        <w:numPr>
          <w:ilvl w:val="0"/>
          <w:numId w:val="0"/>
        </w:numPr>
        <w:ind w:left="360" w:hanging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Chairman Erhardt Lemke called for an adjournment at 8:2</w:t>
      </w:r>
      <w:r>
        <w:rPr/>
        <w:t>0</w:t>
      </w:r>
      <w:r>
        <w:rPr/>
        <w:t xml:space="preserve"> pm. Motion by Jason Smola, second by Richie Dahl.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ab/>
        <w:t xml:space="preserve"> </w:t>
      </w:r>
    </w:p>
    <w:p>
      <w:pPr>
        <w:pStyle w:val="Normal"/>
        <w:ind w:left="360" w:right="0" w:hanging="0"/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14751</TotalTime>
  <Application>LibreOffice/6.2.4.2$Windows_X86_64 LibreOffice_project/2412653d852ce75f65fbfa83fb7e7b669a126d64</Application>
  <Pages>2</Pages>
  <Words>315</Words>
  <Characters>1608</Characters>
  <CharactersWithSpaces>1904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2020-06-10T14:03:38Z</cp:lastPrinted>
  <dcterms:modified xsi:type="dcterms:W3CDTF">2020-06-10T14:05:42Z</dcterms:modified>
  <cp:revision>45</cp:revision>
  <dc:subject/>
  <dc:title>TOWN OF GOODRICH</dc:title>
</cp:coreProperties>
</file>