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6CE" w:rsidRPr="00460EEF" w:rsidRDefault="00FA56CE" w:rsidP="00FA56CE">
      <w:pPr>
        <w:tabs>
          <w:tab w:val="left" w:pos="10080"/>
        </w:tabs>
        <w:rPr>
          <w:rFonts w:ascii="Cambria" w:hAnsi="Cambria" w:cs="Tahoma"/>
          <w:sz w:val="16"/>
          <w:szCs w:val="16"/>
        </w:rPr>
      </w:pPr>
      <w:r w:rsidRPr="00460EEF">
        <w:rPr>
          <w:rFonts w:ascii="Cambria" w:hAnsi="Cambria" w:cs="Tahoma"/>
          <w:sz w:val="16"/>
          <w:szCs w:val="16"/>
        </w:rPr>
        <w:t>NEW: ________                                                                                                                                          DATE: _______________________</w:t>
      </w:r>
      <w:r w:rsidR="00945DEE">
        <w:rPr>
          <w:rFonts w:ascii="Cambria" w:hAnsi="Cambria" w:cs="Tahoma"/>
          <w:sz w:val="16"/>
          <w:szCs w:val="16"/>
        </w:rPr>
        <w:t>____________________</w:t>
      </w:r>
    </w:p>
    <w:p w:rsidR="00FA56CE" w:rsidRPr="00460EEF" w:rsidRDefault="00FA56CE" w:rsidP="00FA56CE">
      <w:pPr>
        <w:tabs>
          <w:tab w:val="left" w:pos="10080"/>
        </w:tabs>
        <w:rPr>
          <w:rFonts w:ascii="Cambria" w:hAnsi="Cambria" w:cs="Tahoma"/>
          <w:sz w:val="16"/>
          <w:szCs w:val="16"/>
        </w:rPr>
      </w:pPr>
      <w:r w:rsidRPr="00460EEF">
        <w:rPr>
          <w:rFonts w:ascii="Cambria" w:hAnsi="Cambria" w:cs="Tahoma"/>
          <w:sz w:val="16"/>
          <w:szCs w:val="16"/>
        </w:rPr>
        <w:t>RENEWAL: _____</w:t>
      </w:r>
    </w:p>
    <w:p w:rsidR="00FA56CE" w:rsidRPr="00460EEF" w:rsidRDefault="00FA56CE" w:rsidP="00FA56CE">
      <w:pPr>
        <w:tabs>
          <w:tab w:val="left" w:pos="10080"/>
        </w:tabs>
        <w:rPr>
          <w:rFonts w:ascii="Cambria" w:hAnsi="Cambria" w:cs="Tahoma"/>
          <w:sz w:val="16"/>
          <w:szCs w:val="16"/>
        </w:rPr>
      </w:pPr>
      <w:r w:rsidRPr="00460EEF">
        <w:rPr>
          <w:rFonts w:ascii="Cambria" w:hAnsi="Cambria" w:cs="Tahoma"/>
          <w:sz w:val="16"/>
          <w:szCs w:val="16"/>
        </w:rPr>
        <w:t>$</w:t>
      </w:r>
      <w:r w:rsidR="00B825C6" w:rsidRPr="00460EEF">
        <w:rPr>
          <w:rFonts w:ascii="Cambria" w:hAnsi="Cambria" w:cs="Tahoma"/>
          <w:sz w:val="16"/>
          <w:szCs w:val="16"/>
        </w:rPr>
        <w:t>10 per lane or table</w:t>
      </w:r>
      <w:r w:rsidRPr="00460EEF">
        <w:rPr>
          <w:rFonts w:ascii="Cambria" w:hAnsi="Cambria" w:cs="Tahoma"/>
          <w:sz w:val="16"/>
          <w:szCs w:val="16"/>
        </w:rPr>
        <w:t xml:space="preserve"> FEE: _____</w:t>
      </w:r>
    </w:p>
    <w:p w:rsidR="00FA56CE" w:rsidRPr="00460EEF" w:rsidRDefault="00FA56CE" w:rsidP="00FA56CE">
      <w:pPr>
        <w:tabs>
          <w:tab w:val="left" w:pos="10080"/>
        </w:tabs>
        <w:rPr>
          <w:rFonts w:ascii="Cambria" w:hAnsi="Cambria" w:cs="Tahoma"/>
          <w:sz w:val="16"/>
          <w:szCs w:val="16"/>
        </w:rPr>
      </w:pPr>
      <w:r w:rsidRPr="00460EEF">
        <w:rPr>
          <w:rFonts w:ascii="Cambria" w:hAnsi="Cambria" w:cs="Tahoma"/>
          <w:sz w:val="16"/>
          <w:szCs w:val="16"/>
        </w:rPr>
        <w:t>TAX COLLECTOR LETTER: _____</w:t>
      </w:r>
    </w:p>
    <w:p w:rsidR="00FA56CE" w:rsidRPr="00460EEF" w:rsidRDefault="00FA56CE" w:rsidP="00FA56CE">
      <w:pPr>
        <w:tabs>
          <w:tab w:val="left" w:pos="10080"/>
        </w:tabs>
        <w:rPr>
          <w:rFonts w:ascii="Cambria" w:hAnsi="Cambria" w:cs="Tahoma"/>
          <w:sz w:val="16"/>
          <w:szCs w:val="16"/>
        </w:rPr>
      </w:pPr>
      <w:r w:rsidRPr="00460EEF">
        <w:rPr>
          <w:rFonts w:ascii="Cambria" w:hAnsi="Cambria" w:cs="Tahoma"/>
          <w:sz w:val="16"/>
          <w:szCs w:val="16"/>
        </w:rPr>
        <w:t>TREASURE’S LETTER: ______</w:t>
      </w:r>
    </w:p>
    <w:p w:rsidR="00260A0F" w:rsidRDefault="00260A0F"/>
    <w:p w:rsidR="00FA56CE" w:rsidRDefault="00FA56CE"/>
    <w:p w:rsidR="00FA56CE" w:rsidRDefault="00FA56CE" w:rsidP="00B825C6">
      <w:pPr>
        <w:jc w:val="center"/>
        <w:rPr>
          <w:rFonts w:ascii="Cambria" w:hAnsi="Cambria"/>
          <w:sz w:val="32"/>
          <w:szCs w:val="32"/>
        </w:rPr>
      </w:pPr>
      <w:r>
        <w:rPr>
          <w:noProof/>
        </w:rPr>
        <w:drawing>
          <wp:anchor distT="0" distB="0" distL="114300" distR="114300" simplePos="0" relativeHeight="251658240" behindDoc="0" locked="0" layoutInCell="1" allowOverlap="1">
            <wp:simplePos x="0" y="0"/>
            <wp:positionH relativeFrom="column">
              <wp:posOffset>542925</wp:posOffset>
            </wp:positionH>
            <wp:positionV relativeFrom="paragraph">
              <wp:posOffset>8890</wp:posOffset>
            </wp:positionV>
            <wp:extent cx="1028700" cy="979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6CE">
        <w:rPr>
          <w:rFonts w:ascii="Cambria" w:hAnsi="Cambria"/>
          <w:sz w:val="32"/>
          <w:szCs w:val="32"/>
        </w:rPr>
        <w:t>Holyoke City Council</w:t>
      </w:r>
    </w:p>
    <w:p w:rsidR="00FA56CE" w:rsidRPr="00FA56CE" w:rsidRDefault="00B825C6" w:rsidP="00B825C6">
      <w:pPr>
        <w:pStyle w:val="ListParagraph"/>
        <w:jc w:val="center"/>
        <w:rPr>
          <w:rFonts w:ascii="Cambria" w:hAnsi="Cambria"/>
          <w:sz w:val="32"/>
          <w:szCs w:val="32"/>
        </w:rPr>
      </w:pPr>
      <w:r>
        <w:rPr>
          <w:rFonts w:ascii="Cambria" w:hAnsi="Cambria"/>
          <w:sz w:val="32"/>
          <w:szCs w:val="32"/>
        </w:rPr>
        <w:t>Pool, Billiard and Bowling Alley Application</w:t>
      </w:r>
    </w:p>
    <w:p w:rsidR="00FA56CE" w:rsidRDefault="00FA56CE" w:rsidP="00FA56CE">
      <w:pPr>
        <w:jc w:val="center"/>
        <w:rPr>
          <w:rFonts w:ascii="Cambria" w:hAnsi="Cambria"/>
          <w:sz w:val="32"/>
          <w:szCs w:val="32"/>
        </w:rPr>
      </w:pPr>
    </w:p>
    <w:p w:rsidR="00FA56CE" w:rsidRDefault="00FA56CE" w:rsidP="00FA56CE">
      <w:pPr>
        <w:jc w:val="center"/>
        <w:rPr>
          <w:rFonts w:ascii="Cambria" w:hAnsi="Cambria"/>
          <w:sz w:val="32"/>
          <w:szCs w:val="32"/>
        </w:rPr>
      </w:pPr>
    </w:p>
    <w:p w:rsidR="00FA56CE" w:rsidRDefault="00FA56CE" w:rsidP="00FA56CE">
      <w:pPr>
        <w:jc w:val="center"/>
        <w:rPr>
          <w:rFonts w:ascii="Cambria" w:hAnsi="Cambria"/>
          <w:sz w:val="32"/>
          <w:szCs w:val="32"/>
        </w:rPr>
      </w:pPr>
    </w:p>
    <w:p w:rsidR="00FA56CE" w:rsidRPr="009E20C3" w:rsidRDefault="00B825C6" w:rsidP="00B825C6">
      <w:pPr>
        <w:rPr>
          <w:rFonts w:ascii="Cambria" w:hAnsi="Cambria"/>
        </w:rPr>
      </w:pPr>
      <w:r w:rsidRPr="009E20C3">
        <w:rPr>
          <w:rFonts w:ascii="Cambria" w:hAnsi="Cambria"/>
        </w:rPr>
        <w:t>Please list # of each:</w:t>
      </w:r>
    </w:p>
    <w:p w:rsidR="00B825C6" w:rsidRDefault="00B825C6" w:rsidP="00B825C6">
      <w:pPr>
        <w:rPr>
          <w:rFonts w:ascii="Cambria" w:hAnsi="Cambria"/>
        </w:rPr>
      </w:pPr>
      <w:r w:rsidRPr="00B825C6">
        <w:rPr>
          <w:rFonts w:ascii="Cambria" w:hAnsi="Cambria"/>
        </w:rPr>
        <w:t>________ Pool Table</w:t>
      </w:r>
      <w:r>
        <w:rPr>
          <w:rFonts w:ascii="Cambria" w:hAnsi="Cambria"/>
        </w:rPr>
        <w:t>s</w:t>
      </w:r>
    </w:p>
    <w:p w:rsidR="00B825C6" w:rsidRDefault="00B825C6" w:rsidP="00B825C6">
      <w:pPr>
        <w:rPr>
          <w:rFonts w:ascii="Cambria" w:hAnsi="Cambria"/>
        </w:rPr>
      </w:pPr>
      <w:r>
        <w:rPr>
          <w:rFonts w:ascii="Cambria" w:hAnsi="Cambria"/>
        </w:rPr>
        <w:t>________Billiard Tables</w:t>
      </w:r>
    </w:p>
    <w:p w:rsidR="00B825C6" w:rsidRDefault="00B825C6" w:rsidP="00B825C6">
      <w:pPr>
        <w:rPr>
          <w:rFonts w:ascii="Cambria" w:hAnsi="Cambria"/>
        </w:rPr>
      </w:pPr>
      <w:r>
        <w:rPr>
          <w:rFonts w:ascii="Cambria" w:hAnsi="Cambria"/>
        </w:rPr>
        <w:t>________Bowling Alleys</w:t>
      </w:r>
    </w:p>
    <w:p w:rsidR="00460EEF" w:rsidRDefault="00460EEF" w:rsidP="00B825C6">
      <w:pPr>
        <w:rPr>
          <w:rFonts w:ascii="Cambria" w:hAnsi="Cambria"/>
        </w:rPr>
      </w:pPr>
    </w:p>
    <w:p w:rsidR="00460EEF" w:rsidRPr="009C098D" w:rsidRDefault="00460EEF" w:rsidP="00460EEF">
      <w:pPr>
        <w:rPr>
          <w:rFonts w:ascii="Cambria" w:hAnsi="Cambria" w:cs="Tahoma"/>
          <w:sz w:val="20"/>
          <w:szCs w:val="20"/>
        </w:rPr>
      </w:pPr>
      <w:r w:rsidRPr="009C098D">
        <w:rPr>
          <w:rFonts w:ascii="Cambria" w:hAnsi="Cambria" w:cs="Tahoma"/>
          <w:sz w:val="20"/>
          <w:szCs w:val="20"/>
        </w:rPr>
        <w:t>ADDRESS:__________________________________________________________________________________________</w:t>
      </w:r>
      <w:r>
        <w:rPr>
          <w:rFonts w:ascii="Cambria" w:hAnsi="Cambria" w:cs="Tahoma"/>
          <w:sz w:val="20"/>
          <w:szCs w:val="20"/>
        </w:rPr>
        <w:t>___________________________________________</w:t>
      </w:r>
    </w:p>
    <w:p w:rsidR="00460EEF" w:rsidRPr="009C098D" w:rsidRDefault="00460EEF" w:rsidP="00460EEF">
      <w:pPr>
        <w:rPr>
          <w:rFonts w:ascii="Cambria" w:hAnsi="Cambria" w:cs="Tahoma"/>
          <w:sz w:val="20"/>
          <w:szCs w:val="20"/>
        </w:rPr>
      </w:pPr>
    </w:p>
    <w:p w:rsidR="00460EEF" w:rsidRPr="009C098D" w:rsidRDefault="00460EEF" w:rsidP="00460EEF">
      <w:pPr>
        <w:rPr>
          <w:rFonts w:ascii="Cambria" w:hAnsi="Cambria" w:cs="Tahoma"/>
          <w:sz w:val="20"/>
          <w:szCs w:val="20"/>
        </w:rPr>
      </w:pPr>
      <w:r w:rsidRPr="009C098D">
        <w:rPr>
          <w:rFonts w:ascii="Cambria" w:hAnsi="Cambria" w:cs="Tahoma"/>
          <w:sz w:val="20"/>
          <w:szCs w:val="20"/>
        </w:rPr>
        <w:t>APPLICANT’S</w:t>
      </w:r>
      <w:r>
        <w:rPr>
          <w:rFonts w:ascii="Cambria" w:hAnsi="Cambria" w:cs="Tahoma"/>
          <w:sz w:val="20"/>
          <w:szCs w:val="20"/>
        </w:rPr>
        <w:t xml:space="preserve"> </w:t>
      </w:r>
      <w:r w:rsidRPr="009C098D">
        <w:rPr>
          <w:rFonts w:ascii="Cambria" w:hAnsi="Cambria" w:cs="Tahoma"/>
          <w:sz w:val="20"/>
          <w:szCs w:val="20"/>
        </w:rPr>
        <w:t>NAME:__________________________________________________________________________________</w:t>
      </w:r>
      <w:r>
        <w:rPr>
          <w:rFonts w:ascii="Cambria" w:hAnsi="Cambria" w:cs="Tahoma"/>
          <w:sz w:val="20"/>
          <w:szCs w:val="20"/>
        </w:rPr>
        <w:t>_______________________________________</w:t>
      </w:r>
    </w:p>
    <w:p w:rsidR="00460EEF" w:rsidRPr="009C098D" w:rsidRDefault="00460EEF" w:rsidP="00460EEF">
      <w:pPr>
        <w:rPr>
          <w:rFonts w:ascii="Cambria" w:hAnsi="Cambria" w:cs="Tahoma"/>
          <w:sz w:val="20"/>
          <w:szCs w:val="20"/>
        </w:rPr>
      </w:pPr>
    </w:p>
    <w:p w:rsidR="00460EEF" w:rsidRPr="009C098D" w:rsidRDefault="00460EEF" w:rsidP="00460EEF">
      <w:pPr>
        <w:rPr>
          <w:rFonts w:ascii="Cambria" w:hAnsi="Cambria" w:cs="Tahoma"/>
          <w:sz w:val="20"/>
          <w:szCs w:val="20"/>
        </w:rPr>
      </w:pPr>
      <w:r w:rsidRPr="009C098D">
        <w:rPr>
          <w:rFonts w:ascii="Cambria" w:hAnsi="Cambria" w:cs="Tahoma"/>
          <w:sz w:val="20"/>
          <w:szCs w:val="20"/>
        </w:rPr>
        <w:t>APPLICANT’S ADDRESS:______________________________________________________________________________</w:t>
      </w:r>
      <w:r>
        <w:rPr>
          <w:rFonts w:ascii="Cambria" w:hAnsi="Cambria" w:cs="Tahoma"/>
          <w:sz w:val="20"/>
          <w:szCs w:val="20"/>
        </w:rPr>
        <w:t>_______________________________________</w:t>
      </w:r>
    </w:p>
    <w:p w:rsidR="00460EEF" w:rsidRPr="009C098D" w:rsidRDefault="00460EEF" w:rsidP="00460EEF">
      <w:pPr>
        <w:rPr>
          <w:rFonts w:ascii="Cambria" w:hAnsi="Cambria" w:cs="Tahoma"/>
          <w:sz w:val="20"/>
          <w:szCs w:val="20"/>
        </w:rPr>
      </w:pPr>
    </w:p>
    <w:p w:rsidR="00460EEF" w:rsidRPr="009C098D" w:rsidRDefault="00460EEF" w:rsidP="00460EEF">
      <w:pPr>
        <w:rPr>
          <w:rFonts w:ascii="Cambria" w:hAnsi="Cambria" w:cs="Tahoma"/>
          <w:sz w:val="20"/>
          <w:szCs w:val="20"/>
        </w:rPr>
      </w:pPr>
      <w:r w:rsidRPr="009C098D">
        <w:rPr>
          <w:rFonts w:ascii="Cambria" w:hAnsi="Cambria" w:cs="Tahoma"/>
          <w:sz w:val="20"/>
          <w:szCs w:val="20"/>
        </w:rPr>
        <w:t>APPLICANT’S TELEPHONE:____________________________ EMAIL:__________________________________________</w:t>
      </w:r>
      <w:r>
        <w:rPr>
          <w:rFonts w:ascii="Cambria" w:hAnsi="Cambria" w:cs="Tahoma"/>
          <w:sz w:val="20"/>
          <w:szCs w:val="20"/>
        </w:rPr>
        <w:t>___________________________________</w:t>
      </w:r>
    </w:p>
    <w:p w:rsidR="00460EEF" w:rsidRPr="009C098D" w:rsidRDefault="00460EEF" w:rsidP="00460EEF">
      <w:pPr>
        <w:rPr>
          <w:rFonts w:ascii="Cambria" w:hAnsi="Cambria" w:cs="Tahoma"/>
          <w:sz w:val="20"/>
          <w:szCs w:val="20"/>
        </w:rPr>
      </w:pPr>
    </w:p>
    <w:p w:rsidR="00460EEF" w:rsidRPr="009C098D" w:rsidRDefault="00460EEF" w:rsidP="00460EEF">
      <w:pPr>
        <w:rPr>
          <w:rFonts w:ascii="Cambria" w:hAnsi="Cambria" w:cs="Tahoma"/>
          <w:sz w:val="20"/>
          <w:szCs w:val="20"/>
        </w:rPr>
      </w:pPr>
      <w:r w:rsidRPr="009C098D">
        <w:rPr>
          <w:rFonts w:ascii="Cambria" w:hAnsi="Cambria" w:cs="Tahoma"/>
          <w:sz w:val="20"/>
          <w:szCs w:val="20"/>
        </w:rPr>
        <w:t>SS#_______________________________________________________________________________________________</w:t>
      </w:r>
      <w:r>
        <w:rPr>
          <w:rFonts w:ascii="Cambria" w:hAnsi="Cambria" w:cs="Tahoma"/>
          <w:sz w:val="20"/>
          <w:szCs w:val="20"/>
        </w:rPr>
        <w:t>______________________________________________</w:t>
      </w:r>
    </w:p>
    <w:p w:rsidR="00460EEF" w:rsidRPr="009C098D" w:rsidRDefault="00460EEF" w:rsidP="00460EEF">
      <w:pPr>
        <w:rPr>
          <w:rFonts w:ascii="Cambria" w:hAnsi="Cambria" w:cs="Tahoma"/>
          <w:sz w:val="20"/>
          <w:szCs w:val="20"/>
        </w:rPr>
      </w:pPr>
    </w:p>
    <w:p w:rsidR="00460EEF" w:rsidRPr="009C098D" w:rsidRDefault="00460EEF" w:rsidP="00460EEF">
      <w:pPr>
        <w:tabs>
          <w:tab w:val="left" w:pos="720"/>
          <w:tab w:val="left" w:pos="10530"/>
        </w:tabs>
        <w:rPr>
          <w:rFonts w:ascii="Cambria" w:hAnsi="Cambria"/>
        </w:rPr>
      </w:pPr>
      <w:r w:rsidRPr="009C098D">
        <w:rPr>
          <w:rFonts w:ascii="Cambria" w:hAnsi="Cambria"/>
        </w:rPr>
        <w:t>=============================================================</w:t>
      </w:r>
      <w:r>
        <w:rPr>
          <w:rFonts w:ascii="Cambria" w:hAnsi="Cambria"/>
        </w:rPr>
        <w:t>====================</w:t>
      </w:r>
    </w:p>
    <w:p w:rsidR="00460EEF" w:rsidRPr="00625704" w:rsidRDefault="00460EEF" w:rsidP="00460EEF">
      <w:pPr>
        <w:jc w:val="center"/>
        <w:rPr>
          <w:rFonts w:ascii="Cambria" w:hAnsi="Cambria" w:cs="Tahoma"/>
          <w:b/>
          <w:i/>
          <w:sz w:val="20"/>
          <w:szCs w:val="20"/>
        </w:rPr>
      </w:pPr>
      <w:r w:rsidRPr="00625704">
        <w:rPr>
          <w:rFonts w:ascii="Cambria" w:hAnsi="Cambria" w:cs="Tahoma"/>
          <w:b/>
          <w:i/>
          <w:sz w:val="20"/>
          <w:szCs w:val="20"/>
        </w:rPr>
        <w:t>Said license runs from May 1</w:t>
      </w:r>
      <w:r w:rsidRPr="00625704">
        <w:rPr>
          <w:rFonts w:ascii="Cambria" w:hAnsi="Cambria" w:cs="Tahoma"/>
          <w:b/>
          <w:i/>
          <w:sz w:val="20"/>
          <w:szCs w:val="20"/>
          <w:vertAlign w:val="superscript"/>
        </w:rPr>
        <w:t>st</w:t>
      </w:r>
      <w:r w:rsidRPr="00625704">
        <w:rPr>
          <w:rFonts w:ascii="Cambria" w:hAnsi="Cambria" w:cs="Tahoma"/>
          <w:b/>
          <w:i/>
          <w:sz w:val="20"/>
          <w:szCs w:val="20"/>
        </w:rPr>
        <w:t xml:space="preserve"> to April 30</w:t>
      </w:r>
      <w:r w:rsidRPr="00625704">
        <w:rPr>
          <w:rFonts w:ascii="Cambria" w:hAnsi="Cambria" w:cs="Tahoma"/>
          <w:b/>
          <w:i/>
          <w:sz w:val="20"/>
          <w:szCs w:val="20"/>
          <w:vertAlign w:val="superscript"/>
        </w:rPr>
        <w:t>th</w:t>
      </w:r>
      <w:r w:rsidRPr="00625704">
        <w:rPr>
          <w:rFonts w:ascii="Cambria" w:hAnsi="Cambria" w:cs="Tahoma"/>
          <w:b/>
          <w:i/>
          <w:sz w:val="20"/>
          <w:szCs w:val="20"/>
        </w:rPr>
        <w:t xml:space="preserve"> of each year; regardless of application date</w:t>
      </w:r>
    </w:p>
    <w:p w:rsidR="00625704" w:rsidRDefault="00625704" w:rsidP="00625704"/>
    <w:p w:rsidR="00625704" w:rsidRPr="00945DEE" w:rsidRDefault="00625704" w:rsidP="00625704">
      <w:pPr>
        <w:rPr>
          <w:rFonts w:ascii="Cambria" w:hAnsi="Cambria"/>
          <w:b/>
          <w:sz w:val="20"/>
          <w:szCs w:val="20"/>
        </w:rPr>
      </w:pPr>
      <w:r w:rsidRPr="00945DEE">
        <w:rPr>
          <w:rFonts w:ascii="Cambria" w:hAnsi="Cambria"/>
          <w:b/>
          <w:sz w:val="20"/>
          <w:szCs w:val="20"/>
        </w:rPr>
        <w:t>ARTICLE II. - POOLROOMS, BOWLING ALLEYS AND SHOOTING GALLERIES</w:t>
      </w:r>
    </w:p>
    <w:p w:rsidR="00625704" w:rsidRPr="00625704" w:rsidRDefault="00625704" w:rsidP="00625704">
      <w:pPr>
        <w:pStyle w:val="refstatelawfn"/>
        <w:rPr>
          <w:rFonts w:ascii="Cambria" w:hAnsi="Cambria"/>
          <w:sz w:val="20"/>
          <w:szCs w:val="20"/>
        </w:rPr>
      </w:pPr>
      <w:r w:rsidRPr="00625704">
        <w:rPr>
          <w:rFonts w:ascii="Cambria" w:hAnsi="Cambria"/>
          <w:b/>
          <w:bCs/>
          <w:sz w:val="20"/>
          <w:szCs w:val="20"/>
        </w:rPr>
        <w:t xml:space="preserve">State Law reference— </w:t>
      </w:r>
      <w:r w:rsidRPr="00625704">
        <w:rPr>
          <w:rFonts w:ascii="Cambria" w:hAnsi="Cambria"/>
          <w:sz w:val="20"/>
          <w:szCs w:val="20"/>
        </w:rPr>
        <w:t xml:space="preserve">Poolrooms and bowling alleys, M.G.L.A. c. 140, §§ 177—180; shooting galleries, M.G.L.A. c. 140, § 56A. </w:t>
      </w:r>
    </w:p>
    <w:p w:rsidR="00625704" w:rsidRPr="00625704" w:rsidRDefault="00625704" w:rsidP="00625704">
      <w:pPr>
        <w:rPr>
          <w:rFonts w:ascii="Cambria" w:hAnsi="Cambria"/>
          <w:sz w:val="20"/>
          <w:szCs w:val="20"/>
        </w:rPr>
      </w:pPr>
      <w:r w:rsidRPr="00625704">
        <w:rPr>
          <w:rFonts w:ascii="Cambria" w:hAnsi="Cambria"/>
          <w:sz w:val="20"/>
          <w:szCs w:val="20"/>
        </w:rPr>
        <w:t>DIVISION 1. - GENERALLY</w:t>
      </w:r>
    </w:p>
    <w:p w:rsidR="00625704" w:rsidRPr="00625704" w:rsidRDefault="00625704" w:rsidP="00625704">
      <w:pPr>
        <w:rPr>
          <w:rFonts w:ascii="Cambria" w:hAnsi="Cambria"/>
          <w:sz w:val="20"/>
          <w:szCs w:val="20"/>
        </w:rPr>
      </w:pPr>
      <w:r w:rsidRPr="00625704">
        <w:rPr>
          <w:rFonts w:ascii="Cambria" w:hAnsi="Cambria"/>
          <w:sz w:val="20"/>
          <w:szCs w:val="20"/>
        </w:rPr>
        <w:t>Sec. 10-31. - Regulations for operation of bowling alleys.</w:t>
      </w:r>
      <w:r w:rsidRPr="00625704">
        <w:rPr>
          <w:rFonts w:ascii="Cambria" w:hAnsi="Cambria"/>
          <w:sz w:val="20"/>
          <w:szCs w:val="20"/>
        </w:rPr>
        <w:t xml:space="preserve"> </w:t>
      </w:r>
      <w:r w:rsidRPr="00625704">
        <w:rPr>
          <w:rFonts w:ascii="Cambria" w:hAnsi="Cambria"/>
          <w:sz w:val="20"/>
          <w:szCs w:val="20"/>
        </w:rPr>
        <w:t xml:space="preserve">Bowling alleys operated under licenses granted under this article shall be operated under such regulations and restrictions as shall be prescribed from time to time by the city council with the approval of the mayor. </w:t>
      </w:r>
    </w:p>
    <w:p w:rsidR="00625704" w:rsidRPr="00625704" w:rsidRDefault="00625704" w:rsidP="00625704">
      <w:pPr>
        <w:rPr>
          <w:rFonts w:ascii="Cambria" w:hAnsi="Cambria"/>
          <w:sz w:val="20"/>
          <w:szCs w:val="20"/>
        </w:rPr>
      </w:pPr>
    </w:p>
    <w:p w:rsidR="00625704" w:rsidRPr="00625704" w:rsidRDefault="00625704" w:rsidP="00625704">
      <w:pPr>
        <w:rPr>
          <w:rFonts w:ascii="Cambria" w:hAnsi="Cambria"/>
          <w:sz w:val="20"/>
          <w:szCs w:val="20"/>
        </w:rPr>
      </w:pPr>
      <w:r w:rsidRPr="00625704">
        <w:rPr>
          <w:rFonts w:ascii="Cambria" w:hAnsi="Cambria"/>
          <w:sz w:val="20"/>
          <w:szCs w:val="20"/>
        </w:rPr>
        <w:t>Sec. 10-32. - Employing children in bowling alleys after 6:00 p.m.</w:t>
      </w:r>
      <w:r w:rsidRPr="00625704">
        <w:rPr>
          <w:rFonts w:ascii="Cambria" w:hAnsi="Cambria"/>
          <w:sz w:val="20"/>
          <w:szCs w:val="20"/>
        </w:rPr>
        <w:t xml:space="preserve"> </w:t>
      </w:r>
      <w:r w:rsidRPr="00625704">
        <w:rPr>
          <w:rFonts w:ascii="Cambria" w:hAnsi="Cambria"/>
          <w:sz w:val="20"/>
          <w:szCs w:val="20"/>
        </w:rPr>
        <w:t xml:space="preserve">No child under 16 years of age shall be employed in any bowling alley after 6:00 p.m. of any day. </w:t>
      </w:r>
    </w:p>
    <w:p w:rsidR="00625704" w:rsidRPr="00625704" w:rsidRDefault="00625704" w:rsidP="00625704">
      <w:pPr>
        <w:rPr>
          <w:rFonts w:ascii="Cambria" w:hAnsi="Cambria"/>
          <w:sz w:val="20"/>
          <w:szCs w:val="20"/>
        </w:rPr>
      </w:pPr>
    </w:p>
    <w:p w:rsidR="00625704" w:rsidRPr="00625704" w:rsidRDefault="00625704" w:rsidP="00625704">
      <w:pPr>
        <w:rPr>
          <w:rFonts w:ascii="Cambria" w:hAnsi="Cambria"/>
          <w:sz w:val="20"/>
          <w:szCs w:val="20"/>
        </w:rPr>
      </w:pPr>
      <w:r w:rsidRPr="00625704">
        <w:rPr>
          <w:rFonts w:ascii="Cambria" w:hAnsi="Cambria"/>
          <w:sz w:val="20"/>
          <w:szCs w:val="20"/>
        </w:rPr>
        <w:t>Sec. 10-33. - Slot machines and gambling prohibited.</w:t>
      </w:r>
      <w:r w:rsidRPr="00625704">
        <w:rPr>
          <w:rFonts w:ascii="Cambria" w:hAnsi="Cambria"/>
          <w:sz w:val="20"/>
          <w:szCs w:val="20"/>
        </w:rPr>
        <w:t xml:space="preserve">  </w:t>
      </w:r>
      <w:r w:rsidRPr="00625704">
        <w:rPr>
          <w:rFonts w:ascii="Cambria" w:hAnsi="Cambria"/>
          <w:sz w:val="20"/>
          <w:szCs w:val="20"/>
        </w:rPr>
        <w:t xml:space="preserve">A keeper, owner or manager of a billiard, </w:t>
      </w:r>
      <w:r w:rsidRPr="00625704">
        <w:rPr>
          <w:rStyle w:val="Emphasis"/>
          <w:rFonts w:ascii="Cambria" w:hAnsi="Cambria"/>
          <w:sz w:val="20"/>
          <w:szCs w:val="20"/>
        </w:rPr>
        <w:t>pool</w:t>
      </w:r>
      <w:r w:rsidRPr="00625704">
        <w:rPr>
          <w:rFonts w:ascii="Cambria" w:hAnsi="Cambria"/>
          <w:sz w:val="20"/>
          <w:szCs w:val="20"/>
        </w:rPr>
        <w:t xml:space="preserve"> or </w:t>
      </w:r>
      <w:proofErr w:type="spellStart"/>
      <w:r w:rsidRPr="00625704">
        <w:rPr>
          <w:rFonts w:ascii="Cambria" w:hAnsi="Cambria"/>
          <w:sz w:val="20"/>
          <w:szCs w:val="20"/>
        </w:rPr>
        <w:t>sippio</w:t>
      </w:r>
      <w:proofErr w:type="spellEnd"/>
      <w:r w:rsidRPr="00625704">
        <w:rPr>
          <w:rFonts w:ascii="Cambria" w:hAnsi="Cambria"/>
          <w:sz w:val="20"/>
          <w:szCs w:val="20"/>
        </w:rPr>
        <w:t xml:space="preserve"> room or </w:t>
      </w:r>
      <w:r w:rsidRPr="00625704">
        <w:rPr>
          <w:rStyle w:val="Emphasis"/>
          <w:rFonts w:ascii="Cambria" w:hAnsi="Cambria"/>
          <w:sz w:val="20"/>
          <w:szCs w:val="20"/>
        </w:rPr>
        <w:t>table</w:t>
      </w:r>
      <w:r w:rsidRPr="00625704">
        <w:rPr>
          <w:rFonts w:ascii="Cambria" w:hAnsi="Cambria"/>
          <w:sz w:val="20"/>
          <w:szCs w:val="20"/>
        </w:rPr>
        <w:t xml:space="preserve">, shooting gallery or bowling alley shall </w:t>
      </w:r>
    </w:p>
    <w:p w:rsidR="00625704" w:rsidRPr="00625704" w:rsidRDefault="00625704" w:rsidP="00625704">
      <w:pPr>
        <w:rPr>
          <w:rFonts w:ascii="Cambria" w:hAnsi="Cambria"/>
          <w:sz w:val="20"/>
          <w:szCs w:val="20"/>
        </w:rPr>
      </w:pPr>
    </w:p>
    <w:p w:rsidR="00625704" w:rsidRPr="00625704" w:rsidRDefault="00625704" w:rsidP="00625704">
      <w:pPr>
        <w:rPr>
          <w:rFonts w:ascii="Cambria" w:hAnsi="Cambria"/>
          <w:sz w:val="20"/>
          <w:szCs w:val="20"/>
        </w:rPr>
      </w:pPr>
      <w:r w:rsidRPr="00625704">
        <w:rPr>
          <w:rFonts w:ascii="Cambria" w:hAnsi="Cambria"/>
          <w:sz w:val="20"/>
          <w:szCs w:val="20"/>
        </w:rPr>
        <w:t>Sec. 10-34. - Hours.</w:t>
      </w:r>
    </w:p>
    <w:p w:rsidR="00625704" w:rsidRPr="00625704" w:rsidRDefault="00625704" w:rsidP="00625704">
      <w:pPr>
        <w:rPr>
          <w:rFonts w:ascii="Cambria" w:hAnsi="Cambria"/>
          <w:sz w:val="20"/>
          <w:szCs w:val="20"/>
        </w:rPr>
      </w:pPr>
      <w:r w:rsidRPr="00625704">
        <w:rPr>
          <w:rFonts w:ascii="Cambria" w:hAnsi="Cambria"/>
          <w:sz w:val="20"/>
          <w:szCs w:val="20"/>
        </w:rPr>
        <w:t xml:space="preserve">A keeper, owner or manager of a billiard, </w:t>
      </w:r>
      <w:r w:rsidRPr="00625704">
        <w:rPr>
          <w:rStyle w:val="Emphasis"/>
          <w:rFonts w:ascii="Cambria" w:hAnsi="Cambria"/>
          <w:sz w:val="20"/>
          <w:szCs w:val="20"/>
        </w:rPr>
        <w:t>pool</w:t>
      </w:r>
      <w:r w:rsidRPr="00625704">
        <w:rPr>
          <w:rFonts w:ascii="Cambria" w:hAnsi="Cambria"/>
          <w:sz w:val="20"/>
          <w:szCs w:val="20"/>
        </w:rPr>
        <w:t xml:space="preserve"> or </w:t>
      </w:r>
      <w:proofErr w:type="spellStart"/>
      <w:r w:rsidRPr="00625704">
        <w:rPr>
          <w:rFonts w:ascii="Cambria" w:hAnsi="Cambria"/>
          <w:sz w:val="20"/>
          <w:szCs w:val="20"/>
        </w:rPr>
        <w:t>sippio</w:t>
      </w:r>
      <w:proofErr w:type="spellEnd"/>
      <w:r w:rsidRPr="00625704">
        <w:rPr>
          <w:rFonts w:ascii="Cambria" w:hAnsi="Cambria"/>
          <w:sz w:val="20"/>
          <w:szCs w:val="20"/>
        </w:rPr>
        <w:t xml:space="preserve"> room or </w:t>
      </w:r>
      <w:r w:rsidRPr="00625704">
        <w:rPr>
          <w:rStyle w:val="Emphasis"/>
          <w:rFonts w:ascii="Cambria" w:hAnsi="Cambria"/>
          <w:sz w:val="20"/>
          <w:szCs w:val="20"/>
        </w:rPr>
        <w:t>table</w:t>
      </w:r>
      <w:r w:rsidRPr="00625704">
        <w:rPr>
          <w:rFonts w:ascii="Cambria" w:hAnsi="Cambria"/>
          <w:sz w:val="20"/>
          <w:szCs w:val="20"/>
        </w:rPr>
        <w:t xml:space="preserve">, or shooting gallery, shall close his place of business at 11:00 p.m. on each secular day. A keeper, owner or manager of a bowling alley shall close his place of business at 12:00 midnight on each secular day. </w:t>
      </w:r>
    </w:p>
    <w:p w:rsidR="00625704" w:rsidRPr="00625704" w:rsidRDefault="00625704" w:rsidP="00625704">
      <w:pPr>
        <w:rPr>
          <w:rFonts w:ascii="Cambria" w:hAnsi="Cambria"/>
          <w:sz w:val="20"/>
          <w:szCs w:val="20"/>
        </w:rPr>
      </w:pPr>
    </w:p>
    <w:p w:rsidR="00625704" w:rsidRPr="00625704" w:rsidRDefault="00625704" w:rsidP="00625704">
      <w:pPr>
        <w:rPr>
          <w:rFonts w:ascii="Cambria" w:hAnsi="Cambria"/>
          <w:sz w:val="20"/>
          <w:szCs w:val="20"/>
        </w:rPr>
      </w:pPr>
      <w:r w:rsidRPr="00625704">
        <w:rPr>
          <w:rFonts w:ascii="Cambria" w:hAnsi="Cambria"/>
          <w:sz w:val="20"/>
          <w:szCs w:val="20"/>
        </w:rPr>
        <w:t>Sec. 10-35. - Inspection of premises by license committee.</w:t>
      </w:r>
    </w:p>
    <w:p w:rsidR="00625704" w:rsidRPr="00625704" w:rsidRDefault="00625704" w:rsidP="00625704">
      <w:pPr>
        <w:rPr>
          <w:rFonts w:ascii="Cambria" w:hAnsi="Cambria"/>
          <w:sz w:val="20"/>
          <w:szCs w:val="20"/>
        </w:rPr>
      </w:pPr>
      <w:r w:rsidRPr="00625704">
        <w:rPr>
          <w:rFonts w:ascii="Cambria" w:hAnsi="Cambria"/>
          <w:sz w:val="20"/>
          <w:szCs w:val="20"/>
        </w:rPr>
        <w:t xml:space="preserve">The license committee of the city council shall make visits of inspection to all premises for which licenses have been issued under this article for the keeping of billiard, </w:t>
      </w:r>
      <w:r w:rsidRPr="00625704">
        <w:rPr>
          <w:rStyle w:val="Emphasis"/>
          <w:rFonts w:ascii="Cambria" w:hAnsi="Cambria"/>
          <w:sz w:val="20"/>
          <w:szCs w:val="20"/>
        </w:rPr>
        <w:t>pool</w:t>
      </w:r>
      <w:r w:rsidRPr="00625704">
        <w:rPr>
          <w:rFonts w:ascii="Cambria" w:hAnsi="Cambria"/>
          <w:sz w:val="20"/>
          <w:szCs w:val="20"/>
        </w:rPr>
        <w:t xml:space="preserve"> or </w:t>
      </w:r>
      <w:proofErr w:type="spellStart"/>
      <w:r w:rsidRPr="00625704">
        <w:rPr>
          <w:rFonts w:ascii="Cambria" w:hAnsi="Cambria"/>
          <w:sz w:val="20"/>
          <w:szCs w:val="20"/>
        </w:rPr>
        <w:t>sippio</w:t>
      </w:r>
      <w:proofErr w:type="spellEnd"/>
      <w:r w:rsidRPr="00625704">
        <w:rPr>
          <w:rFonts w:ascii="Cambria" w:hAnsi="Cambria"/>
          <w:sz w:val="20"/>
          <w:szCs w:val="20"/>
        </w:rPr>
        <w:t xml:space="preserve"> </w:t>
      </w:r>
      <w:r w:rsidRPr="00625704">
        <w:rPr>
          <w:rStyle w:val="Emphasis"/>
          <w:rFonts w:ascii="Cambria" w:hAnsi="Cambria"/>
          <w:sz w:val="20"/>
          <w:szCs w:val="20"/>
        </w:rPr>
        <w:t>tables</w:t>
      </w:r>
      <w:r w:rsidRPr="00625704">
        <w:rPr>
          <w:rFonts w:ascii="Cambria" w:hAnsi="Cambria"/>
          <w:sz w:val="20"/>
          <w:szCs w:val="20"/>
        </w:rPr>
        <w:t xml:space="preserve">, shooting galleries or bowling alleys, and shall make report of the findings of such visits to the city council at the meeting following such visits. Such visits shall be made not less than twice in one year, and may be made at any time, at the discretion of the license committee. </w:t>
      </w:r>
    </w:p>
    <w:p w:rsidR="00625704" w:rsidRPr="00625704" w:rsidRDefault="00625704" w:rsidP="00625704">
      <w:pPr>
        <w:rPr>
          <w:rFonts w:ascii="Cambria" w:hAnsi="Cambria"/>
          <w:sz w:val="20"/>
          <w:szCs w:val="20"/>
        </w:rPr>
      </w:pPr>
    </w:p>
    <w:p w:rsidR="00945DEE" w:rsidRDefault="00945DEE" w:rsidP="00625704">
      <w:pPr>
        <w:rPr>
          <w:rFonts w:ascii="Cambria" w:hAnsi="Cambria"/>
          <w:sz w:val="20"/>
          <w:szCs w:val="20"/>
        </w:rPr>
      </w:pPr>
      <w:bookmarkStart w:id="0" w:name="_GoBack"/>
      <w:bookmarkEnd w:id="0"/>
    </w:p>
    <w:p w:rsidR="00625704" w:rsidRPr="00625704" w:rsidRDefault="00625704" w:rsidP="00625704">
      <w:pPr>
        <w:rPr>
          <w:rFonts w:ascii="Cambria" w:hAnsi="Cambria"/>
          <w:sz w:val="20"/>
          <w:szCs w:val="20"/>
        </w:rPr>
      </w:pPr>
      <w:r w:rsidRPr="00625704">
        <w:rPr>
          <w:rFonts w:ascii="Cambria" w:hAnsi="Cambria"/>
          <w:sz w:val="20"/>
          <w:szCs w:val="20"/>
        </w:rPr>
        <w:lastRenderedPageBreak/>
        <w:t>Sec. 10-36. - Posting copy of article.</w:t>
      </w:r>
    </w:p>
    <w:p w:rsidR="00625704" w:rsidRPr="00625704" w:rsidRDefault="00625704" w:rsidP="00625704">
      <w:pPr>
        <w:rPr>
          <w:rFonts w:ascii="Cambria" w:hAnsi="Cambria"/>
          <w:sz w:val="20"/>
          <w:szCs w:val="20"/>
        </w:rPr>
      </w:pPr>
      <w:r w:rsidRPr="00625704">
        <w:rPr>
          <w:rFonts w:ascii="Cambria" w:hAnsi="Cambria"/>
          <w:sz w:val="20"/>
          <w:szCs w:val="20"/>
        </w:rPr>
        <w:t xml:space="preserve">A copy of this article shall be given to each owner, keeper or manager of a billiard, </w:t>
      </w:r>
      <w:r w:rsidRPr="00625704">
        <w:rPr>
          <w:rStyle w:val="Emphasis"/>
          <w:rFonts w:ascii="Cambria" w:hAnsi="Cambria"/>
          <w:sz w:val="20"/>
          <w:szCs w:val="20"/>
        </w:rPr>
        <w:t>pool</w:t>
      </w:r>
      <w:r w:rsidRPr="00625704">
        <w:rPr>
          <w:rFonts w:ascii="Cambria" w:hAnsi="Cambria"/>
          <w:sz w:val="20"/>
          <w:szCs w:val="20"/>
        </w:rPr>
        <w:t xml:space="preserve"> or </w:t>
      </w:r>
      <w:proofErr w:type="spellStart"/>
      <w:r w:rsidRPr="00625704">
        <w:rPr>
          <w:rFonts w:ascii="Cambria" w:hAnsi="Cambria"/>
          <w:sz w:val="20"/>
          <w:szCs w:val="20"/>
        </w:rPr>
        <w:t>sippio</w:t>
      </w:r>
      <w:proofErr w:type="spellEnd"/>
      <w:r w:rsidRPr="00625704">
        <w:rPr>
          <w:rFonts w:ascii="Cambria" w:hAnsi="Cambria"/>
          <w:sz w:val="20"/>
          <w:szCs w:val="20"/>
        </w:rPr>
        <w:t xml:space="preserve"> room or </w:t>
      </w:r>
      <w:r w:rsidRPr="00625704">
        <w:rPr>
          <w:rStyle w:val="Emphasis"/>
          <w:rFonts w:ascii="Cambria" w:hAnsi="Cambria"/>
          <w:sz w:val="20"/>
          <w:szCs w:val="20"/>
        </w:rPr>
        <w:t>table</w:t>
      </w:r>
      <w:r w:rsidRPr="00625704">
        <w:rPr>
          <w:rFonts w:ascii="Cambria" w:hAnsi="Cambria"/>
          <w:sz w:val="20"/>
          <w:szCs w:val="20"/>
        </w:rPr>
        <w:t xml:space="preserve">, shooting gallery or bowling alley, and such copy must be placed in a conspicuous place in the room for which a license has been granted under this article. </w:t>
      </w:r>
    </w:p>
    <w:p w:rsidR="00625704" w:rsidRPr="00625704" w:rsidRDefault="00625704" w:rsidP="00625704">
      <w:pPr>
        <w:rPr>
          <w:rFonts w:ascii="Cambria" w:hAnsi="Cambria"/>
          <w:sz w:val="20"/>
          <w:szCs w:val="20"/>
        </w:rPr>
      </w:pPr>
    </w:p>
    <w:p w:rsidR="00625704" w:rsidRPr="00625704" w:rsidRDefault="00625704" w:rsidP="00625704">
      <w:pPr>
        <w:rPr>
          <w:rFonts w:ascii="Cambria" w:hAnsi="Cambria"/>
          <w:sz w:val="20"/>
          <w:szCs w:val="20"/>
        </w:rPr>
      </w:pPr>
      <w:r w:rsidRPr="00625704">
        <w:rPr>
          <w:rFonts w:ascii="Cambria" w:hAnsi="Cambria"/>
          <w:sz w:val="20"/>
          <w:szCs w:val="20"/>
        </w:rPr>
        <w:t xml:space="preserve">DIVISION 2. </w:t>
      </w:r>
      <w:r w:rsidRPr="00625704">
        <w:rPr>
          <w:rFonts w:ascii="Cambria" w:hAnsi="Cambria"/>
          <w:sz w:val="20"/>
          <w:szCs w:val="20"/>
        </w:rPr>
        <w:t>–</w:t>
      </w:r>
      <w:r w:rsidRPr="00625704">
        <w:rPr>
          <w:rFonts w:ascii="Cambria" w:hAnsi="Cambria"/>
          <w:sz w:val="20"/>
          <w:szCs w:val="20"/>
        </w:rPr>
        <w:t xml:space="preserve"> LICENSE</w:t>
      </w:r>
    </w:p>
    <w:p w:rsidR="00625704" w:rsidRPr="00625704" w:rsidRDefault="00625704" w:rsidP="00625704">
      <w:pPr>
        <w:rPr>
          <w:rFonts w:ascii="Cambria" w:hAnsi="Cambria"/>
          <w:sz w:val="20"/>
          <w:szCs w:val="20"/>
        </w:rPr>
      </w:pPr>
    </w:p>
    <w:p w:rsidR="00625704" w:rsidRPr="00625704" w:rsidRDefault="00625704" w:rsidP="00625704">
      <w:pPr>
        <w:rPr>
          <w:rFonts w:ascii="Cambria" w:hAnsi="Cambria"/>
          <w:sz w:val="20"/>
          <w:szCs w:val="20"/>
        </w:rPr>
      </w:pPr>
      <w:r w:rsidRPr="00625704">
        <w:rPr>
          <w:rFonts w:ascii="Cambria" w:hAnsi="Cambria"/>
          <w:sz w:val="20"/>
          <w:szCs w:val="20"/>
        </w:rPr>
        <w:t>S</w:t>
      </w:r>
      <w:r w:rsidRPr="00625704">
        <w:rPr>
          <w:rFonts w:ascii="Cambria" w:hAnsi="Cambria"/>
          <w:sz w:val="20"/>
          <w:szCs w:val="20"/>
        </w:rPr>
        <w:t>ec. 10-51. - Required.</w:t>
      </w:r>
      <w:r w:rsidRPr="00625704">
        <w:rPr>
          <w:rFonts w:ascii="Cambria" w:hAnsi="Cambria"/>
          <w:sz w:val="20"/>
          <w:szCs w:val="20"/>
        </w:rPr>
        <w:t xml:space="preserve"> </w:t>
      </w:r>
    </w:p>
    <w:p w:rsidR="00625704" w:rsidRPr="00625704" w:rsidRDefault="00625704" w:rsidP="00625704">
      <w:pPr>
        <w:rPr>
          <w:rFonts w:ascii="Cambria" w:hAnsi="Cambria"/>
          <w:sz w:val="20"/>
          <w:szCs w:val="20"/>
        </w:rPr>
      </w:pPr>
      <w:r w:rsidRPr="00625704">
        <w:rPr>
          <w:rFonts w:ascii="Cambria" w:hAnsi="Cambria"/>
          <w:sz w:val="20"/>
          <w:szCs w:val="20"/>
        </w:rPr>
        <w:t xml:space="preserve">No person shall operate or maintain any billiard, </w:t>
      </w:r>
      <w:r w:rsidRPr="00625704">
        <w:rPr>
          <w:rStyle w:val="Emphasis"/>
          <w:rFonts w:ascii="Cambria" w:hAnsi="Cambria"/>
          <w:sz w:val="20"/>
          <w:szCs w:val="20"/>
        </w:rPr>
        <w:t>pool</w:t>
      </w:r>
      <w:r w:rsidRPr="00625704">
        <w:rPr>
          <w:rFonts w:ascii="Cambria" w:hAnsi="Cambria"/>
          <w:sz w:val="20"/>
          <w:szCs w:val="20"/>
        </w:rPr>
        <w:t xml:space="preserve"> or </w:t>
      </w:r>
      <w:proofErr w:type="spellStart"/>
      <w:r w:rsidRPr="00625704">
        <w:rPr>
          <w:rFonts w:ascii="Cambria" w:hAnsi="Cambria"/>
          <w:sz w:val="20"/>
          <w:szCs w:val="20"/>
        </w:rPr>
        <w:t>sippio</w:t>
      </w:r>
      <w:proofErr w:type="spellEnd"/>
      <w:r w:rsidRPr="00625704">
        <w:rPr>
          <w:rFonts w:ascii="Cambria" w:hAnsi="Cambria"/>
          <w:sz w:val="20"/>
          <w:szCs w:val="20"/>
        </w:rPr>
        <w:t xml:space="preserve"> room or </w:t>
      </w:r>
      <w:r w:rsidRPr="00625704">
        <w:rPr>
          <w:rStyle w:val="Emphasis"/>
          <w:rFonts w:ascii="Cambria" w:hAnsi="Cambria"/>
          <w:sz w:val="20"/>
          <w:szCs w:val="20"/>
        </w:rPr>
        <w:t>table</w:t>
      </w:r>
      <w:r w:rsidRPr="00625704">
        <w:rPr>
          <w:rFonts w:ascii="Cambria" w:hAnsi="Cambria"/>
          <w:sz w:val="20"/>
          <w:szCs w:val="20"/>
        </w:rPr>
        <w:t xml:space="preserve">, shooting gallery or bowling alley without first obtaining a license therefor from the city council. </w:t>
      </w:r>
    </w:p>
    <w:p w:rsidR="00625704" w:rsidRPr="00625704" w:rsidRDefault="00625704" w:rsidP="00625704">
      <w:pPr>
        <w:rPr>
          <w:rFonts w:ascii="Cambria" w:hAnsi="Cambria"/>
          <w:sz w:val="20"/>
          <w:szCs w:val="20"/>
        </w:rPr>
      </w:pPr>
    </w:p>
    <w:p w:rsidR="00625704" w:rsidRPr="00625704" w:rsidRDefault="00625704" w:rsidP="00625704">
      <w:pPr>
        <w:rPr>
          <w:rFonts w:ascii="Cambria" w:hAnsi="Cambria"/>
          <w:sz w:val="20"/>
          <w:szCs w:val="20"/>
        </w:rPr>
      </w:pPr>
      <w:r w:rsidRPr="00625704">
        <w:rPr>
          <w:rFonts w:ascii="Cambria" w:hAnsi="Cambria"/>
          <w:sz w:val="20"/>
          <w:szCs w:val="20"/>
        </w:rPr>
        <w:t>Sec. 10-52. - Fees.</w:t>
      </w:r>
    </w:p>
    <w:p w:rsidR="00625704" w:rsidRPr="00625704" w:rsidRDefault="00625704" w:rsidP="00625704">
      <w:pPr>
        <w:rPr>
          <w:rFonts w:ascii="Cambria" w:hAnsi="Cambria"/>
          <w:sz w:val="20"/>
          <w:szCs w:val="20"/>
        </w:rPr>
      </w:pPr>
      <w:r w:rsidRPr="00625704">
        <w:rPr>
          <w:rFonts w:ascii="Cambria" w:hAnsi="Cambria"/>
          <w:sz w:val="20"/>
          <w:szCs w:val="20"/>
        </w:rPr>
        <w:t xml:space="preserve">The license fee for operating or maintaining any billiard, </w:t>
      </w:r>
      <w:r w:rsidRPr="00625704">
        <w:rPr>
          <w:rStyle w:val="Emphasis"/>
          <w:rFonts w:ascii="Cambria" w:hAnsi="Cambria"/>
          <w:sz w:val="20"/>
          <w:szCs w:val="20"/>
        </w:rPr>
        <w:t>pool</w:t>
      </w:r>
      <w:r w:rsidRPr="00625704">
        <w:rPr>
          <w:rFonts w:ascii="Cambria" w:hAnsi="Cambria"/>
          <w:sz w:val="20"/>
          <w:szCs w:val="20"/>
        </w:rPr>
        <w:t xml:space="preserve"> or </w:t>
      </w:r>
      <w:proofErr w:type="spellStart"/>
      <w:r w:rsidRPr="00625704">
        <w:rPr>
          <w:rFonts w:ascii="Cambria" w:hAnsi="Cambria"/>
          <w:sz w:val="20"/>
          <w:szCs w:val="20"/>
        </w:rPr>
        <w:t>sippio</w:t>
      </w:r>
      <w:proofErr w:type="spellEnd"/>
      <w:r w:rsidRPr="00625704">
        <w:rPr>
          <w:rFonts w:ascii="Cambria" w:hAnsi="Cambria"/>
          <w:sz w:val="20"/>
          <w:szCs w:val="20"/>
        </w:rPr>
        <w:t xml:space="preserve"> room or </w:t>
      </w:r>
      <w:r w:rsidRPr="00625704">
        <w:rPr>
          <w:rStyle w:val="Emphasis"/>
          <w:rFonts w:ascii="Cambria" w:hAnsi="Cambria"/>
          <w:sz w:val="20"/>
          <w:szCs w:val="20"/>
        </w:rPr>
        <w:t>table</w:t>
      </w:r>
      <w:r w:rsidRPr="00625704">
        <w:rPr>
          <w:rFonts w:ascii="Cambria" w:hAnsi="Cambria"/>
          <w:sz w:val="20"/>
          <w:szCs w:val="20"/>
        </w:rPr>
        <w:t xml:space="preserve"> shall be $10.00 for each </w:t>
      </w:r>
      <w:r w:rsidRPr="00625704">
        <w:rPr>
          <w:rStyle w:val="Emphasis"/>
          <w:rFonts w:ascii="Cambria" w:hAnsi="Cambria"/>
          <w:sz w:val="20"/>
          <w:szCs w:val="20"/>
        </w:rPr>
        <w:t>table</w:t>
      </w:r>
      <w:r w:rsidRPr="00625704">
        <w:rPr>
          <w:rFonts w:ascii="Cambria" w:hAnsi="Cambria"/>
          <w:sz w:val="20"/>
          <w:szCs w:val="20"/>
        </w:rPr>
        <w:t xml:space="preserve"> or board. The license fee for operating or maintaining a shooting gallery shall be $2.00. The fee for such license shall be in the amount of $10.00 for each alley or bowling lane or bed so called, located in each bowling establishment to be licensed under this division. </w:t>
      </w:r>
    </w:p>
    <w:p w:rsidR="00625704" w:rsidRPr="00625704" w:rsidRDefault="00625704" w:rsidP="00625704">
      <w:pPr>
        <w:rPr>
          <w:rFonts w:ascii="Cambria" w:hAnsi="Cambria"/>
          <w:sz w:val="20"/>
          <w:szCs w:val="20"/>
        </w:rPr>
      </w:pPr>
    </w:p>
    <w:p w:rsidR="00625704" w:rsidRPr="00625704" w:rsidRDefault="00625704" w:rsidP="00625704">
      <w:pPr>
        <w:rPr>
          <w:rFonts w:ascii="Cambria" w:hAnsi="Cambria"/>
          <w:sz w:val="20"/>
          <w:szCs w:val="20"/>
        </w:rPr>
      </w:pPr>
      <w:r w:rsidRPr="00625704">
        <w:rPr>
          <w:rFonts w:ascii="Cambria" w:hAnsi="Cambria"/>
          <w:sz w:val="20"/>
          <w:szCs w:val="20"/>
        </w:rPr>
        <w:t>Sec. 10-53. - Location of business to be specified on license.</w:t>
      </w:r>
    </w:p>
    <w:p w:rsidR="00625704" w:rsidRPr="00625704" w:rsidRDefault="00625704" w:rsidP="00625704">
      <w:pPr>
        <w:rPr>
          <w:rFonts w:ascii="Cambria" w:hAnsi="Cambria"/>
          <w:sz w:val="20"/>
          <w:szCs w:val="20"/>
        </w:rPr>
      </w:pPr>
      <w:r w:rsidRPr="00625704">
        <w:rPr>
          <w:rFonts w:ascii="Cambria" w:hAnsi="Cambria"/>
          <w:sz w:val="20"/>
          <w:szCs w:val="20"/>
        </w:rPr>
        <w:t xml:space="preserve">Every license granted under this division shall specify the location of the place of business in which the license is to be exercised, and the license shall not be valid in any other place. </w:t>
      </w:r>
    </w:p>
    <w:p w:rsidR="00625704" w:rsidRPr="00625704" w:rsidRDefault="00625704" w:rsidP="00625704">
      <w:pPr>
        <w:rPr>
          <w:rFonts w:ascii="Cambria" w:hAnsi="Cambria"/>
          <w:sz w:val="20"/>
          <w:szCs w:val="20"/>
        </w:rPr>
      </w:pPr>
    </w:p>
    <w:p w:rsidR="00625704" w:rsidRPr="00625704" w:rsidRDefault="00625704" w:rsidP="00625704">
      <w:pPr>
        <w:rPr>
          <w:rFonts w:ascii="Cambria" w:hAnsi="Cambria"/>
          <w:sz w:val="20"/>
          <w:szCs w:val="20"/>
        </w:rPr>
      </w:pPr>
      <w:r w:rsidRPr="00625704">
        <w:rPr>
          <w:rFonts w:ascii="Cambria" w:hAnsi="Cambria"/>
          <w:sz w:val="20"/>
          <w:szCs w:val="20"/>
        </w:rPr>
        <w:t>Sec. 10-54. - Term; renewal.</w:t>
      </w:r>
    </w:p>
    <w:p w:rsidR="00625704" w:rsidRPr="00625704" w:rsidRDefault="00625704" w:rsidP="00625704">
      <w:pPr>
        <w:rPr>
          <w:rFonts w:ascii="Cambria" w:hAnsi="Cambria"/>
          <w:sz w:val="20"/>
          <w:szCs w:val="20"/>
        </w:rPr>
      </w:pPr>
      <w:r w:rsidRPr="00625704">
        <w:rPr>
          <w:rFonts w:ascii="Cambria" w:hAnsi="Cambria"/>
          <w:sz w:val="20"/>
          <w:szCs w:val="20"/>
        </w:rPr>
        <w:t xml:space="preserve">The license granted under this division shall be for the period of one year unless revoked for any reason deemed sufficient in </w:t>
      </w:r>
      <w:proofErr w:type="gramStart"/>
      <w:r w:rsidRPr="00625704">
        <w:rPr>
          <w:rFonts w:ascii="Cambria" w:hAnsi="Cambria"/>
          <w:sz w:val="20"/>
          <w:szCs w:val="20"/>
        </w:rPr>
        <w:t>law, and</w:t>
      </w:r>
      <w:proofErr w:type="gramEnd"/>
      <w:r w:rsidRPr="00625704">
        <w:rPr>
          <w:rFonts w:ascii="Cambria" w:hAnsi="Cambria"/>
          <w:sz w:val="20"/>
          <w:szCs w:val="20"/>
        </w:rPr>
        <w:t xml:space="preserve"> may be renewed. </w:t>
      </w:r>
    </w:p>
    <w:p w:rsidR="00625704" w:rsidRPr="00625704" w:rsidRDefault="00625704" w:rsidP="00625704">
      <w:pPr>
        <w:rPr>
          <w:rFonts w:ascii="Cambria" w:hAnsi="Cambria"/>
          <w:sz w:val="20"/>
          <w:szCs w:val="20"/>
        </w:rPr>
      </w:pPr>
    </w:p>
    <w:p w:rsidR="00625704" w:rsidRPr="00625704" w:rsidRDefault="00625704" w:rsidP="00625704">
      <w:pPr>
        <w:rPr>
          <w:rFonts w:ascii="Cambria" w:hAnsi="Cambria"/>
          <w:sz w:val="20"/>
          <w:szCs w:val="20"/>
        </w:rPr>
      </w:pPr>
      <w:r w:rsidRPr="00625704">
        <w:rPr>
          <w:rFonts w:ascii="Cambria" w:hAnsi="Cambria"/>
          <w:sz w:val="20"/>
          <w:szCs w:val="20"/>
        </w:rPr>
        <w:t>10-55. - Penalty.</w:t>
      </w:r>
    </w:p>
    <w:p w:rsidR="00625704" w:rsidRPr="00625704" w:rsidRDefault="00625704" w:rsidP="00625704">
      <w:pPr>
        <w:rPr>
          <w:rFonts w:ascii="Cambria" w:hAnsi="Cambria"/>
          <w:sz w:val="20"/>
          <w:szCs w:val="20"/>
        </w:rPr>
      </w:pPr>
      <w:r w:rsidRPr="00625704">
        <w:rPr>
          <w:rFonts w:ascii="Cambria" w:hAnsi="Cambria"/>
          <w:sz w:val="20"/>
          <w:szCs w:val="20"/>
        </w:rPr>
        <w:t xml:space="preserve">The city police department and the city council shall enforce the provisions of this article. </w:t>
      </w:r>
    </w:p>
    <w:p w:rsidR="00625704" w:rsidRPr="00625704" w:rsidRDefault="00625704" w:rsidP="00625704">
      <w:pPr>
        <w:rPr>
          <w:rFonts w:ascii="Cambria" w:hAnsi="Cambria"/>
          <w:sz w:val="20"/>
          <w:szCs w:val="20"/>
        </w:rPr>
      </w:pPr>
      <w:r w:rsidRPr="00625704">
        <w:rPr>
          <w:rFonts w:ascii="Cambria" w:hAnsi="Cambria"/>
          <w:sz w:val="20"/>
          <w:szCs w:val="20"/>
        </w:rPr>
        <w:t xml:space="preserve">Violation of any provision of this article may result in the revocation or suspension of a license issued hereunder. Any person who operates a billiard, </w:t>
      </w:r>
      <w:r w:rsidRPr="00625704">
        <w:rPr>
          <w:rStyle w:val="Emphasis"/>
          <w:rFonts w:ascii="Cambria" w:hAnsi="Cambria"/>
          <w:sz w:val="20"/>
          <w:szCs w:val="20"/>
        </w:rPr>
        <w:t>pool</w:t>
      </w:r>
      <w:r w:rsidRPr="00625704">
        <w:rPr>
          <w:rFonts w:ascii="Cambria" w:hAnsi="Cambria"/>
          <w:sz w:val="20"/>
          <w:szCs w:val="20"/>
        </w:rPr>
        <w:t xml:space="preserve"> or </w:t>
      </w:r>
      <w:proofErr w:type="spellStart"/>
      <w:r w:rsidRPr="00625704">
        <w:rPr>
          <w:rFonts w:ascii="Cambria" w:hAnsi="Cambria"/>
          <w:sz w:val="20"/>
          <w:szCs w:val="20"/>
        </w:rPr>
        <w:t>sippio</w:t>
      </w:r>
      <w:proofErr w:type="spellEnd"/>
      <w:r w:rsidRPr="00625704">
        <w:rPr>
          <w:rFonts w:ascii="Cambria" w:hAnsi="Cambria"/>
          <w:sz w:val="20"/>
          <w:szCs w:val="20"/>
        </w:rPr>
        <w:t xml:space="preserve"> </w:t>
      </w:r>
      <w:r w:rsidRPr="00625704">
        <w:rPr>
          <w:rStyle w:val="Emphasis"/>
          <w:rFonts w:ascii="Cambria" w:hAnsi="Cambria"/>
          <w:sz w:val="20"/>
          <w:szCs w:val="20"/>
        </w:rPr>
        <w:t>table</w:t>
      </w:r>
      <w:r w:rsidRPr="00625704">
        <w:rPr>
          <w:rFonts w:ascii="Cambria" w:hAnsi="Cambria"/>
          <w:sz w:val="20"/>
          <w:szCs w:val="20"/>
        </w:rPr>
        <w:t xml:space="preserve">, bowling alley or shooting gallery without a license shall be fined not more than $100.00. Each day that the device continues to be operated in violation of this article shall be deemed a separate violation. </w:t>
      </w:r>
    </w:p>
    <w:p w:rsidR="00460EEF" w:rsidRPr="00625704" w:rsidRDefault="00460EEF" w:rsidP="00B825C6">
      <w:pPr>
        <w:rPr>
          <w:rFonts w:ascii="Cambria" w:hAnsi="Cambria"/>
          <w:sz w:val="20"/>
          <w:szCs w:val="20"/>
        </w:rPr>
      </w:pPr>
    </w:p>
    <w:p w:rsidR="00460EEF" w:rsidRPr="00625704" w:rsidRDefault="00460EEF" w:rsidP="00B825C6">
      <w:pPr>
        <w:rPr>
          <w:rFonts w:ascii="Cambria" w:hAnsi="Cambria"/>
          <w:sz w:val="20"/>
          <w:szCs w:val="20"/>
        </w:rPr>
      </w:pPr>
    </w:p>
    <w:p w:rsidR="00460EEF" w:rsidRPr="00625704" w:rsidRDefault="00460EEF" w:rsidP="00B825C6">
      <w:pPr>
        <w:rPr>
          <w:rFonts w:ascii="Cambria" w:hAnsi="Cambria"/>
          <w:sz w:val="20"/>
          <w:szCs w:val="20"/>
        </w:rPr>
      </w:pPr>
    </w:p>
    <w:p w:rsidR="00B825C6" w:rsidRPr="00625704" w:rsidRDefault="00B825C6" w:rsidP="00B825C6">
      <w:pPr>
        <w:rPr>
          <w:rFonts w:ascii="Cambria" w:hAnsi="Cambria"/>
          <w:sz w:val="20"/>
          <w:szCs w:val="20"/>
        </w:rPr>
      </w:pPr>
    </w:p>
    <w:p w:rsidR="00FA56CE" w:rsidRPr="00625704" w:rsidRDefault="00FA56CE" w:rsidP="00FA56CE">
      <w:pPr>
        <w:rPr>
          <w:rFonts w:ascii="Cambria" w:hAnsi="Cambria"/>
          <w:sz w:val="20"/>
          <w:szCs w:val="20"/>
        </w:rPr>
      </w:pPr>
    </w:p>
    <w:sectPr w:rsidR="00FA56CE" w:rsidRPr="00625704" w:rsidSect="00FA5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B1864"/>
    <w:multiLevelType w:val="hybridMultilevel"/>
    <w:tmpl w:val="F48C3F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D04DF"/>
    <w:multiLevelType w:val="hybridMultilevel"/>
    <w:tmpl w:val="1A4E8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CE"/>
    <w:rsid w:val="00260A0F"/>
    <w:rsid w:val="00460EEF"/>
    <w:rsid w:val="00625704"/>
    <w:rsid w:val="00945DEE"/>
    <w:rsid w:val="009E20C3"/>
    <w:rsid w:val="00B825C6"/>
    <w:rsid w:val="00FA5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AA3B026"/>
  <w15:chartTrackingRefBased/>
  <w15:docId w15:val="{3B60DFFB-6A01-437B-B25D-9162CA88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56CE"/>
    <w:rPr>
      <w:sz w:val="24"/>
      <w:szCs w:val="24"/>
    </w:rPr>
  </w:style>
  <w:style w:type="paragraph" w:styleId="Heading1">
    <w:name w:val="heading 1"/>
    <w:basedOn w:val="Normal"/>
    <w:next w:val="Normal"/>
    <w:link w:val="Heading1Char"/>
    <w:qFormat/>
    <w:rsid w:val="00FA56CE"/>
    <w:pPr>
      <w:keepNext/>
      <w:jc w:val="center"/>
      <w:outlineLvl w:val="0"/>
    </w:pPr>
    <w:rPr>
      <w:rFonts w:ascii="Garamond" w:hAnsi="Garamon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6CE"/>
    <w:rPr>
      <w:rFonts w:ascii="Garamond" w:hAnsi="Garamond"/>
      <w:sz w:val="28"/>
    </w:rPr>
  </w:style>
  <w:style w:type="character" w:customStyle="1" w:styleId="chunk-title">
    <w:name w:val="chunk-title"/>
    <w:basedOn w:val="DefaultParagraphFont"/>
    <w:rsid w:val="00FA56CE"/>
  </w:style>
  <w:style w:type="paragraph" w:styleId="ListParagraph">
    <w:name w:val="List Paragraph"/>
    <w:basedOn w:val="Normal"/>
    <w:uiPriority w:val="34"/>
    <w:qFormat/>
    <w:rsid w:val="00FA56CE"/>
    <w:pPr>
      <w:ind w:left="720"/>
      <w:contextualSpacing/>
    </w:pPr>
  </w:style>
  <w:style w:type="paragraph" w:customStyle="1" w:styleId="refstatelawfn">
    <w:name w:val="refstatelawfn"/>
    <w:basedOn w:val="Normal"/>
    <w:rsid w:val="00625704"/>
    <w:pPr>
      <w:spacing w:before="100" w:beforeAutospacing="1" w:after="100" w:afterAutospacing="1"/>
    </w:pPr>
  </w:style>
  <w:style w:type="paragraph" w:customStyle="1" w:styleId="p0">
    <w:name w:val="p0"/>
    <w:basedOn w:val="Normal"/>
    <w:rsid w:val="00625704"/>
    <w:pPr>
      <w:spacing w:before="100" w:beforeAutospacing="1" w:after="100" w:afterAutospacing="1"/>
    </w:pPr>
  </w:style>
  <w:style w:type="paragraph" w:customStyle="1" w:styleId="historynote0">
    <w:name w:val="historynote0"/>
    <w:basedOn w:val="Normal"/>
    <w:rsid w:val="00625704"/>
    <w:pPr>
      <w:spacing w:before="100" w:beforeAutospacing="1" w:after="100" w:afterAutospacing="1"/>
    </w:pPr>
  </w:style>
  <w:style w:type="character" w:styleId="Emphasis">
    <w:name w:val="Emphasis"/>
    <w:basedOn w:val="DefaultParagraphFont"/>
    <w:uiPriority w:val="20"/>
    <w:qFormat/>
    <w:rsid w:val="006257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176749">
      <w:bodyDiv w:val="1"/>
      <w:marLeft w:val="0"/>
      <w:marRight w:val="0"/>
      <w:marTop w:val="0"/>
      <w:marBottom w:val="0"/>
      <w:divBdr>
        <w:top w:val="none" w:sz="0" w:space="0" w:color="auto"/>
        <w:left w:val="none" w:sz="0" w:space="0" w:color="auto"/>
        <w:bottom w:val="none" w:sz="0" w:space="0" w:color="auto"/>
        <w:right w:val="none" w:sz="0" w:space="0" w:color="auto"/>
      </w:divBdr>
      <w:divsChild>
        <w:div w:id="1259558614">
          <w:marLeft w:val="0"/>
          <w:marRight w:val="0"/>
          <w:marTop w:val="0"/>
          <w:marBottom w:val="0"/>
          <w:divBdr>
            <w:top w:val="none" w:sz="0" w:space="0" w:color="auto"/>
            <w:left w:val="none" w:sz="0" w:space="0" w:color="auto"/>
            <w:bottom w:val="none" w:sz="0" w:space="0" w:color="auto"/>
            <w:right w:val="none" w:sz="0" w:space="0" w:color="auto"/>
          </w:divBdr>
          <w:divsChild>
            <w:div w:id="774062573">
              <w:marLeft w:val="0"/>
              <w:marRight w:val="0"/>
              <w:marTop w:val="0"/>
              <w:marBottom w:val="0"/>
              <w:divBdr>
                <w:top w:val="none" w:sz="0" w:space="0" w:color="auto"/>
                <w:left w:val="none" w:sz="0" w:space="0" w:color="auto"/>
                <w:bottom w:val="none" w:sz="0" w:space="0" w:color="auto"/>
                <w:right w:val="none" w:sz="0" w:space="0" w:color="auto"/>
              </w:divBdr>
            </w:div>
          </w:divsChild>
        </w:div>
        <w:div w:id="1266230621">
          <w:marLeft w:val="0"/>
          <w:marRight w:val="0"/>
          <w:marTop w:val="0"/>
          <w:marBottom w:val="0"/>
          <w:divBdr>
            <w:top w:val="none" w:sz="0" w:space="0" w:color="auto"/>
            <w:left w:val="none" w:sz="0" w:space="0" w:color="auto"/>
            <w:bottom w:val="none" w:sz="0" w:space="0" w:color="auto"/>
            <w:right w:val="none" w:sz="0" w:space="0" w:color="auto"/>
          </w:divBdr>
          <w:divsChild>
            <w:div w:id="7734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678</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McGee</dc:creator>
  <cp:keywords/>
  <dc:description/>
  <cp:lastModifiedBy>Brenna McGee</cp:lastModifiedBy>
  <cp:revision>1</cp:revision>
  <dcterms:created xsi:type="dcterms:W3CDTF">2021-04-28T14:27:00Z</dcterms:created>
  <dcterms:modified xsi:type="dcterms:W3CDTF">2021-04-28T15:47:00Z</dcterms:modified>
</cp:coreProperties>
</file>