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4973" w14:textId="77777777" w:rsidR="006D0696" w:rsidRPr="008204C5"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sidRPr="008204C5">
        <w:rPr>
          <w:rFonts w:ascii="Calibri" w:eastAsiaTheme="minorEastAsia" w:hAnsi="Calibri" w:cs="Calibri"/>
          <w:b/>
          <w:bCs/>
          <w:color w:val="000000"/>
        </w:rPr>
        <w:t>HOLYOKE HOUSING AUTHORITY</w:t>
      </w:r>
    </w:p>
    <w:p w14:paraId="40FC9346" w14:textId="77777777" w:rsidR="006D0696"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 xml:space="preserve">REGULAR </w:t>
      </w:r>
      <w:r w:rsidRPr="008204C5">
        <w:rPr>
          <w:rFonts w:ascii="Calibri" w:eastAsiaTheme="minorEastAsia" w:hAnsi="Calibri" w:cs="Calibri"/>
          <w:b/>
          <w:bCs/>
          <w:color w:val="000000"/>
        </w:rPr>
        <w:t>BOARD MEETING</w:t>
      </w:r>
    </w:p>
    <w:p w14:paraId="34AABDBF" w14:textId="77777777" w:rsidR="006D0696"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p>
    <w:p w14:paraId="153E0FA5" w14:textId="77777777" w:rsidR="006D0696"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 xml:space="preserve">Via Zoom </w:t>
      </w:r>
    </w:p>
    <w:p w14:paraId="08EAFCD2" w14:textId="77777777" w:rsidR="006D0696"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Register in advance for this meeting (click below)</w:t>
      </w:r>
    </w:p>
    <w:p w14:paraId="39F1A987" w14:textId="77777777" w:rsidR="006D0696" w:rsidRDefault="006D0696" w:rsidP="006D0696">
      <w:r>
        <w:t xml:space="preserve">                  </w:t>
      </w:r>
      <w:hyperlink r:id="rId5" w:history="1">
        <w:r w:rsidRPr="001E6359">
          <w:rPr>
            <w:rStyle w:val="Hyperlink"/>
          </w:rPr>
          <w:t>https://us02web.zoom.us/meeting/register/tZckdO2grzMiE9JAs_qdjpLRZf-scuKcwtg9</w:t>
        </w:r>
      </w:hyperlink>
      <w:r>
        <w:t xml:space="preserve">  </w:t>
      </w:r>
    </w:p>
    <w:p w14:paraId="07018473" w14:textId="77777777" w:rsidR="006D0696" w:rsidRPr="00CE6554" w:rsidRDefault="006D0696" w:rsidP="006D0696">
      <w:r>
        <w:t xml:space="preserve"> </w:t>
      </w:r>
      <w:r w:rsidRPr="002A0265">
        <w:rPr>
          <w:rFonts w:ascii="Calibri" w:eastAsiaTheme="minorEastAsia" w:hAnsi="Calibri"/>
          <w:b/>
          <w:bCs/>
          <w:smallCaps/>
          <w:color w:val="FF0000"/>
        </w:rPr>
        <w:t>After registering, you will receive a confirmation email containing information about joining meeting</w:t>
      </w:r>
      <w:r w:rsidRPr="002A0265">
        <w:rPr>
          <w:rFonts w:ascii="Calibri" w:eastAsiaTheme="minorEastAsia" w:hAnsi="Calibri"/>
          <w:b/>
          <w:bCs/>
          <w:smallCaps/>
          <w:color w:val="FF0000"/>
          <w:sz w:val="28"/>
          <w:szCs w:val="28"/>
        </w:rPr>
        <w:t xml:space="preserve">   </w:t>
      </w:r>
    </w:p>
    <w:p w14:paraId="6042F289" w14:textId="77777777" w:rsidR="006D0696" w:rsidRPr="008204C5" w:rsidRDefault="006D0696" w:rsidP="006D0696">
      <w:pPr>
        <w:shd w:val="clear" w:color="auto" w:fill="FFFFFF"/>
        <w:autoSpaceDE w:val="0"/>
        <w:autoSpaceDN w:val="0"/>
        <w:adjustRightInd w:val="0"/>
        <w:spacing w:after="0" w:line="269" w:lineRule="exact"/>
        <w:jc w:val="center"/>
        <w:rPr>
          <w:rFonts w:ascii="Calibri" w:eastAsiaTheme="minorEastAsia" w:hAnsi="Calibri" w:cs="Calibri"/>
          <w:b/>
          <w:bCs/>
          <w:color w:val="000000"/>
        </w:rPr>
      </w:pPr>
      <w:r w:rsidRPr="008204C5">
        <w:rPr>
          <w:rFonts w:ascii="Calibri" w:eastAsiaTheme="minorEastAsia" w:hAnsi="Calibri" w:cs="Calibri"/>
          <w:b/>
          <w:bCs/>
          <w:color w:val="000000"/>
        </w:rPr>
        <w:t>Thursday</w:t>
      </w:r>
      <w:r>
        <w:rPr>
          <w:rFonts w:ascii="Calibri" w:eastAsiaTheme="minorEastAsia" w:hAnsi="Calibri" w:cs="Calibri"/>
          <w:b/>
          <w:bCs/>
          <w:color w:val="000000"/>
        </w:rPr>
        <w:t xml:space="preserve"> June 2, 2022 at 12:00 pm</w:t>
      </w:r>
    </w:p>
    <w:p w14:paraId="035F6BE8" w14:textId="77777777" w:rsidR="006D0696" w:rsidRPr="008204C5" w:rsidRDefault="006D0696" w:rsidP="006D0696">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475 Maple Street,</w:t>
      </w:r>
      <w:r w:rsidRPr="008204C5">
        <w:rPr>
          <w:rFonts w:ascii="Calibri" w:eastAsiaTheme="minorEastAsia" w:hAnsi="Calibri" w:cs="Calibri"/>
          <w:b/>
          <w:bCs/>
          <w:color w:val="000000"/>
        </w:rPr>
        <w:t xml:space="preserve"> HOLYOKE, MA 01040</w:t>
      </w:r>
    </w:p>
    <w:p w14:paraId="7EBB599A" w14:textId="77777777" w:rsidR="006D0696" w:rsidRDefault="006D0696" w:rsidP="006D0696">
      <w:pPr>
        <w:shd w:val="clear" w:color="auto" w:fill="FFFFFF"/>
        <w:autoSpaceDE w:val="0"/>
        <w:autoSpaceDN w:val="0"/>
        <w:adjustRightInd w:val="0"/>
        <w:spacing w:after="0" w:line="269" w:lineRule="exact"/>
        <w:rPr>
          <w:rFonts w:ascii="Calibri" w:eastAsiaTheme="minorEastAsia" w:hAnsi="Calibri" w:cs="Calibri"/>
          <w:b/>
          <w:bCs/>
          <w:color w:val="000000"/>
        </w:rPr>
      </w:pPr>
    </w:p>
    <w:p w14:paraId="74695D3B" w14:textId="77777777" w:rsidR="006D0696" w:rsidRDefault="006D0696" w:rsidP="006D0696">
      <w:pPr>
        <w:shd w:val="clear" w:color="auto" w:fill="FFFFFF"/>
        <w:autoSpaceDE w:val="0"/>
        <w:autoSpaceDN w:val="0"/>
        <w:adjustRightInd w:val="0"/>
        <w:spacing w:after="0" w:line="269" w:lineRule="exact"/>
        <w:rPr>
          <w:rFonts w:ascii="Calibri" w:eastAsiaTheme="minorEastAsia" w:hAnsi="Calibri" w:cs="Calibri"/>
          <w:b/>
          <w:bCs/>
          <w:color w:val="000000"/>
        </w:rPr>
      </w:pPr>
      <w:r w:rsidRPr="00C56992">
        <w:rPr>
          <w:rFonts w:ascii="Calibri" w:eastAsiaTheme="minorEastAsia" w:hAnsi="Calibri" w:cs="Calibri"/>
          <w:b/>
          <w:bCs/>
          <w:color w:val="000000"/>
        </w:rPr>
        <w:t>AGENDA:</w:t>
      </w:r>
    </w:p>
    <w:p w14:paraId="092A9D0B" w14:textId="77777777" w:rsidR="006D0696" w:rsidRPr="00DB7D7F" w:rsidRDefault="006D0696" w:rsidP="006D0696">
      <w:pPr>
        <w:shd w:val="clear" w:color="auto" w:fill="FFFFFF"/>
        <w:autoSpaceDE w:val="0"/>
        <w:autoSpaceDN w:val="0"/>
        <w:adjustRightInd w:val="0"/>
        <w:spacing w:before="58" w:after="0" w:line="240" w:lineRule="auto"/>
        <w:rPr>
          <w:rFonts w:ascii="Calibri" w:eastAsiaTheme="minorEastAsia" w:hAnsi="Calibri" w:cs="Calibri"/>
          <w:color w:val="000000"/>
        </w:rPr>
      </w:pPr>
    </w:p>
    <w:p w14:paraId="42D7652B" w14:textId="77777777" w:rsidR="006D0696" w:rsidRPr="008F7E44" w:rsidRDefault="006D0696" w:rsidP="006D0696">
      <w:pPr>
        <w:pStyle w:val="ListParagraph"/>
        <w:numPr>
          <w:ilvl w:val="0"/>
          <w:numId w:val="3"/>
        </w:numPr>
        <w:shd w:val="clear" w:color="auto" w:fill="FFFFFF"/>
        <w:autoSpaceDE w:val="0"/>
        <w:autoSpaceDN w:val="0"/>
        <w:adjustRightInd w:val="0"/>
        <w:spacing w:before="58" w:after="0" w:line="240" w:lineRule="auto"/>
        <w:rPr>
          <w:rFonts w:ascii="Calibri" w:eastAsiaTheme="minorEastAsia" w:hAnsi="Calibri" w:cs="Calibri"/>
          <w:color w:val="000000"/>
        </w:rPr>
      </w:pPr>
      <w:r w:rsidRPr="001001DC">
        <w:rPr>
          <w:rFonts w:ascii="Calibri" w:eastAsiaTheme="minorEastAsia" w:hAnsi="Calibri" w:cs="Calibri"/>
          <w:color w:val="000000"/>
        </w:rPr>
        <w:t xml:space="preserve">To approve minutes: </w:t>
      </w:r>
      <w:r>
        <w:rPr>
          <w:rFonts w:ascii="Calibri" w:eastAsiaTheme="minorEastAsia" w:hAnsi="Calibri" w:cs="Calibri"/>
          <w:color w:val="000000"/>
        </w:rPr>
        <w:t>May 5, 2022</w:t>
      </w:r>
    </w:p>
    <w:p w14:paraId="5C5108F9" w14:textId="77777777" w:rsidR="006D0696" w:rsidRPr="00A72189" w:rsidRDefault="006D0696" w:rsidP="006D0696">
      <w:pPr>
        <w:shd w:val="clear" w:color="auto" w:fill="FFFFFF"/>
        <w:autoSpaceDE w:val="0"/>
        <w:autoSpaceDN w:val="0"/>
        <w:adjustRightInd w:val="0"/>
        <w:spacing w:before="58" w:after="0" w:line="240" w:lineRule="auto"/>
        <w:rPr>
          <w:rFonts w:ascii="Calibri" w:eastAsiaTheme="minorEastAsia" w:hAnsi="Calibri" w:cs="Calibri"/>
          <w:color w:val="000000"/>
        </w:rPr>
      </w:pPr>
    </w:p>
    <w:p w14:paraId="2BD216F1" w14:textId="77777777" w:rsidR="006D0696" w:rsidRPr="00A72189" w:rsidRDefault="006D0696" w:rsidP="006D0696">
      <w:pPr>
        <w:pStyle w:val="NoSpacing"/>
        <w:numPr>
          <w:ilvl w:val="0"/>
          <w:numId w:val="3"/>
        </w:numPr>
        <w:rPr>
          <w:b/>
          <w:bCs/>
        </w:rPr>
      </w:pPr>
      <w:r w:rsidRPr="00A72189">
        <w:rPr>
          <w:b/>
          <w:bCs/>
        </w:rPr>
        <w:t xml:space="preserve"> EXECUTIVE DIRECTOR REPORT</w:t>
      </w:r>
    </w:p>
    <w:p w14:paraId="35C6F744" w14:textId="77777777" w:rsidR="006D0696" w:rsidRPr="00C56992" w:rsidRDefault="006D0696" w:rsidP="006D0696">
      <w:pPr>
        <w:autoSpaceDE w:val="0"/>
        <w:autoSpaceDN w:val="0"/>
        <w:adjustRightInd w:val="0"/>
        <w:spacing w:after="0" w:line="240" w:lineRule="auto"/>
        <w:jc w:val="center"/>
        <w:rPr>
          <w:rFonts w:ascii="Calibri" w:eastAsiaTheme="minorEastAsia" w:hAnsi="Calibri" w:cs="Calibri"/>
        </w:rPr>
      </w:pPr>
    </w:p>
    <w:p w14:paraId="2D08ABC5" w14:textId="77777777" w:rsidR="006D0696" w:rsidRPr="00931156" w:rsidRDefault="006D0696" w:rsidP="006D0696">
      <w:pPr>
        <w:numPr>
          <w:ilvl w:val="0"/>
          <w:numId w:val="1"/>
        </w:numPr>
        <w:shd w:val="clear" w:color="auto" w:fill="FFFFFF"/>
        <w:tabs>
          <w:tab w:val="left" w:pos="1435"/>
        </w:tabs>
        <w:autoSpaceDE w:val="0"/>
        <w:autoSpaceDN w:val="0"/>
        <w:adjustRightInd w:val="0"/>
        <w:spacing w:after="0" w:line="269" w:lineRule="exact"/>
        <w:ind w:left="706"/>
        <w:rPr>
          <w:rFonts w:ascii="Calibri" w:eastAsiaTheme="minorEastAsia" w:hAnsi="Calibri" w:cs="Calibri"/>
          <w:b/>
          <w:bCs/>
          <w:color w:val="000000"/>
        </w:rPr>
      </w:pPr>
      <w:r w:rsidRPr="00C56992">
        <w:rPr>
          <w:rFonts w:ascii="Calibri" w:eastAsiaTheme="minorEastAsia" w:hAnsi="Calibri" w:cs="Calibri"/>
          <w:b/>
          <w:bCs/>
          <w:color w:val="000000"/>
        </w:rPr>
        <w:t>RESOLUTIONS</w:t>
      </w:r>
    </w:p>
    <w:p w14:paraId="40B263A8" w14:textId="77777777" w:rsidR="006D0696" w:rsidRDefault="006D0696" w:rsidP="006D0696">
      <w:pPr>
        <w:shd w:val="clear" w:color="auto" w:fill="FFFFFF"/>
        <w:autoSpaceDE w:val="0"/>
        <w:autoSpaceDN w:val="0"/>
        <w:adjustRightInd w:val="0"/>
        <w:spacing w:after="0" w:line="269" w:lineRule="exact"/>
        <w:rPr>
          <w:rFonts w:ascii="Calibri" w:eastAsiaTheme="minorEastAsia" w:hAnsi="Calibri" w:cs="Calibri"/>
          <w:bCs/>
          <w:color w:val="000000"/>
        </w:rPr>
      </w:pPr>
    </w:p>
    <w:p w14:paraId="16A5FBA0" w14:textId="77777777" w:rsidR="006D0696" w:rsidRPr="00D1369E" w:rsidRDefault="006D0696" w:rsidP="006D0696">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
          <w:color w:val="000000"/>
        </w:rPr>
        <w:t>Legal Services Contract</w:t>
      </w:r>
    </w:p>
    <w:p w14:paraId="78B2E98F" w14:textId="77777777" w:rsidR="006D0696" w:rsidRDefault="006D0696" w:rsidP="006D0696">
      <w:pPr>
        <w:shd w:val="clear" w:color="auto" w:fill="FFFFFF"/>
        <w:autoSpaceDE w:val="0"/>
        <w:autoSpaceDN w:val="0"/>
        <w:adjustRightInd w:val="0"/>
        <w:spacing w:after="0" w:line="269" w:lineRule="exact"/>
        <w:ind w:left="720"/>
        <w:rPr>
          <w:rFonts w:ascii="Calibri" w:eastAsiaTheme="minorEastAsia" w:hAnsi="Calibri" w:cs="Calibri"/>
          <w:bCs/>
          <w:color w:val="000000"/>
        </w:rPr>
      </w:pPr>
    </w:p>
    <w:p w14:paraId="02B71B3F" w14:textId="5CB7C1E5" w:rsidR="006D0696" w:rsidRDefault="006D0696" w:rsidP="006D0696">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accept the first one-year extension under the current contract or to issue a Request for Proposals.</w:t>
      </w:r>
    </w:p>
    <w:p w14:paraId="109645B6" w14:textId="64265D9D" w:rsidR="00B9769C" w:rsidRDefault="00B9769C" w:rsidP="00B9769C">
      <w:pPr>
        <w:shd w:val="clear" w:color="auto" w:fill="FFFFFF"/>
        <w:autoSpaceDE w:val="0"/>
        <w:autoSpaceDN w:val="0"/>
        <w:adjustRightInd w:val="0"/>
        <w:spacing w:after="0" w:line="269" w:lineRule="exact"/>
        <w:rPr>
          <w:rFonts w:ascii="Calibri" w:eastAsiaTheme="minorEastAsia" w:hAnsi="Calibri" w:cs="Calibri"/>
          <w:bCs/>
          <w:color w:val="000000"/>
        </w:rPr>
      </w:pPr>
    </w:p>
    <w:p w14:paraId="2EE2490C" w14:textId="3993A826" w:rsidR="00B9769C" w:rsidRPr="00B9769C" w:rsidRDefault="00B9769C" w:rsidP="00B9769C">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
          <w:color w:val="000000"/>
        </w:rPr>
        <w:t>Churchill Homes I and II L</w:t>
      </w:r>
      <w:r w:rsidR="00795406">
        <w:rPr>
          <w:rFonts w:ascii="Calibri" w:eastAsiaTheme="minorEastAsia" w:hAnsi="Calibri" w:cs="Calibri"/>
          <w:b/>
          <w:color w:val="000000"/>
        </w:rPr>
        <w:t xml:space="preserve">imited </w:t>
      </w:r>
      <w:r>
        <w:rPr>
          <w:rFonts w:ascii="Calibri" w:eastAsiaTheme="minorEastAsia" w:hAnsi="Calibri" w:cs="Calibri"/>
          <w:b/>
          <w:color w:val="000000"/>
        </w:rPr>
        <w:t>P</w:t>
      </w:r>
      <w:r w:rsidR="00795406">
        <w:rPr>
          <w:rFonts w:ascii="Calibri" w:eastAsiaTheme="minorEastAsia" w:hAnsi="Calibri" w:cs="Calibri"/>
          <w:b/>
          <w:color w:val="000000"/>
        </w:rPr>
        <w:t>artner</w:t>
      </w:r>
      <w:r>
        <w:rPr>
          <w:rFonts w:ascii="Calibri" w:eastAsiaTheme="minorEastAsia" w:hAnsi="Calibri" w:cs="Calibri"/>
          <w:b/>
          <w:color w:val="000000"/>
        </w:rPr>
        <w:t xml:space="preserve"> and G</w:t>
      </w:r>
      <w:r w:rsidR="00795406">
        <w:rPr>
          <w:rFonts w:ascii="Calibri" w:eastAsiaTheme="minorEastAsia" w:hAnsi="Calibri" w:cs="Calibri"/>
          <w:b/>
          <w:color w:val="000000"/>
        </w:rPr>
        <w:t xml:space="preserve">eneral </w:t>
      </w:r>
      <w:r>
        <w:rPr>
          <w:rFonts w:ascii="Calibri" w:eastAsiaTheme="minorEastAsia" w:hAnsi="Calibri" w:cs="Calibri"/>
          <w:b/>
          <w:color w:val="000000"/>
        </w:rPr>
        <w:t>P</w:t>
      </w:r>
      <w:r w:rsidR="00795406">
        <w:rPr>
          <w:rFonts w:ascii="Calibri" w:eastAsiaTheme="minorEastAsia" w:hAnsi="Calibri" w:cs="Calibri"/>
          <w:b/>
          <w:color w:val="000000"/>
        </w:rPr>
        <w:t>artner</w:t>
      </w:r>
      <w:r>
        <w:rPr>
          <w:rFonts w:ascii="Calibri" w:eastAsiaTheme="minorEastAsia" w:hAnsi="Calibri" w:cs="Calibri"/>
          <w:b/>
          <w:color w:val="000000"/>
        </w:rPr>
        <w:t xml:space="preserve"> Purchase</w:t>
      </w:r>
    </w:p>
    <w:p w14:paraId="2995B38F" w14:textId="77777777" w:rsidR="00B9769C" w:rsidRPr="00B9769C" w:rsidRDefault="00B9769C" w:rsidP="00B9769C">
      <w:pPr>
        <w:shd w:val="clear" w:color="auto" w:fill="FFFFFF"/>
        <w:autoSpaceDE w:val="0"/>
        <w:autoSpaceDN w:val="0"/>
        <w:adjustRightInd w:val="0"/>
        <w:spacing w:after="0" w:line="269" w:lineRule="exact"/>
        <w:ind w:left="1440"/>
        <w:rPr>
          <w:rFonts w:ascii="Calibri" w:eastAsiaTheme="minorEastAsia" w:hAnsi="Calibri" w:cs="Calibri"/>
          <w:bCs/>
          <w:color w:val="000000"/>
        </w:rPr>
      </w:pPr>
    </w:p>
    <w:p w14:paraId="05082B94" w14:textId="3CF5F2A3" w:rsidR="00B9769C" w:rsidRPr="00B9769C" w:rsidRDefault="00B9769C" w:rsidP="00B9769C">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authorize the Executive Director to execute those documents necessary to acquire</w:t>
      </w:r>
      <w:r w:rsidR="001336C1">
        <w:rPr>
          <w:rFonts w:ascii="Calibri" w:eastAsiaTheme="minorEastAsia" w:hAnsi="Calibri" w:cs="Calibri"/>
          <w:bCs/>
          <w:color w:val="000000"/>
        </w:rPr>
        <w:t xml:space="preserve"> both the </w:t>
      </w:r>
      <w:r w:rsidR="00795406">
        <w:rPr>
          <w:rFonts w:ascii="Calibri" w:eastAsiaTheme="minorEastAsia" w:hAnsi="Calibri" w:cs="Calibri"/>
          <w:bCs/>
          <w:color w:val="000000"/>
        </w:rPr>
        <w:t>Limited Partner and General Partner interests of both Churchill I and Churchill II.</w:t>
      </w:r>
    </w:p>
    <w:p w14:paraId="459D02F3" w14:textId="77777777" w:rsidR="006D0696" w:rsidRDefault="006D0696" w:rsidP="006D0696">
      <w:pPr>
        <w:shd w:val="clear" w:color="auto" w:fill="FFFFFF"/>
        <w:autoSpaceDE w:val="0"/>
        <w:autoSpaceDN w:val="0"/>
        <w:adjustRightInd w:val="0"/>
        <w:spacing w:after="0" w:line="269" w:lineRule="exact"/>
        <w:rPr>
          <w:rFonts w:ascii="Calibri" w:eastAsiaTheme="minorEastAsia" w:hAnsi="Calibri" w:cs="Calibri"/>
          <w:bCs/>
          <w:color w:val="000000"/>
        </w:rPr>
      </w:pPr>
    </w:p>
    <w:p w14:paraId="3386ED90" w14:textId="77777777" w:rsidR="006D0696" w:rsidRPr="00E13FA9" w:rsidRDefault="006D0696" w:rsidP="006D0696">
      <w:pPr>
        <w:shd w:val="clear" w:color="auto" w:fill="FFFFFF"/>
        <w:autoSpaceDE w:val="0"/>
        <w:autoSpaceDN w:val="0"/>
        <w:adjustRightInd w:val="0"/>
        <w:spacing w:after="0" w:line="269" w:lineRule="exact"/>
        <w:rPr>
          <w:rFonts w:ascii="Calibri" w:eastAsiaTheme="minorEastAsia" w:hAnsi="Calibri" w:cs="Calibri"/>
          <w:bCs/>
          <w:color w:val="000000"/>
        </w:rPr>
      </w:pPr>
    </w:p>
    <w:p w14:paraId="5A546A27" w14:textId="77777777" w:rsidR="006D0696" w:rsidRPr="00265A62" w:rsidRDefault="006D0696" w:rsidP="006D0696">
      <w:pPr>
        <w:numPr>
          <w:ilvl w:val="0"/>
          <w:numId w:val="1"/>
        </w:numPr>
        <w:shd w:val="clear" w:color="auto" w:fill="FFFFFF"/>
        <w:tabs>
          <w:tab w:val="left" w:pos="1435"/>
        </w:tabs>
        <w:autoSpaceDE w:val="0"/>
        <w:autoSpaceDN w:val="0"/>
        <w:adjustRightInd w:val="0"/>
        <w:spacing w:before="278" w:after="0" w:line="269" w:lineRule="exact"/>
        <w:ind w:left="720"/>
        <w:contextualSpacing/>
        <w:rPr>
          <w:rFonts w:ascii="Calibri" w:eastAsiaTheme="minorEastAsia" w:hAnsi="Calibri" w:cs="Calibri"/>
          <w:b/>
          <w:bCs/>
          <w:color w:val="000000"/>
        </w:rPr>
      </w:pPr>
      <w:r w:rsidRPr="00C56992">
        <w:rPr>
          <w:rFonts w:ascii="Calibri" w:eastAsiaTheme="minorEastAsia" w:hAnsi="Calibri" w:cs="Calibri"/>
          <w:b/>
          <w:bCs/>
          <w:color w:val="000000"/>
        </w:rPr>
        <w:t>CURRENT ISSUES REPORTS (open for discussion)</w:t>
      </w:r>
    </w:p>
    <w:p w14:paraId="737946E3" w14:textId="77777777" w:rsidR="006D0696" w:rsidRPr="00C56992" w:rsidRDefault="006D0696" w:rsidP="006D0696">
      <w:pPr>
        <w:autoSpaceDE w:val="0"/>
        <w:autoSpaceDN w:val="0"/>
        <w:adjustRightInd w:val="0"/>
        <w:spacing w:after="0" w:line="240" w:lineRule="auto"/>
        <w:rPr>
          <w:rFonts w:ascii="Calibri" w:eastAsiaTheme="minorEastAsia" w:hAnsi="Calibri" w:cs="Calibri"/>
        </w:rPr>
      </w:pPr>
    </w:p>
    <w:p w14:paraId="0EA161D0" w14:textId="77777777" w:rsidR="006D0696" w:rsidRPr="00E05847"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Maintenance/Admissions</w:t>
      </w:r>
    </w:p>
    <w:p w14:paraId="6032190A" w14:textId="77777777" w:rsidR="006D0696"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Modernization Report</w:t>
      </w:r>
    </w:p>
    <w:p w14:paraId="7CF78279" w14:textId="77777777" w:rsidR="006D0696" w:rsidRPr="00044AF6"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Pr>
          <w:rFonts w:ascii="Calibri" w:eastAsiaTheme="minorEastAsia" w:hAnsi="Calibri" w:cs="Calibri"/>
          <w:color w:val="000000"/>
        </w:rPr>
        <w:t>Development Report</w:t>
      </w:r>
    </w:p>
    <w:p w14:paraId="3E556719" w14:textId="77777777" w:rsidR="006D0696" w:rsidRPr="00C56992"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Finance Department Report</w:t>
      </w:r>
    </w:p>
    <w:p w14:paraId="6D610FC2" w14:textId="77777777" w:rsidR="006D0696" w:rsidRPr="00C56992"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Resident Services Report</w:t>
      </w:r>
    </w:p>
    <w:p w14:paraId="3FA671F9" w14:textId="77777777" w:rsidR="006D0696" w:rsidRPr="00C56992"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Leased Housing</w:t>
      </w:r>
    </w:p>
    <w:p w14:paraId="6F6F37E5" w14:textId="77777777" w:rsidR="006D0696" w:rsidRPr="009527B7" w:rsidRDefault="006D0696" w:rsidP="006D0696">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Pr>
          <w:rFonts w:ascii="Calibri" w:eastAsiaTheme="minorEastAsia" w:hAnsi="Calibri" w:cs="Calibri"/>
          <w:color w:val="000000"/>
        </w:rPr>
        <w:t>MIS Department</w:t>
      </w:r>
      <w:r w:rsidRPr="009527B7">
        <w:rPr>
          <w:rFonts w:ascii="Calibri" w:eastAsiaTheme="minorEastAsia" w:hAnsi="Calibri" w:cs="Calibri"/>
          <w:color w:val="000000"/>
        </w:rPr>
        <w:t xml:space="preserve">                      </w:t>
      </w:r>
    </w:p>
    <w:p w14:paraId="18C02F40" w14:textId="77777777" w:rsidR="006D0696" w:rsidRDefault="006D0696" w:rsidP="006D0696">
      <w:pPr>
        <w:numPr>
          <w:ilvl w:val="0"/>
          <w:numId w:val="2"/>
        </w:numPr>
        <w:shd w:val="clear" w:color="auto" w:fill="FFFFFF"/>
        <w:autoSpaceDE w:val="0"/>
        <w:autoSpaceDN w:val="0"/>
        <w:adjustRightInd w:val="0"/>
        <w:spacing w:after="0" w:line="240" w:lineRule="exact"/>
        <w:ind w:left="720"/>
        <w:contextualSpacing/>
        <w:jc w:val="both"/>
        <w:rPr>
          <w:rFonts w:ascii="Calibri" w:eastAsiaTheme="minorEastAsia" w:hAnsi="Calibri" w:cs="Calibri"/>
        </w:rPr>
      </w:pPr>
      <w:r w:rsidRPr="00C56992">
        <w:rPr>
          <w:rFonts w:ascii="Calibri" w:eastAsiaTheme="minorEastAsia" w:hAnsi="Calibri" w:cs="Calibri"/>
        </w:rPr>
        <w:t>Senior Property Manager Report</w:t>
      </w:r>
    </w:p>
    <w:p w14:paraId="1FE162D3" w14:textId="77777777" w:rsidR="006D0696" w:rsidRPr="00C56992" w:rsidRDefault="006D0696" w:rsidP="006D0696">
      <w:pPr>
        <w:numPr>
          <w:ilvl w:val="0"/>
          <w:numId w:val="2"/>
        </w:numPr>
        <w:shd w:val="clear" w:color="auto" w:fill="FFFFFF"/>
        <w:autoSpaceDE w:val="0"/>
        <w:autoSpaceDN w:val="0"/>
        <w:adjustRightInd w:val="0"/>
        <w:spacing w:after="0" w:line="240" w:lineRule="exact"/>
        <w:ind w:left="720"/>
        <w:contextualSpacing/>
        <w:jc w:val="both"/>
        <w:rPr>
          <w:rFonts w:ascii="Calibri" w:eastAsiaTheme="minorEastAsia" w:hAnsi="Calibri" w:cs="Calibri"/>
        </w:rPr>
      </w:pPr>
      <w:r>
        <w:rPr>
          <w:rFonts w:ascii="Calibri" w:eastAsiaTheme="minorEastAsia" w:hAnsi="Calibri" w:cs="Calibri"/>
        </w:rPr>
        <w:t>Legal Update</w:t>
      </w:r>
    </w:p>
    <w:p w14:paraId="2498F173" w14:textId="77777777" w:rsidR="006D0696" w:rsidRDefault="006D0696" w:rsidP="006D0696">
      <w:pPr>
        <w:shd w:val="clear" w:color="auto" w:fill="FFFFFF"/>
        <w:autoSpaceDE w:val="0"/>
        <w:autoSpaceDN w:val="0"/>
        <w:adjustRightInd w:val="0"/>
        <w:spacing w:after="0" w:line="240" w:lineRule="auto"/>
        <w:jc w:val="both"/>
        <w:rPr>
          <w:rFonts w:ascii="Calibri" w:eastAsiaTheme="minorEastAsia" w:hAnsi="Calibri" w:cs="Calibri"/>
        </w:rPr>
      </w:pPr>
    </w:p>
    <w:p w14:paraId="1A73967B" w14:textId="77777777" w:rsidR="006D0696" w:rsidRPr="00C56992" w:rsidRDefault="006D0696" w:rsidP="006D0696">
      <w:pPr>
        <w:shd w:val="clear" w:color="auto" w:fill="FFFFFF"/>
        <w:autoSpaceDE w:val="0"/>
        <w:autoSpaceDN w:val="0"/>
        <w:adjustRightInd w:val="0"/>
        <w:spacing w:after="0" w:line="240" w:lineRule="auto"/>
        <w:jc w:val="both"/>
        <w:rPr>
          <w:rFonts w:ascii="Calibri" w:eastAsiaTheme="minorEastAsia" w:hAnsi="Calibri" w:cs="Calibri"/>
        </w:rPr>
      </w:pPr>
    </w:p>
    <w:p w14:paraId="5F60AE05" w14:textId="77777777" w:rsidR="006D0696" w:rsidRDefault="006D0696" w:rsidP="006D0696">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sidRPr="00C56992">
        <w:rPr>
          <w:rFonts w:ascii="Calibri" w:eastAsiaTheme="minorEastAsia" w:hAnsi="Calibri" w:cs="Calibri"/>
          <w:b/>
        </w:rPr>
        <w:t>EXECUTIVE SUMMARY</w:t>
      </w:r>
    </w:p>
    <w:p w14:paraId="1B00DEA5" w14:textId="77777777" w:rsidR="006D0696" w:rsidRPr="00C56992" w:rsidRDefault="006D0696" w:rsidP="006D0696">
      <w:pPr>
        <w:shd w:val="clear" w:color="auto" w:fill="FFFFFF"/>
        <w:autoSpaceDE w:val="0"/>
        <w:autoSpaceDN w:val="0"/>
        <w:adjustRightInd w:val="0"/>
        <w:spacing w:after="0" w:line="240" w:lineRule="auto"/>
        <w:jc w:val="both"/>
        <w:rPr>
          <w:rFonts w:ascii="Calibri" w:eastAsiaTheme="minorEastAsia" w:hAnsi="Calibri" w:cs="Calibri"/>
        </w:rPr>
      </w:pPr>
    </w:p>
    <w:p w14:paraId="0B6A17D7" w14:textId="77777777" w:rsidR="006D0696" w:rsidRDefault="006D0696" w:rsidP="006D0696">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Pr>
          <w:rFonts w:ascii="Calibri" w:eastAsiaTheme="minorEastAsia" w:hAnsi="Calibri" w:cs="Calibri"/>
          <w:b/>
        </w:rPr>
        <w:t>NEW BUSINESS</w:t>
      </w:r>
    </w:p>
    <w:p w14:paraId="002159EB" w14:textId="77777777" w:rsidR="006D0696" w:rsidRPr="009527B7" w:rsidRDefault="006D0696" w:rsidP="006D0696">
      <w:pPr>
        <w:pStyle w:val="NoSpacing"/>
        <w:rPr>
          <w:b/>
        </w:rPr>
      </w:pPr>
    </w:p>
    <w:p w14:paraId="1A833270" w14:textId="77777777" w:rsidR="006D0696" w:rsidRDefault="006D0696" w:rsidP="006D0696">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Pr>
          <w:rFonts w:ascii="Calibri" w:eastAsiaTheme="minorEastAsia" w:hAnsi="Calibri" w:cs="Calibri"/>
          <w:b/>
        </w:rPr>
        <w:t>EXECUTIVE SESSION</w:t>
      </w:r>
    </w:p>
    <w:p w14:paraId="3632B0A8" w14:textId="77777777" w:rsidR="006D0696" w:rsidRDefault="006D0696" w:rsidP="006D0696">
      <w:pPr>
        <w:pStyle w:val="ListParagraph"/>
        <w:rPr>
          <w:rFonts w:ascii="Calibri" w:eastAsiaTheme="minorEastAsia" w:hAnsi="Calibri" w:cs="Calibri"/>
          <w:b/>
        </w:rPr>
      </w:pPr>
    </w:p>
    <w:p w14:paraId="51AFE731" w14:textId="77777777" w:rsidR="006D0696" w:rsidRPr="00E13FA9" w:rsidRDefault="006D0696" w:rsidP="006D0696">
      <w:pPr>
        <w:pStyle w:val="ListParagraph"/>
        <w:numPr>
          <w:ilvl w:val="0"/>
          <w:numId w:val="1"/>
        </w:numPr>
        <w:shd w:val="clear" w:color="auto" w:fill="FFFFFF"/>
        <w:autoSpaceDE w:val="0"/>
        <w:autoSpaceDN w:val="0"/>
        <w:adjustRightInd w:val="0"/>
        <w:spacing w:after="0" w:line="240" w:lineRule="auto"/>
        <w:jc w:val="both"/>
        <w:rPr>
          <w:rFonts w:ascii="Calibri" w:eastAsiaTheme="minorEastAsia" w:hAnsi="Calibri" w:cs="Calibri"/>
          <w:b/>
        </w:rPr>
      </w:pPr>
      <w:r w:rsidRPr="00E13FA9">
        <w:rPr>
          <w:rFonts w:ascii="Calibri" w:eastAsiaTheme="minorEastAsia" w:hAnsi="Calibri" w:cs="Calibri"/>
          <w:b/>
        </w:rPr>
        <w:t>ADJOURN</w:t>
      </w:r>
    </w:p>
    <w:p w14:paraId="64451DC3" w14:textId="77777777" w:rsidR="006D0696" w:rsidRPr="00E13FA9" w:rsidRDefault="006D0696" w:rsidP="006D0696">
      <w:p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sidRPr="00E13FA9">
        <w:rPr>
          <w:rFonts w:ascii="Calibri" w:eastAsiaTheme="minorEastAsia" w:hAnsi="Calibri" w:cs="Calibri"/>
          <w:b/>
        </w:rPr>
        <w:t xml:space="preserve">                   </w:t>
      </w:r>
    </w:p>
    <w:p w14:paraId="4A93AF4F" w14:textId="77777777" w:rsidR="006D0696" w:rsidRPr="004D0830" w:rsidRDefault="006D0696" w:rsidP="006D0696">
      <w:pPr>
        <w:shd w:val="clear" w:color="auto" w:fill="FFFFFF"/>
        <w:autoSpaceDE w:val="0"/>
        <w:autoSpaceDN w:val="0"/>
        <w:adjustRightInd w:val="0"/>
        <w:spacing w:after="0" w:line="240" w:lineRule="auto"/>
        <w:jc w:val="both"/>
        <w:rPr>
          <w:rFonts w:ascii="Calibri" w:eastAsiaTheme="minorEastAsia" w:hAnsi="Calibri" w:cs="Calibri"/>
          <w:b/>
          <w:sz w:val="24"/>
          <w:szCs w:val="24"/>
        </w:rPr>
      </w:pPr>
    </w:p>
    <w:p w14:paraId="1EB95200" w14:textId="77777777" w:rsidR="006D0696" w:rsidRPr="00C56992" w:rsidRDefault="006D0696" w:rsidP="006D0696">
      <w:pPr>
        <w:shd w:val="clear" w:color="auto" w:fill="FFFFFF"/>
        <w:autoSpaceDE w:val="0"/>
        <w:autoSpaceDN w:val="0"/>
        <w:adjustRightInd w:val="0"/>
        <w:spacing w:before="72" w:after="0" w:line="269" w:lineRule="exact"/>
        <w:rPr>
          <w:rFonts w:ascii="Calibri" w:eastAsiaTheme="minorEastAsia" w:hAnsi="Calibri" w:cs="Calibri"/>
          <w:i/>
          <w:iCs/>
          <w:color w:val="000000"/>
        </w:rPr>
      </w:pPr>
      <w:r w:rsidRPr="00C56992">
        <w:rPr>
          <w:rFonts w:ascii="Calibri" w:eastAsiaTheme="minorEastAsia" w:hAnsi="Calibri" w:cs="Calibri"/>
          <w:i/>
          <w:iCs/>
          <w:color w:val="000000"/>
        </w:rPr>
        <w:t xml:space="preserve">The listing </w:t>
      </w:r>
      <w:r w:rsidRPr="00C56992">
        <w:rPr>
          <w:rFonts w:ascii="Calibri" w:eastAsiaTheme="minorEastAsia" w:hAnsi="Calibri" w:cs="Calibri"/>
          <w:i/>
          <w:iCs/>
          <w:color w:val="000000"/>
          <w:spacing w:val="-20"/>
        </w:rPr>
        <w:t>of</w:t>
      </w:r>
      <w:r w:rsidRPr="00C56992">
        <w:rPr>
          <w:rFonts w:ascii="Calibri" w:eastAsiaTheme="minorEastAsia" w:hAnsi="Calibri" w:cs="Calibri"/>
          <w:i/>
          <w:iCs/>
          <w:color w:val="000000"/>
        </w:rPr>
        <w:t xml:space="preserve"> matters is those reasonably anticipated by the Chair which may be discussed at the meeting. Not all items listed may in fact be discussed and other items not listed may also be brought up for discussion to the extent permitted by law.</w:t>
      </w:r>
    </w:p>
    <w:p w14:paraId="0F193D81" w14:textId="77777777" w:rsidR="006D0696" w:rsidRDefault="006D0696"/>
    <w:sectPr w:rsidR="006D0696" w:rsidSect="006D069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813"/>
    <w:multiLevelType w:val="hybridMultilevel"/>
    <w:tmpl w:val="96A252B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32744A5B"/>
    <w:multiLevelType w:val="singleLevel"/>
    <w:tmpl w:val="29C84F18"/>
    <w:lvl w:ilvl="0">
      <w:start w:val="1"/>
      <w:numFmt w:val="decimal"/>
      <w:lvlText w:val="%1)"/>
      <w:legacy w:legacy="1" w:legacySpace="0" w:legacyIndent="725"/>
      <w:lvlJc w:val="left"/>
      <w:rPr>
        <w:rFonts w:ascii="Arial" w:hAnsi="Arial" w:cs="Arial" w:hint="default"/>
        <w:sz w:val="18"/>
        <w:szCs w:val="18"/>
      </w:rPr>
    </w:lvl>
  </w:abstractNum>
  <w:abstractNum w:abstractNumId="2" w15:restartNumberingAfterBreak="0">
    <w:nsid w:val="68014A78"/>
    <w:multiLevelType w:val="multilevel"/>
    <w:tmpl w:val="CAAE1860"/>
    <w:lvl w:ilvl="0">
      <w:start w:val="1"/>
      <w:numFmt w:val="upperLetter"/>
      <w:lvlText w:val="%1)"/>
      <w:legacy w:legacy="1" w:legacySpace="0" w:legacyIndent="729"/>
      <w:lvlJc w:val="left"/>
      <w:rPr>
        <w:rFonts w:ascii="Arial" w:hAnsi="Arial" w:cs="Arial" w:hint="default"/>
      </w:rPr>
    </w:lvl>
    <w:lvl w:ilvl="1">
      <w:start w:val="1"/>
      <w:numFmt w:val="decimal"/>
      <w:lvlText w:val="%2."/>
      <w:lvlJc w:val="left"/>
      <w:pPr>
        <w:ind w:left="1800" w:hanging="360"/>
      </w:pPr>
      <w:rPr>
        <w:rFonts w:hint="default"/>
        <w:b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6F920981"/>
    <w:multiLevelType w:val="hybridMultilevel"/>
    <w:tmpl w:val="348AF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544626">
    <w:abstractNumId w:val="2"/>
  </w:num>
  <w:num w:numId="2" w16cid:durableId="1272276290">
    <w:abstractNumId w:val="1"/>
  </w:num>
  <w:num w:numId="3" w16cid:durableId="1667201639">
    <w:abstractNumId w:val="3"/>
  </w:num>
  <w:num w:numId="4" w16cid:durableId="6862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96"/>
    <w:rsid w:val="001336C1"/>
    <w:rsid w:val="006D0696"/>
    <w:rsid w:val="00795406"/>
    <w:rsid w:val="00B9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8A38"/>
  <w15:chartTrackingRefBased/>
  <w15:docId w15:val="{AD8885E7-BE8C-4B8E-8894-BA4C27B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696"/>
    <w:pPr>
      <w:ind w:left="720"/>
      <w:contextualSpacing/>
    </w:pPr>
  </w:style>
  <w:style w:type="paragraph" w:styleId="NoSpacing">
    <w:name w:val="No Spacing"/>
    <w:uiPriority w:val="1"/>
    <w:qFormat/>
    <w:rsid w:val="006D0696"/>
    <w:pPr>
      <w:spacing w:after="0" w:line="240" w:lineRule="auto"/>
    </w:pPr>
  </w:style>
  <w:style w:type="character" w:styleId="Hyperlink">
    <w:name w:val="Hyperlink"/>
    <w:basedOn w:val="DefaultParagraphFont"/>
    <w:uiPriority w:val="99"/>
    <w:unhideWhenUsed/>
    <w:rsid w:val="006D0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meeting/register/tZckdO2grzMiE9JAs_qdjpLRZf-scuKcwtg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Savage</dc:creator>
  <cp:keywords/>
  <dc:description/>
  <cp:lastModifiedBy>Beverly Savage</cp:lastModifiedBy>
  <cp:revision>2</cp:revision>
  <dcterms:created xsi:type="dcterms:W3CDTF">2022-05-25T17:01:00Z</dcterms:created>
  <dcterms:modified xsi:type="dcterms:W3CDTF">2022-05-26T19:32:00Z</dcterms:modified>
</cp:coreProperties>
</file>