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CE" w:rsidRDefault="003603CE">
      <w:pPr>
        <w:widowControl w:val="0"/>
        <w:spacing w:line="120" w:lineRule="exact"/>
      </w:pPr>
    </w:p>
    <w:p w:rsidR="00790A09" w:rsidRDefault="00790A09">
      <w:pPr>
        <w:widowControl w:val="0"/>
        <w:tabs>
          <w:tab w:val="left" w:pos="4256"/>
          <w:tab w:val="left" w:pos="4286"/>
        </w:tabs>
        <w:spacing w:line="270" w:lineRule="exact"/>
      </w:pPr>
      <w:r>
        <w:tab/>
      </w:r>
    </w:p>
    <w:p w:rsidR="003E4F04" w:rsidRDefault="003E4F04">
      <w:pPr>
        <w:widowControl w:val="0"/>
        <w:tabs>
          <w:tab w:val="left" w:pos="4256"/>
          <w:tab w:val="left" w:pos="4286"/>
        </w:tabs>
        <w:spacing w:line="270" w:lineRule="exact"/>
      </w:pPr>
    </w:p>
    <w:p w:rsidR="00790A09" w:rsidRDefault="00790A09" w:rsidP="00790A09">
      <w:pPr>
        <w:widowControl w:val="0"/>
        <w:tabs>
          <w:tab w:val="left" w:pos="4256"/>
          <w:tab w:val="left" w:pos="4286"/>
        </w:tabs>
        <w:spacing w:line="270" w:lineRule="exact"/>
        <w:jc w:val="center"/>
      </w:pPr>
    </w:p>
    <w:p w:rsidR="003603CE" w:rsidRDefault="00790A09" w:rsidP="00790A09">
      <w:pPr>
        <w:widowControl w:val="0"/>
        <w:tabs>
          <w:tab w:val="left" w:pos="3077"/>
        </w:tabs>
        <w:spacing w:line="27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321">
        <w:rPr>
          <w:rFonts w:ascii="Times New Roman" w:hAnsi="Times New Roman" w:cs="Times New Roman"/>
          <w:b/>
          <w:color w:val="000000"/>
          <w:sz w:val="24"/>
          <w:szCs w:val="24"/>
        </w:rPr>
        <w:t>BOARD OF ZONING APPEALS</w:t>
      </w:r>
    </w:p>
    <w:p w:rsidR="004A1BC6" w:rsidRPr="00075321" w:rsidRDefault="004A1BC6" w:rsidP="00790A09">
      <w:pPr>
        <w:widowControl w:val="0"/>
        <w:tabs>
          <w:tab w:val="left" w:pos="3077"/>
        </w:tabs>
        <w:spacing w:line="27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NOTICE OF PUBLIC HEARING</w:t>
      </w:r>
    </w:p>
    <w:p w:rsidR="00790A09" w:rsidRPr="00075321" w:rsidRDefault="00790A09" w:rsidP="00790A09">
      <w:pPr>
        <w:widowControl w:val="0"/>
        <w:tabs>
          <w:tab w:val="left" w:pos="3077"/>
        </w:tabs>
        <w:spacing w:line="27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321">
        <w:rPr>
          <w:rFonts w:ascii="Times New Roman" w:hAnsi="Times New Roman" w:cs="Times New Roman"/>
          <w:b/>
          <w:color w:val="000000"/>
          <w:sz w:val="24"/>
          <w:szCs w:val="24"/>
        </w:rPr>
        <w:t>CASE #BZA-</w:t>
      </w:r>
      <w:r w:rsidR="00AF31D1">
        <w:rPr>
          <w:rFonts w:ascii="Times New Roman" w:hAnsi="Times New Roman" w:cs="Times New Roman"/>
          <w:b/>
          <w:color w:val="000000"/>
          <w:sz w:val="24"/>
          <w:szCs w:val="24"/>
        </w:rPr>
        <w:t>18-013</w:t>
      </w:r>
    </w:p>
    <w:p w:rsidR="003603CE" w:rsidRPr="00075321" w:rsidRDefault="003603CE">
      <w:pPr>
        <w:widowControl w:val="0"/>
        <w:spacing w:line="570" w:lineRule="exact"/>
        <w:rPr>
          <w:rFonts w:ascii="Times New Roman" w:hAnsi="Times New Roman" w:cs="Times New Roman"/>
          <w:sz w:val="24"/>
          <w:szCs w:val="24"/>
        </w:rPr>
      </w:pPr>
    </w:p>
    <w:p w:rsidR="004A1BC6" w:rsidRDefault="006236CB" w:rsidP="00831E61">
      <w:pPr>
        <w:widowControl w:val="0"/>
        <w:spacing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AF31D1">
        <w:rPr>
          <w:rFonts w:ascii="Times New Roman" w:hAnsi="Times New Roman" w:cs="Times New Roman"/>
          <w:sz w:val="24"/>
          <w:szCs w:val="24"/>
        </w:rPr>
        <w:t>, 2018</w:t>
      </w:r>
    </w:p>
    <w:p w:rsidR="004A1BC6" w:rsidRDefault="004A1BC6" w:rsidP="004A1BC6">
      <w:pPr>
        <w:widowControl w:val="0"/>
        <w:spacing w:line="27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BC6" w:rsidRDefault="004A1BC6" w:rsidP="004A1BC6">
      <w:pPr>
        <w:widowControl w:val="0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4A1BC6" w:rsidRDefault="004A1BC6" w:rsidP="004A1BC6">
      <w:pPr>
        <w:widowControl w:val="0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AD2E4F" w:rsidRDefault="004A1BC6" w:rsidP="00AD2E4F">
      <w:pPr>
        <w:widowControl w:val="0"/>
        <w:spacing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Neighbors:</w:t>
      </w:r>
    </w:p>
    <w:p w:rsidR="000E29B4" w:rsidRDefault="000E29B4" w:rsidP="003F7137">
      <w:pPr>
        <w:widowControl w:val="0"/>
        <w:spacing w:line="27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F31D1" w:rsidRDefault="00AF31D1" w:rsidP="006236CB">
      <w:pPr>
        <w:widowControl w:val="0"/>
        <w:tabs>
          <w:tab w:val="left" w:pos="500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532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a Public Hearing will be held by the Board of Zoning Appeals in the Council Chambers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075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321">
        <w:rPr>
          <w:rFonts w:ascii="Times New Roman" w:hAnsi="Times New Roman" w:cs="Times New Roman"/>
          <w:sz w:val="24"/>
          <w:szCs w:val="24"/>
        </w:rPr>
        <w:tab/>
      </w:r>
      <w:r w:rsidRPr="00075321">
        <w:rPr>
          <w:rFonts w:ascii="Times New Roman" w:hAnsi="Times New Roman" w:cs="Times New Roman"/>
          <w:color w:val="000000"/>
          <w:sz w:val="24"/>
          <w:szCs w:val="24"/>
        </w:rPr>
        <w:t xml:space="preserve">the Kettering Government Center at 3600 Shroyer Road, at a Regular Meeting on Monday, </w:t>
      </w:r>
      <w:r w:rsidR="006236CB">
        <w:rPr>
          <w:rFonts w:ascii="Times New Roman" w:hAnsi="Times New Roman" w:cs="Times New Roman"/>
          <w:color w:val="000000"/>
          <w:sz w:val="24"/>
          <w:szCs w:val="24"/>
        </w:rPr>
        <w:t>November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2018 </w:t>
      </w:r>
      <w:r w:rsidRPr="00075321">
        <w:rPr>
          <w:rFonts w:ascii="Times New Roman" w:hAnsi="Times New Roman" w:cs="Times New Roman"/>
          <w:color w:val="000000"/>
          <w:sz w:val="24"/>
          <w:szCs w:val="24"/>
        </w:rPr>
        <w:t xml:space="preserve">at 7:00 </w:t>
      </w:r>
      <w:r w:rsidRPr="00075321">
        <w:rPr>
          <w:rFonts w:ascii="Times New Roman" w:hAnsi="Times New Roman" w:cs="Times New Roman"/>
          <w:sz w:val="24"/>
          <w:szCs w:val="24"/>
        </w:rPr>
        <w:tab/>
      </w:r>
      <w:r w:rsidRPr="00075321">
        <w:rPr>
          <w:rFonts w:ascii="Times New Roman" w:hAnsi="Times New Roman" w:cs="Times New Roman"/>
          <w:color w:val="000000"/>
          <w:sz w:val="24"/>
          <w:szCs w:val="24"/>
        </w:rPr>
        <w:t xml:space="preserve">p.m. regarding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height variance for </w:t>
      </w:r>
      <w:r w:rsidR="00232542">
        <w:rPr>
          <w:rFonts w:ascii="Times New Roman" w:hAnsi="Times New Roman" w:cs="Times New Roman"/>
          <w:color w:val="000000"/>
          <w:sz w:val="24"/>
          <w:szCs w:val="24"/>
        </w:rPr>
        <w:t xml:space="preserve">the installation of </w:t>
      </w:r>
      <w:r w:rsidR="006236CB">
        <w:rPr>
          <w:rFonts w:ascii="Times New Roman" w:hAnsi="Times New Roman" w:cs="Times New Roman"/>
          <w:color w:val="000000"/>
          <w:sz w:val="24"/>
          <w:szCs w:val="24"/>
        </w:rPr>
        <w:t>a single amateur radio tower in the rear yard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property located at 4800 Mad River Rd. Kettering, Ohio.</w:t>
      </w:r>
      <w:r w:rsidR="006236CB">
        <w:rPr>
          <w:rFonts w:ascii="Times New Roman" w:hAnsi="Times New Roman" w:cs="Times New Roman"/>
          <w:color w:val="000000"/>
          <w:sz w:val="24"/>
          <w:szCs w:val="24"/>
        </w:rPr>
        <w:t xml:space="preserve"> In June of this year a similar notice was sent </w:t>
      </w:r>
      <w:r w:rsidR="004417A0">
        <w:rPr>
          <w:rFonts w:ascii="Times New Roman" w:hAnsi="Times New Roman" w:cs="Times New Roman"/>
          <w:color w:val="000000"/>
          <w:sz w:val="24"/>
          <w:szCs w:val="24"/>
        </w:rPr>
        <w:t xml:space="preserve">to you </w:t>
      </w:r>
      <w:r w:rsidR="006236CB">
        <w:rPr>
          <w:rFonts w:ascii="Times New Roman" w:hAnsi="Times New Roman" w:cs="Times New Roman"/>
          <w:color w:val="000000"/>
          <w:sz w:val="24"/>
          <w:szCs w:val="24"/>
        </w:rPr>
        <w:t xml:space="preserve">stating that two 50’ tall towers were to be installed each requiring the same 25’ height variance. That particular public hearing was delayed until now. </w:t>
      </w:r>
      <w:r w:rsidR="004417A0">
        <w:rPr>
          <w:rFonts w:ascii="Times New Roman" w:hAnsi="Times New Roman" w:cs="Times New Roman"/>
          <w:color w:val="000000"/>
          <w:sz w:val="24"/>
          <w:szCs w:val="24"/>
        </w:rPr>
        <w:t xml:space="preserve">During this delay, the applicant </w:t>
      </w:r>
      <w:r w:rsidR="006236CB">
        <w:rPr>
          <w:rFonts w:ascii="Times New Roman" w:hAnsi="Times New Roman" w:cs="Times New Roman"/>
          <w:color w:val="000000"/>
          <w:sz w:val="24"/>
          <w:szCs w:val="24"/>
        </w:rPr>
        <w:t>amended his request limiting the number of towers to just one. More information concerning the amended application will be presented at the November 12</w:t>
      </w:r>
      <w:r w:rsidR="006236CB" w:rsidRPr="006236C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236CB">
        <w:rPr>
          <w:rFonts w:ascii="Times New Roman" w:hAnsi="Times New Roman" w:cs="Times New Roman"/>
          <w:color w:val="000000"/>
          <w:sz w:val="24"/>
          <w:szCs w:val="24"/>
        </w:rPr>
        <w:t xml:space="preserve"> public hearing.</w:t>
      </w:r>
    </w:p>
    <w:p w:rsidR="00AF31D1" w:rsidRDefault="00AF31D1" w:rsidP="00AF31D1">
      <w:pPr>
        <w:widowControl w:val="0"/>
        <w:tabs>
          <w:tab w:val="left" w:pos="500"/>
        </w:tabs>
        <w:spacing w:line="270" w:lineRule="exact"/>
        <w:ind w:left="540"/>
        <w:rPr>
          <w:rFonts w:ascii="Times New Roman" w:hAnsi="Times New Roman" w:cs="Times New Roman"/>
          <w:sz w:val="24"/>
          <w:szCs w:val="24"/>
        </w:rPr>
      </w:pPr>
    </w:p>
    <w:p w:rsidR="00AF31D1" w:rsidRPr="005400F5" w:rsidRDefault="00AF31D1" w:rsidP="004417A0">
      <w:pPr>
        <w:widowControl w:val="0"/>
        <w:tabs>
          <w:tab w:val="left" w:pos="486"/>
        </w:tabs>
        <w:spacing w:line="270" w:lineRule="exact"/>
        <w:ind w:left="1" w:hanging="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Interested persons may appear and voice their opinion with respect to the proposed application.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pplication is available for review in the Planning and Development Department.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Any questions regarding this case, please contact Ron Hundt</w:t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 937-</w:t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>296-331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3E4F04" w:rsidRPr="00597FD6" w:rsidRDefault="003E4F04" w:rsidP="003E4F04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E4F04" w:rsidRPr="00075321" w:rsidRDefault="003E4F04" w:rsidP="003E4F04">
      <w:pPr>
        <w:widowControl w:val="0"/>
        <w:tabs>
          <w:tab w:val="left" w:pos="490"/>
          <w:tab w:val="left" w:pos="520"/>
        </w:tabs>
        <w:spacing w:line="27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75321">
        <w:rPr>
          <w:rFonts w:ascii="Times New Roman" w:hAnsi="Times New Roman" w:cs="Times New Roman"/>
          <w:sz w:val="24"/>
          <w:szCs w:val="24"/>
        </w:rPr>
        <w:tab/>
      </w:r>
    </w:p>
    <w:p w:rsidR="00597FD6" w:rsidRPr="00597FD6" w:rsidRDefault="00597FD6" w:rsidP="00597FD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Connie S. </w:t>
      </w:r>
      <w:proofErr w:type="gramStart"/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>Gaw</w:t>
      </w:r>
      <w:proofErr w:type="gramEnd"/>
    </w:p>
    <w:p w:rsidR="00597FD6" w:rsidRPr="00597FD6" w:rsidRDefault="00597FD6" w:rsidP="00597FD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Board of Zoning Appeals </w:t>
      </w:r>
      <w:r w:rsidRPr="00597FD6">
        <w:rPr>
          <w:rFonts w:ascii="Times New Roman" w:eastAsia="Times New Roman" w:hAnsi="Times New Roman" w:cs="Times New Roman"/>
          <w:spacing w:val="-3"/>
          <w:sz w:val="24"/>
          <w:szCs w:val="24"/>
        </w:rPr>
        <w:t>Recording Secretary</w:t>
      </w:r>
    </w:p>
    <w:p w:rsidR="00597FD6" w:rsidRPr="00597FD6" w:rsidRDefault="00597FD6" w:rsidP="00597FD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A1BC6" w:rsidRDefault="004A1BC6" w:rsidP="004A1BC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A1BC6" w:rsidRDefault="004A1BC6" w:rsidP="004A1BC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B4" w:rsidRDefault="000E29B4" w:rsidP="004A1BC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B4" w:rsidRDefault="000E29B4" w:rsidP="004417A0">
      <w:pPr>
        <w:widowControl w:val="0"/>
        <w:tabs>
          <w:tab w:val="left" w:pos="486"/>
        </w:tabs>
        <w:spacing w:line="27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1BC6" w:rsidRDefault="004A1BC6" w:rsidP="004A1BC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A1BC6" w:rsidRDefault="004A1BC6" w:rsidP="004A1BC6">
      <w:pPr>
        <w:widowControl w:val="0"/>
        <w:tabs>
          <w:tab w:val="left" w:pos="486"/>
        </w:tabs>
        <w:spacing w:line="270" w:lineRule="exact"/>
        <w:ind w:hang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71041" w:rsidRDefault="00471041" w:rsidP="004A1BC6">
      <w:pPr>
        <w:widowControl w:val="0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</w:rPr>
      </w:pPr>
    </w:p>
    <w:p w:rsidR="004417A0" w:rsidRDefault="004417A0" w:rsidP="004A1BC6">
      <w:pPr>
        <w:widowControl w:val="0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</w:rPr>
      </w:pPr>
    </w:p>
    <w:p w:rsidR="00AF31D1" w:rsidRPr="00AF31D1" w:rsidRDefault="00AF31D1" w:rsidP="00AF31D1">
      <w:pPr>
        <w:autoSpaceDE/>
        <w:autoSpaceDN/>
        <w:adjustRightInd/>
        <w:rPr>
          <w:rFonts w:ascii="Times New Roman" w:eastAsia="Times New Roman" w:hAnsi="Times New Roman" w:cs="Times New Roman"/>
          <w:i/>
          <w:color w:val="000000" w:themeColor="text1"/>
        </w:rPr>
      </w:pPr>
      <w:r w:rsidRPr="00AF31D1">
        <w:rPr>
          <w:rFonts w:ascii="Times New Roman" w:eastAsia="Times New Roman" w:hAnsi="Times New Roman" w:cs="Times New Roman"/>
          <w:i/>
          <w:color w:val="000000" w:themeColor="text1"/>
        </w:rPr>
        <w:t xml:space="preserve">The City of Kettering invites people with disabilities to enjoy our programs, services, parks, and facilities. Please call 296-2439 for more information about accessibility or to request a modification. For </w:t>
      </w:r>
      <w:r w:rsidRPr="00AF31D1">
        <w:rPr>
          <w:rFonts w:ascii="Times New Roman" w:eastAsia="Times New Roman" w:hAnsi="Times New Roman" w:cs="Times New Roman"/>
          <w:bCs/>
          <w:i/>
          <w:iCs/>
        </w:rPr>
        <w:t>TTY assistance, contact Ohio Relay Service at 800-750-0750.</w:t>
      </w:r>
    </w:p>
    <w:p w:rsidR="00AF31D1" w:rsidRPr="00AF31D1" w:rsidRDefault="00AF31D1" w:rsidP="00AF31D1">
      <w:pPr>
        <w:tabs>
          <w:tab w:val="left" w:pos="-720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spacing w:val="-3"/>
        </w:rPr>
      </w:pPr>
    </w:p>
    <w:p w:rsidR="004A1BC6" w:rsidRPr="00075321" w:rsidRDefault="004A1BC6" w:rsidP="00AF31D1">
      <w:pPr>
        <w:widowControl w:val="0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A1BC6" w:rsidRPr="00075321" w:rsidSect="004A1BC6">
      <w:headerReference w:type="default" r:id="rId6"/>
      <w:footerReference w:type="default" r:id="rId7"/>
      <w:pgSz w:w="12240" w:h="15840"/>
      <w:pgMar w:top="1440" w:right="1440" w:bottom="1440" w:left="1440" w:header="36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CE" w:rsidRDefault="00790A09">
      <w:r>
        <w:separator/>
      </w:r>
    </w:p>
  </w:endnote>
  <w:endnote w:type="continuationSeparator" w:id="0">
    <w:p w:rsidR="003603CE" w:rsidRDefault="007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C6" w:rsidRPr="004A1BC6" w:rsidRDefault="004A1BC6" w:rsidP="004A1BC6">
    <w:pPr>
      <w:widowControl w:val="0"/>
      <w:pBdr>
        <w:top w:val="single" w:sz="4" w:space="1" w:color="auto"/>
      </w:pBdr>
      <w:tabs>
        <w:tab w:val="center" w:pos="4680"/>
        <w:tab w:val="right" w:pos="9360"/>
      </w:tabs>
      <w:autoSpaceDE/>
      <w:autoSpaceDN/>
      <w:adjustRightInd/>
      <w:jc w:val="center"/>
      <w:rPr>
        <w:rFonts w:ascii="Cambria" w:eastAsia="Times New Roman" w:hAnsi="Cambria" w:cs="Times New Roman"/>
        <w:smallCaps/>
        <w:sz w:val="18"/>
        <w:szCs w:val="18"/>
      </w:rPr>
    </w:pPr>
    <w:r w:rsidRPr="004A1BC6">
      <w:rPr>
        <w:rFonts w:ascii="Cambria" w:eastAsia="Times New Roman" w:hAnsi="Cambria" w:cs="Times New Roman"/>
        <w:smallCaps/>
        <w:sz w:val="18"/>
        <w:szCs w:val="18"/>
      </w:rPr>
      <w:t xml:space="preserve">36oo Shroyer Road </w:t>
    </w:r>
    <w:r w:rsidRPr="004A1BC6">
      <w:rPr>
        <w:rFonts w:ascii="Cambria" w:eastAsia="Times New Roman" w:hAnsi="Cambria" w:cs="Times New Roman"/>
        <w:smallCaps/>
        <w:sz w:val="18"/>
        <w:szCs w:val="18"/>
      </w:rPr>
      <w:sym w:font="Wingdings" w:char="F0A7"/>
    </w:r>
    <w:r w:rsidRPr="004A1BC6">
      <w:rPr>
        <w:rFonts w:ascii="Cambria" w:eastAsia="Times New Roman" w:hAnsi="Cambria" w:cs="Times New Roman"/>
        <w:smallCaps/>
        <w:sz w:val="18"/>
        <w:szCs w:val="18"/>
      </w:rPr>
      <w:t xml:space="preserve"> Kettering, Ohio 45429 -2799</w:t>
    </w:r>
  </w:p>
  <w:p w:rsidR="004A1BC6" w:rsidRPr="004A1BC6" w:rsidRDefault="004A1BC6" w:rsidP="004A1BC6">
    <w:pPr>
      <w:widowControl w:val="0"/>
      <w:tabs>
        <w:tab w:val="center" w:pos="4680"/>
        <w:tab w:val="right" w:pos="9360"/>
      </w:tabs>
      <w:autoSpaceDE/>
      <w:autoSpaceDN/>
      <w:adjustRightInd/>
      <w:jc w:val="center"/>
      <w:rPr>
        <w:rFonts w:ascii="Cambria" w:eastAsia="Times New Roman" w:hAnsi="Cambria" w:cs="Times New Roman"/>
        <w:smallCaps/>
        <w:sz w:val="18"/>
        <w:szCs w:val="18"/>
      </w:rPr>
    </w:pPr>
    <w:r w:rsidRPr="004A1BC6">
      <w:rPr>
        <w:rFonts w:ascii="Cambria" w:eastAsia="Times New Roman" w:hAnsi="Cambria" w:cs="Times New Roman"/>
        <w:smallCaps/>
        <w:sz w:val="18"/>
        <w:szCs w:val="18"/>
      </w:rPr>
      <w:t xml:space="preserve">937-296-2441 </w:t>
    </w:r>
    <w:r w:rsidRPr="004A1BC6">
      <w:rPr>
        <w:rFonts w:ascii="Cambria" w:eastAsia="Times New Roman" w:hAnsi="Cambria" w:cs="Times New Roman"/>
        <w:smallCaps/>
        <w:sz w:val="18"/>
        <w:szCs w:val="18"/>
      </w:rPr>
      <w:sym w:font="Wingdings" w:char="F0A7"/>
    </w:r>
    <w:r w:rsidRPr="004A1BC6">
      <w:rPr>
        <w:rFonts w:ascii="Cambria" w:eastAsia="Times New Roman" w:hAnsi="Cambria" w:cs="Times New Roman"/>
        <w:smallCaps/>
        <w:sz w:val="18"/>
        <w:szCs w:val="18"/>
      </w:rPr>
      <w:t xml:space="preserve"> FAX 937-296-3240</w:t>
    </w:r>
  </w:p>
  <w:p w:rsidR="003603CE" w:rsidRPr="004A1BC6" w:rsidRDefault="004A1BC6" w:rsidP="006F74ED">
    <w:pPr>
      <w:widowControl w:val="0"/>
      <w:tabs>
        <w:tab w:val="center" w:pos="4680"/>
        <w:tab w:val="right" w:pos="9360"/>
      </w:tabs>
      <w:autoSpaceDE/>
      <w:autoSpaceDN/>
      <w:adjustRightInd/>
      <w:jc w:val="center"/>
    </w:pPr>
    <w:r w:rsidRPr="004A1BC6">
      <w:rPr>
        <w:rFonts w:ascii="Cambria" w:eastAsia="Times New Roman" w:hAnsi="Cambria" w:cs="Times New Roman"/>
        <w:sz w:val="18"/>
        <w:szCs w:val="18"/>
      </w:rPr>
      <w:t>www.ketteringoh.org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CE" w:rsidRDefault="00790A09">
      <w:r>
        <w:separator/>
      </w:r>
    </w:p>
  </w:footnote>
  <w:footnote w:type="continuationSeparator" w:id="0">
    <w:p w:rsidR="003603CE" w:rsidRDefault="0079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CE" w:rsidRDefault="003603CE" w:rsidP="004A1BC6">
    <w:pPr>
      <w:widowControl w:val="0"/>
      <w:jc w:val="center"/>
    </w:pPr>
  </w:p>
  <w:p w:rsidR="004A1BC6" w:rsidRDefault="004A1BC6" w:rsidP="004A1BC6">
    <w:pPr>
      <w:widowControl w:val="0"/>
      <w:jc w:val="center"/>
    </w:pPr>
  </w:p>
  <w:p w:rsidR="004A1BC6" w:rsidRDefault="004A1BC6" w:rsidP="004A1BC6">
    <w:pPr>
      <w:widowControl w:val="0"/>
      <w:jc w:val="center"/>
    </w:pPr>
    <w:r w:rsidRPr="004A1BC6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07A1EABA" wp14:editId="69B692A5">
          <wp:extent cx="1407160" cy="548640"/>
          <wp:effectExtent l="0" t="0" r="0" b="0"/>
          <wp:docPr id="1" name="Picture 1" descr="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l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BC6" w:rsidRDefault="004A1BC6" w:rsidP="004A1BC6">
    <w:pPr>
      <w:widowControl w:val="0"/>
      <w:jc w:val="center"/>
    </w:pPr>
    <w:r>
      <w:t>Planning &amp; Development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9"/>
    <w:rsid w:val="0004201D"/>
    <w:rsid w:val="00067DCD"/>
    <w:rsid w:val="00075321"/>
    <w:rsid w:val="000E29B4"/>
    <w:rsid w:val="00157B0B"/>
    <w:rsid w:val="002056A1"/>
    <w:rsid w:val="00232542"/>
    <w:rsid w:val="00340378"/>
    <w:rsid w:val="003603CE"/>
    <w:rsid w:val="003E3CA3"/>
    <w:rsid w:val="003E4F04"/>
    <w:rsid w:val="003F7137"/>
    <w:rsid w:val="004417A0"/>
    <w:rsid w:val="00471041"/>
    <w:rsid w:val="00477A3E"/>
    <w:rsid w:val="004A11B4"/>
    <w:rsid w:val="004A1BC6"/>
    <w:rsid w:val="004B7E1F"/>
    <w:rsid w:val="00571FB0"/>
    <w:rsid w:val="00597FD6"/>
    <w:rsid w:val="005D7A36"/>
    <w:rsid w:val="006236CB"/>
    <w:rsid w:val="00692949"/>
    <w:rsid w:val="006946AD"/>
    <w:rsid w:val="006F74ED"/>
    <w:rsid w:val="00746AA6"/>
    <w:rsid w:val="00755D70"/>
    <w:rsid w:val="00790A09"/>
    <w:rsid w:val="007C5FE4"/>
    <w:rsid w:val="00831E61"/>
    <w:rsid w:val="008D070C"/>
    <w:rsid w:val="00933188"/>
    <w:rsid w:val="00AD2E4F"/>
    <w:rsid w:val="00AF31D1"/>
    <w:rsid w:val="00C30D06"/>
    <w:rsid w:val="00C864AC"/>
    <w:rsid w:val="00C965AB"/>
    <w:rsid w:val="00CD0A0A"/>
    <w:rsid w:val="00D07D5D"/>
    <w:rsid w:val="00D64BCD"/>
    <w:rsid w:val="00DD37A1"/>
    <w:rsid w:val="00EB2480"/>
    <w:rsid w:val="00EE6033"/>
    <w:rsid w:val="00F50C0D"/>
    <w:rsid w:val="00F72A8C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8A7F4E-D2FF-43F5-8364-AFBD9C2D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C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C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Gaw, Connie</dc:creator>
  <cp:lastModifiedBy>Gaw, Connie</cp:lastModifiedBy>
  <cp:revision>4</cp:revision>
  <cp:lastPrinted>2018-10-30T14:27:00Z</cp:lastPrinted>
  <dcterms:created xsi:type="dcterms:W3CDTF">2018-10-30T12:50:00Z</dcterms:created>
  <dcterms:modified xsi:type="dcterms:W3CDTF">2018-10-30T14:28:00Z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01734361CD07C3C85B968AA4B2781C480C5E84517533FB2EE1174F74E95997FC9503DC872D15E7FE07B95AE100ED7F409B670FE06DDD4BAA79F0AA4D8033CABA9E1156257BF532C98CD0DC82CE31191CDB760349D2D682E09220491E98EF82D4D80E30C2F16494CFC0B29D547C369750A878E8FEAED07D30FDF21665E28D393</vt:lpwstr>
  </property>
  <property fmtid="{D5CDD505-2E9C-101B-9397-08002B2CF9AE}" pid="3" name="Business Objects Context Information1">
    <vt:lpwstr>A18EA0A9D07FCFF9682D378945007129A60ED15CCEB24BB0DD14D54D348A048CEEABB291407554E91FC2DABA38504498044FE13EAA9BC91FF9E0817EEED235A77EC475102DE5309538F0F8391B5DF7E83EF2F0F22B88CB1E3C43BE1DDD7CAE832DB6876E2F080AE3CA783938E432071B489CE96F005D366C2EBA90ED21BD373</vt:lpwstr>
  </property>
  <property fmtid="{D5CDD505-2E9C-101B-9397-08002B2CF9AE}" pid="4" name="Business Objects Context Information2">
    <vt:lpwstr>0571</vt:lpwstr>
  </property>
</Properties>
</file>