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
        </w:numPr>
        <w:spacing w:after="0" w:before="120" w:lineRule="auto"/>
        <w:ind w:left="720" w:hanging="720"/>
        <w:jc w:val="both"/>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CALL MEETING TO ORDER:</w:t>
      </w:r>
      <w:r w:rsidDel="00000000" w:rsidR="00000000" w:rsidRPr="00000000">
        <w:rPr>
          <w:rtl w:val="0"/>
        </w:rPr>
      </w:r>
    </w:p>
    <w:p w:rsidR="00000000" w:rsidDel="00000000" w:rsidP="00000000" w:rsidRDefault="00000000" w:rsidRPr="00000000" w14:paraId="00000002">
      <w:pPr>
        <w:pStyle w:val="Heading1"/>
        <w:numPr>
          <w:ilvl w:val="0"/>
          <w:numId w:val="1"/>
        </w:numPr>
        <w:spacing w:after="0" w:before="120" w:lineRule="auto"/>
        <w:ind w:left="720" w:hanging="720"/>
        <w:jc w:val="both"/>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ROLL CALL:</w:t>
      </w:r>
      <w:r w:rsidDel="00000000" w:rsidR="00000000" w:rsidRPr="00000000">
        <w:rPr>
          <w:rtl w:val="0"/>
        </w:rPr>
      </w:r>
    </w:p>
    <w:p w:rsidR="00000000" w:rsidDel="00000000" w:rsidP="00000000" w:rsidRDefault="00000000" w:rsidRPr="00000000" w14:paraId="00000003">
      <w:pPr>
        <w:pStyle w:val="Heading1"/>
        <w:numPr>
          <w:ilvl w:val="0"/>
          <w:numId w:val="1"/>
        </w:numPr>
        <w:spacing w:after="0" w:before="120" w:lineRule="auto"/>
        <w:ind w:left="720" w:hanging="720"/>
        <w:jc w:val="both"/>
        <w:rPr>
          <w:rFonts w:ascii="Calibri" w:cs="Calibri" w:eastAsia="Calibri" w:hAnsi="Calibri"/>
          <w:b w:val="1"/>
          <w:sz w:val="24"/>
          <w:szCs w:val="24"/>
        </w:rPr>
      </w:pPr>
      <w:r w:rsidDel="00000000" w:rsidR="00000000" w:rsidRPr="00000000">
        <w:rPr>
          <w:rFonts w:ascii="Calibri" w:cs="Calibri" w:eastAsia="Calibri" w:hAnsi="Calibri"/>
          <w:b w:val="1"/>
          <w:color w:val="000000"/>
          <w:sz w:val="24"/>
          <w:szCs w:val="24"/>
          <w:rtl w:val="0"/>
        </w:rPr>
        <w:t xml:space="preserve">PLEDGE TO FLAGS </w:t>
      </w:r>
      <w:r w:rsidDel="00000000" w:rsidR="00000000" w:rsidRPr="00000000">
        <w:rPr>
          <w:rtl w:val="0"/>
        </w:rPr>
      </w:r>
    </w:p>
    <w:p w:rsidR="00000000" w:rsidDel="00000000" w:rsidP="00000000" w:rsidRDefault="00000000" w:rsidRPr="00000000" w14:paraId="00000004">
      <w:pPr>
        <w:pStyle w:val="Heading2"/>
        <w:numPr>
          <w:ilvl w:val="1"/>
          <w:numId w:val="1"/>
        </w:numPr>
        <w:spacing w:after="280" w:before="12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United States of America </w:t>
      </w:r>
      <w:r w:rsidDel="00000000" w:rsidR="00000000" w:rsidRPr="00000000">
        <w:rPr>
          <w:rtl w:val="0"/>
        </w:rPr>
      </w:r>
    </w:p>
    <w:p w:rsidR="00000000" w:rsidDel="00000000" w:rsidP="00000000" w:rsidRDefault="00000000" w:rsidRPr="00000000" w14:paraId="00000005">
      <w:pPr>
        <w:pStyle w:val="Heading2"/>
        <w:numPr>
          <w:ilvl w:val="1"/>
          <w:numId w:val="1"/>
        </w:numPr>
        <w:spacing w:after="280" w:before="120" w:lineRule="auto"/>
        <w:ind w:left="10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Texas Flag Honor the Texas Flag, I pledge allegiance to thee, Texas, one state under God, one and indivisible</w:t>
      </w:r>
      <w:r w:rsidDel="00000000" w:rsidR="00000000" w:rsidRPr="00000000">
        <w:rPr>
          <w:rtl w:val="0"/>
        </w:rPr>
      </w:r>
    </w:p>
    <w:p w:rsidR="00000000" w:rsidDel="00000000" w:rsidP="00000000" w:rsidRDefault="00000000" w:rsidRPr="00000000" w14:paraId="00000006">
      <w:pPr>
        <w:pStyle w:val="Heading1"/>
        <w:numPr>
          <w:ilvl w:val="0"/>
          <w:numId w:val="1"/>
        </w:numPr>
        <w:spacing w:after="280" w:before="120" w:lineRule="auto"/>
        <w:ind w:left="720" w:hanging="720"/>
        <w:jc w:val="both"/>
        <w:rPr>
          <w:rFonts w:ascii="Calibri" w:cs="Calibri" w:eastAsia="Calibri" w:hAnsi="Calibri"/>
          <w:b w:val="1"/>
          <w:sz w:val="24"/>
          <w:szCs w:val="24"/>
        </w:rPr>
      </w:pPr>
      <w:r w:rsidDel="00000000" w:rsidR="00000000" w:rsidRPr="00000000">
        <w:rPr>
          <w:b w:val="1"/>
          <w:color w:val="000000"/>
          <w:sz w:val="24"/>
          <w:szCs w:val="24"/>
          <w:rtl w:val="0"/>
        </w:rPr>
        <w:t xml:space="preserve">OPEN FORUM: </w:t>
      </w:r>
      <w:r w:rsidDel="00000000" w:rsidR="00000000" w:rsidRPr="00000000">
        <w:rPr>
          <w:color w:val="000000"/>
          <w:sz w:val="24"/>
          <w:szCs w:val="24"/>
          <w:rtl w:val="0"/>
        </w:rPr>
        <w:t xml:space="preserve">The City Council invites persons with comments or observations related to city issues, projects, or policies to briefly address the City Council. Anyone wishing to speak should sign-in with the City Secretary before the beginning of the City Council Meeting. In order to expedite the flow of business and to provide all citizens the opportunity to speak, there is a three-minute limitation on any person addressing the City Council. State law prohibits the City Council from discussing or taking action on any item not listed on the posted agenda. </w:t>
      </w:r>
    </w:p>
    <w:p w:rsidR="00000000" w:rsidDel="00000000" w:rsidP="00000000" w:rsidRDefault="00000000" w:rsidRPr="00000000" w14:paraId="00000007">
      <w:pPr>
        <w:pStyle w:val="Heading1"/>
        <w:numPr>
          <w:ilvl w:val="0"/>
          <w:numId w:val="1"/>
        </w:numPr>
        <w:spacing w:after="280" w:before="120" w:lineRule="auto"/>
        <w:ind w:left="720" w:hanging="720"/>
        <w:jc w:val="both"/>
        <w:rPr>
          <w:rFonts w:ascii="Calibri" w:cs="Calibri" w:eastAsia="Calibri" w:hAnsi="Calibri"/>
          <w:b w:val="1"/>
          <w:sz w:val="24"/>
          <w:szCs w:val="24"/>
        </w:rPr>
      </w:pPr>
      <w:r w:rsidDel="00000000" w:rsidR="00000000" w:rsidRPr="00000000">
        <w:rPr>
          <w:b w:val="1"/>
          <w:color w:val="000000"/>
          <w:sz w:val="24"/>
          <w:szCs w:val="24"/>
          <w:rtl w:val="0"/>
        </w:rPr>
        <w:t xml:space="preserve">CONSENT ITEMS: </w:t>
      </w:r>
      <w:r w:rsidDel="00000000" w:rsidR="00000000" w:rsidRPr="00000000">
        <w:rPr>
          <w:color w:val="000000"/>
          <w:sz w:val="24"/>
          <w:szCs w:val="24"/>
          <w:rtl w:val="0"/>
        </w:rPr>
        <w:t xml:space="preserve">All matters listed as Consent Agenda are considered to be routine by the City Council and will be enacted by one motion. There will not be a separate discussion of these items. If discussion is desired, that item will be removed from the consent agenda and will be considered separately.</w:t>
      </w:r>
      <w:r w:rsidDel="00000000" w:rsidR="00000000" w:rsidRPr="00000000">
        <w:rPr>
          <w:rtl w:val="0"/>
        </w:rPr>
      </w:r>
    </w:p>
    <w:p w:rsidR="00000000" w:rsidDel="00000000" w:rsidP="00000000" w:rsidRDefault="00000000" w:rsidRPr="00000000" w14:paraId="00000008">
      <w:pPr>
        <w:pStyle w:val="Heading1"/>
        <w:numPr>
          <w:ilvl w:val="0"/>
          <w:numId w:val="1"/>
        </w:numPr>
        <w:spacing w:after="280" w:before="120" w:lineRule="auto"/>
        <w:ind w:left="720" w:hanging="720"/>
        <w:jc w:val="both"/>
        <w:rPr>
          <w:rFonts w:ascii="Calibri" w:cs="Calibri" w:eastAsia="Calibri" w:hAnsi="Calibri"/>
          <w:b w:val="1"/>
          <w:sz w:val="24"/>
          <w:szCs w:val="24"/>
        </w:rPr>
      </w:pPr>
      <w:r w:rsidDel="00000000" w:rsidR="00000000" w:rsidRPr="00000000">
        <w:rPr>
          <w:b w:val="1"/>
          <w:color w:val="000000"/>
          <w:sz w:val="24"/>
          <w:szCs w:val="24"/>
          <w:rtl w:val="0"/>
        </w:rPr>
        <w:t xml:space="preserve">NEW BUSINESS: </w:t>
      </w:r>
      <w:r w:rsidDel="00000000" w:rsidR="00000000" w:rsidRPr="00000000">
        <w:rPr>
          <w:color w:val="000000"/>
          <w:sz w:val="24"/>
          <w:szCs w:val="24"/>
          <w:rtl w:val="0"/>
        </w:rPr>
        <w:t xml:space="preserve">All matters listed as New Business will be discussed and considered separately.</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consider, and act to fill the Place 2 City Council seat vacated by the Mayor Pro-tem.</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consider, and act to appoint a member of the Council to act as the Mayor Pro Tem.</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consider, and act on a resolution of the City of New Fairview, Texas, authorizing the City Administrator to enter into an agreement to develop a new City website.</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consider, and act on a resolution of the City of New Fairview, Texas, approving an amendment to the City's franchise agreement with Frontier Waste.</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consider, and act on a resolution of the City of New Fairview, Texas, authorizing the City Administrator to enter into an agreement for the repair of South County Line Road.</w:t>
      </w:r>
      <w:r w:rsidDel="00000000" w:rsidR="00000000" w:rsidRPr="00000000">
        <w:rPr>
          <w:rtl w:val="0"/>
        </w:rPr>
      </w:r>
    </w:p>
    <w:p w:rsidR="00000000" w:rsidDel="00000000" w:rsidP="00000000" w:rsidRDefault="00000000" w:rsidRPr="00000000" w14:paraId="0000000E">
      <w:pPr>
        <w:pStyle w:val="Heading1"/>
        <w:numPr>
          <w:ilvl w:val="0"/>
          <w:numId w:val="1"/>
        </w:numPr>
        <w:spacing w:after="280" w:before="120" w:lineRule="auto"/>
        <w:ind w:left="720" w:hanging="720"/>
        <w:jc w:val="both"/>
        <w:rPr>
          <w:rFonts w:ascii="Calibri" w:cs="Calibri" w:eastAsia="Calibri" w:hAnsi="Calibri"/>
          <w:b w:val="1"/>
          <w:sz w:val="24"/>
          <w:szCs w:val="24"/>
        </w:rPr>
      </w:pPr>
      <w:r w:rsidDel="00000000" w:rsidR="00000000" w:rsidRPr="00000000">
        <w:rPr>
          <w:b w:val="1"/>
          <w:color w:val="000000"/>
          <w:sz w:val="24"/>
          <w:szCs w:val="24"/>
          <w:rtl w:val="0"/>
        </w:rPr>
        <w:t xml:space="preserve">WORK SESSION: </w:t>
      </w:r>
      <w:r w:rsidDel="00000000" w:rsidR="00000000" w:rsidRPr="00000000">
        <w:rPr>
          <w:color w:val="000000"/>
          <w:sz w:val="24"/>
          <w:szCs w:val="24"/>
          <w:rtl w:val="0"/>
        </w:rPr>
        <w:t xml:space="preserve">No action will be taken during the work session; the work session provides the Council an opportunity to discuss consent items, receive and provide information regarding regular agenda items, and presentations from staff.</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with staff the City's Comprehensive Plan.</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with staff the City's website.</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with staff the City Council's participation in the Texas Rural Leadership Program.</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with staff the Strategic Partnership Agreement with Fairview Meadow.</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with staff a New Fairview Farmer's Market.</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with staff streets improvements.</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consider, and act to fill the Place 2 City Council seat vacated by the Mayor Pro-tem.</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80" w:before="120" w:line="259.20000000000005" w:lineRule="auto"/>
        <w:ind w:left="1080" w:right="0" w:hanging="360"/>
        <w:jc w:val="both"/>
        <w:rPr>
          <w:u w:val="none"/>
        </w:rPr>
      </w:pPr>
      <w:r w:rsidDel="00000000" w:rsidR="00000000" w:rsidRPr="00000000">
        <w:rPr>
          <w:rtl w:val="0"/>
        </w:rPr>
        <w:t xml:space="preserve">Discuss, consider, and act to fill the Place 2 City Council seat vacated by the Mayor Pro-tem.</w:t>
      </w:r>
      <w:r w:rsidDel="00000000" w:rsidR="00000000" w:rsidRPr="00000000">
        <w:rPr>
          <w:rtl w:val="0"/>
        </w:rPr>
      </w:r>
    </w:p>
    <w:p w:rsidR="00000000" w:rsidDel="00000000" w:rsidP="00000000" w:rsidRDefault="00000000" w:rsidRPr="00000000" w14:paraId="00000017">
      <w:pPr>
        <w:numPr>
          <w:ilvl w:val="0"/>
          <w:numId w:val="1"/>
        </w:numPr>
        <w:ind w:left="720" w:hanging="720"/>
        <w:jc w:val="both"/>
        <w:rPr>
          <w:sz w:val="24"/>
          <w:szCs w:val="24"/>
          <w:u w:val="none"/>
        </w:rPr>
      </w:pPr>
      <w:r w:rsidDel="00000000" w:rsidR="00000000" w:rsidRPr="00000000">
        <w:rPr>
          <w:b w:val="1"/>
          <w:sz w:val="24"/>
          <w:szCs w:val="24"/>
          <w:rtl w:val="0"/>
        </w:rPr>
        <w:t xml:space="preserve">EXECUTIVE SESSION</w:t>
      </w:r>
      <w:r w:rsidDel="00000000" w:rsidR="00000000" w:rsidRPr="00000000">
        <w:rPr>
          <w:rFonts w:ascii="Calibri" w:cs="Calibri" w:eastAsia="Calibri" w:hAnsi="Calibri"/>
          <w:b w:val="1"/>
          <w:color w:val="000000"/>
          <w:sz w:val="24"/>
          <w:szCs w:val="24"/>
          <w:rtl w:val="0"/>
        </w:rPr>
        <w:t xml:space="preserve">: </w:t>
      </w:r>
      <w:r w:rsidDel="00000000" w:rsidR="00000000" w:rsidRPr="00000000">
        <w:rPr>
          <w:color w:val="000000"/>
          <w:sz w:val="24"/>
          <w:szCs w:val="24"/>
          <w:rtl w:val="0"/>
        </w:rPr>
        <w:t xml:space="preserve">The Council will conduct a closed session pursuant to Texa</w:t>
      </w:r>
      <w:r w:rsidDel="00000000" w:rsidR="00000000" w:rsidRPr="00000000">
        <w:rPr>
          <w:sz w:val="24"/>
          <w:szCs w:val="24"/>
          <w:rtl w:val="0"/>
        </w:rPr>
        <w:t xml:space="preserve">s </w:t>
      </w:r>
      <w:r w:rsidDel="00000000" w:rsidR="00000000" w:rsidRPr="00000000">
        <w:rPr>
          <w:color w:val="000000"/>
          <w:sz w:val="24"/>
          <w:szCs w:val="24"/>
          <w:rtl w:val="0"/>
        </w:rPr>
        <w:t xml:space="preserve">Government Code, annotated, Chapter 551, Subchapter D for the following:</w:t>
      </w:r>
    </w:p>
    <w:p w:rsidR="00000000" w:rsidDel="00000000" w:rsidP="00000000" w:rsidRDefault="00000000" w:rsidRPr="00000000" w14:paraId="00000018">
      <w:pPr>
        <w:numPr>
          <w:ilvl w:val="1"/>
          <w:numId w:val="1"/>
        </w:numPr>
        <w:ind w:left="1080" w:hanging="360"/>
        <w:jc w:val="both"/>
        <w:rPr>
          <w:sz w:val="24"/>
          <w:szCs w:val="24"/>
          <w:u w:val="none"/>
        </w:rPr>
      </w:pPr>
      <w:r w:rsidDel="00000000" w:rsidR="00000000" w:rsidRPr="00000000">
        <w:rPr>
          <w:rFonts w:ascii="Arial" w:cs="Arial" w:eastAsia="Arial" w:hAnsi="Arial"/>
          <w:sz w:val="20"/>
          <w:szCs w:val="20"/>
          <w:rtl w:val="0"/>
        </w:rPr>
        <w:t xml:space="preserve">Section 551.071 Consultation with Attorney, authorizing a governmental body to consult with its attorney in an executive session to seek his or her advice on legal matters; it provides as follows: A governmental body may not conduct a private consultation with its attorney except: (1) when the governmental body seeks the advice of its attorney about: (A) pending or contemplated litigation; or (B) a settlement offer; or (2) on a matter in which the duty of the attorney to the governmental body under the Texas Disciplinary Rules of Professional Conduct of the State Bar of Texas clearly conflicts with this chapter.</w:t>
      </w:r>
    </w:p>
    <w:p w:rsidR="00000000" w:rsidDel="00000000" w:rsidP="00000000" w:rsidRDefault="00000000" w:rsidRPr="00000000" w14:paraId="00000019">
      <w:pPr>
        <w:pStyle w:val="Heading1"/>
        <w:numPr>
          <w:ilvl w:val="0"/>
          <w:numId w:val="1"/>
        </w:numPr>
        <w:spacing w:after="280" w:before="120" w:lineRule="auto"/>
        <w:ind w:left="720" w:hanging="720"/>
        <w:jc w:val="both"/>
        <w:rPr>
          <w:rFonts w:ascii="Arial" w:cs="Arial" w:eastAsia="Arial" w:hAnsi="Arial"/>
          <w:sz w:val="20"/>
          <w:szCs w:val="20"/>
        </w:rPr>
      </w:pPr>
      <w:bookmarkStart w:colFirst="0" w:colLast="0" w:name="_kmt6w2g8ly3u" w:id="0"/>
      <w:bookmarkEnd w:id="0"/>
      <w:r w:rsidDel="00000000" w:rsidR="00000000" w:rsidRPr="00000000">
        <w:rPr>
          <w:b w:val="1"/>
          <w:color w:val="000000"/>
          <w:sz w:val="24"/>
          <w:szCs w:val="24"/>
          <w:rtl w:val="0"/>
        </w:rPr>
        <w:t xml:space="preserve">REPORT ITEMS: </w:t>
      </w:r>
      <w:r w:rsidDel="00000000" w:rsidR="00000000" w:rsidRPr="00000000">
        <w:rPr>
          <w:color w:val="000000"/>
          <w:sz w:val="24"/>
          <w:szCs w:val="24"/>
          <w:rtl w:val="0"/>
        </w:rPr>
        <w:t xml:space="preserve">These items are for informational purposes only. If the Council wishes to discuss, they can ask to add them to the workshop or new business section for discussion.</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sz w:val="24"/>
          <w:szCs w:val="24"/>
        </w:rPr>
      </w:pPr>
      <w:r w:rsidDel="00000000" w:rsidR="00000000" w:rsidRPr="00000000">
        <w:rPr>
          <w:rFonts w:ascii="Arial" w:cs="Arial" w:eastAsia="Arial" w:hAnsi="Arial"/>
          <w:sz w:val="20"/>
          <w:szCs w:val="20"/>
          <w:rtl w:val="0"/>
        </w:rPr>
        <w:t xml:space="preserve">Infrastructure update from Don Strange.</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Draft copy of newsletter that will be printed and mailed.</w:t>
      </w:r>
      <w:r w:rsidDel="00000000" w:rsidR="00000000" w:rsidRPr="00000000">
        <w:rPr>
          <w:rtl w:val="0"/>
        </w:rPr>
      </w:r>
    </w:p>
    <w:p w:rsidR="00000000" w:rsidDel="00000000" w:rsidP="00000000" w:rsidRDefault="00000000" w:rsidRPr="00000000" w14:paraId="0000001C">
      <w:pPr>
        <w:numPr>
          <w:ilvl w:val="0"/>
          <w:numId w:val="1"/>
        </w:numPr>
        <w:jc w:val="both"/>
        <w:rPr>
          <w:sz w:val="24"/>
          <w:szCs w:val="24"/>
          <w:u w:val="none"/>
        </w:rPr>
      </w:pPr>
      <w:r w:rsidDel="00000000" w:rsidR="00000000" w:rsidRPr="00000000">
        <w:rPr>
          <w:b w:val="1"/>
          <w:color w:val="000000"/>
          <w:sz w:val="24"/>
          <w:szCs w:val="24"/>
          <w:rtl w:val="0"/>
        </w:rPr>
        <w:t xml:space="preserve">CONSIDER/TAKE ACTION ON MATTERS DISCUSSED IN THE EXECUTIVE SESSION.</w:t>
      </w:r>
      <w:r w:rsidDel="00000000" w:rsidR="00000000" w:rsidRPr="00000000">
        <w:rPr>
          <w:rtl w:val="0"/>
        </w:rPr>
      </w:r>
    </w:p>
    <w:p w:rsidR="00000000" w:rsidDel="00000000" w:rsidP="00000000" w:rsidRDefault="00000000" w:rsidRPr="00000000" w14:paraId="0000001D">
      <w:pPr>
        <w:numPr>
          <w:ilvl w:val="0"/>
          <w:numId w:val="1"/>
        </w:numPr>
        <w:ind w:left="720" w:hanging="720"/>
        <w:jc w:val="both"/>
        <w:rPr>
          <w:sz w:val="24"/>
          <w:szCs w:val="24"/>
          <w:u w:val="none"/>
        </w:rPr>
      </w:pPr>
      <w:r w:rsidDel="00000000" w:rsidR="00000000" w:rsidRPr="00000000">
        <w:rPr>
          <w:rFonts w:ascii="Calibri" w:cs="Calibri" w:eastAsia="Calibri" w:hAnsi="Calibri"/>
          <w:b w:val="1"/>
          <w:color w:val="000000"/>
          <w:sz w:val="24"/>
          <w:szCs w:val="24"/>
          <w:rtl w:val="0"/>
        </w:rPr>
        <w:t xml:space="preserve">ADJOURN</w:t>
      </w:r>
      <w:r w:rsidDel="00000000" w:rsidR="00000000" w:rsidRPr="00000000">
        <w:rPr>
          <w:rFonts w:ascii="Calibri" w:cs="Calibri" w:eastAsia="Calibri" w:hAnsi="Calibri"/>
          <w:color w:val="000000"/>
          <w:sz w:val="24"/>
          <w:szCs w:val="24"/>
          <w:rtl w:val="0"/>
        </w:rPr>
        <w:t xml:space="preserve">: I, the undersigned authority, do hereby certify the above notice of the meeting of the City Council of New Fairview, is a true and correct copy of the said notice that I posted on the official posting place at New Fairview City Hall, FM 407, New Fairview, Texas, a place of convenience and readily accessible to the general public at all times, and said notice posted this </w:t>
      </w:r>
      <w:r w:rsidDel="00000000" w:rsidR="00000000" w:rsidRPr="00000000">
        <w:rPr>
          <w:sz w:val="24"/>
          <w:szCs w:val="24"/>
          <w:rtl w:val="0"/>
        </w:rPr>
        <w:t xml:space="preserve">30</w:t>
      </w:r>
      <w:r w:rsidDel="00000000" w:rsidR="00000000" w:rsidRPr="00000000">
        <w:rPr>
          <w:rFonts w:ascii="Calibri" w:cs="Calibri" w:eastAsia="Calibri" w:hAnsi="Calibri"/>
          <w:color w:val="000000"/>
          <w:sz w:val="24"/>
          <w:szCs w:val="24"/>
          <w:rtl w:val="0"/>
        </w:rPr>
        <w:t xml:space="preserve">th day of </w:t>
      </w:r>
      <w:r w:rsidDel="00000000" w:rsidR="00000000" w:rsidRPr="00000000">
        <w:rPr>
          <w:sz w:val="24"/>
          <w:szCs w:val="24"/>
          <w:rtl w:val="0"/>
        </w:rPr>
        <w:t xml:space="preserve">April </w:t>
      </w:r>
      <w:r w:rsidDel="00000000" w:rsidR="00000000" w:rsidRPr="00000000">
        <w:rPr>
          <w:color w:val="000000"/>
          <w:sz w:val="24"/>
          <w:szCs w:val="24"/>
          <w:rtl w:val="0"/>
        </w:rPr>
        <w:t xml:space="preserve">2021 </w:t>
      </w:r>
      <w:r w:rsidDel="00000000" w:rsidR="00000000" w:rsidRPr="00000000">
        <w:rPr>
          <w:rFonts w:ascii="Calibri" w:cs="Calibri" w:eastAsia="Calibri" w:hAnsi="Calibri"/>
          <w:color w:val="000000"/>
          <w:sz w:val="24"/>
          <w:szCs w:val="24"/>
          <w:rtl w:val="0"/>
        </w:rPr>
        <w:t xml:space="preserve">at 7:00 PM at least 72 hours proceeding the meeting time.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0" w:before="12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20">
      <w:pPr>
        <w:spacing w:after="0" w:before="12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w:t>
      </w:r>
    </w:p>
    <w:p w:rsidR="00000000" w:rsidDel="00000000" w:rsidP="00000000" w:rsidRDefault="00000000" w:rsidRPr="00000000" w14:paraId="00000021">
      <w:pPr>
        <w:spacing w:after="28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Monica Rodriguez, City Secretary</w:t>
        <w:tab/>
        <w:tab/>
        <w:tab/>
        <w:tab/>
        <w:t xml:space="preserve">SEAL:</w:t>
      </w:r>
    </w:p>
    <w:p w:rsidR="00000000" w:rsidDel="00000000" w:rsidP="00000000" w:rsidRDefault="00000000" w:rsidRPr="00000000" w14:paraId="00000022">
      <w:pPr>
        <w:spacing w:before="120" w:line="240" w:lineRule="auto"/>
        <w:ind w:left="720" w:firstLine="0"/>
        <w:jc w:val="both"/>
        <w:rPr>
          <w:sz w:val="24"/>
          <w:szCs w:val="24"/>
        </w:rPr>
      </w:pPr>
      <w:r w:rsidDel="00000000" w:rsidR="00000000" w:rsidRPr="00000000">
        <w:rPr>
          <w:rFonts w:ascii="Calibri" w:cs="Calibri" w:eastAsia="Calibri" w:hAnsi="Calibri"/>
          <w:sz w:val="24"/>
          <w:szCs w:val="24"/>
          <w:rtl w:val="0"/>
        </w:rPr>
        <w:t xml:space="preserve">This facility is wheelchair accessible; parking spaces are available. Requests for accommodations or interpretive services must be made 48 hours prior to this meeting. Please contact the City Secretary at city hall 817-638-5366 or fax 817-638-5369 or by email at </w:t>
      </w:r>
      <w:hyperlink r:id="rId6">
        <w:r w:rsidDel="00000000" w:rsidR="00000000" w:rsidRPr="00000000">
          <w:rPr>
            <w:rFonts w:ascii="Calibri" w:cs="Calibri" w:eastAsia="Calibri" w:hAnsi="Calibri"/>
            <w:color w:val="0563c1"/>
            <w:sz w:val="24"/>
            <w:szCs w:val="24"/>
            <w:u w:val="single"/>
            <w:rtl w:val="0"/>
          </w:rPr>
          <w:t xml:space="preserve">citysecretary@newfairview.org</w:t>
        </w:r>
      </w:hyperlink>
      <w:r w:rsidDel="00000000" w:rsidR="00000000" w:rsidRPr="00000000">
        <w:rPr>
          <w:rFonts w:ascii="Calibri" w:cs="Calibri" w:eastAsia="Calibri" w:hAnsi="Calibri"/>
          <w:sz w:val="24"/>
          <w:szCs w:val="24"/>
          <w:rtl w:val="0"/>
        </w:rPr>
        <w:t xml:space="preserve"> for further information. </w:t>
      </w:r>
      <w:r w:rsidDel="00000000" w:rsidR="00000000" w:rsidRPr="00000000">
        <w:rPr>
          <w:rtl w:val="0"/>
        </w:rPr>
      </w:r>
    </w:p>
    <w:sectPr>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drawing>
        <wp:inline distB="0" distT="0" distL="0" distR="0">
          <wp:extent cx="1143000" cy="914400"/>
          <wp:effectExtent b="0" l="0" r="0" t="0"/>
          <wp:docPr descr="A close up of a sign&#10;&#10;Description automatically generated" id="1" name="image1.png"/>
          <a:graphic>
            <a:graphicData uri="http://schemas.openxmlformats.org/drawingml/2006/picture">
              <pic:pic>
                <pic:nvPicPr>
                  <pic:cNvPr descr="A close up of a sign&#10;&#10;Description automatically generated" id="0" name="image1.png"/>
                  <pic:cNvPicPr preferRelativeResize="0"/>
                </pic:nvPicPr>
                <pic:blipFill>
                  <a:blip r:embed="rId1"/>
                  <a:srcRect b="10000" l="0" r="0" t="10000"/>
                  <a:stretch>
                    <a:fillRect/>
                  </a:stretch>
                </pic:blipFill>
                <pic:spPr>
                  <a:xfrm>
                    <a:off x="0" y="0"/>
                    <a:ext cx="11430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CITY COUNCIL </w:t>
    </w:r>
  </w:p>
  <w:p w:rsidR="00000000" w:rsidDel="00000000" w:rsidP="00000000" w:rsidRDefault="00000000" w:rsidRPr="00000000" w14:paraId="00000025">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May 3, 2021</w:t>
    </w:r>
  </w:p>
  <w:p w:rsidR="00000000" w:rsidDel="00000000" w:rsidP="00000000" w:rsidRDefault="00000000" w:rsidRPr="00000000" w14:paraId="00000026">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7:00 P.M.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b w:val="1"/>
        <w:color w:val="000000"/>
      </w:rPr>
    </w:lvl>
    <w:lvl w:ilvl="1">
      <w:start w:val="1"/>
      <w:numFmt w:val="upperLetter"/>
      <w:lvlText w:val="%2."/>
      <w:lvlJc w:val="left"/>
      <w:pPr>
        <w:ind w:left="4500" w:firstLine="0"/>
      </w:pPr>
      <w:rPr>
        <w:b w:val="1"/>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firstLine="0"/>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ind w:left="720" w:firstLine="0"/>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ind w:left="1440" w:firstLine="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2160" w:firstLine="0"/>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2880" w:firstLine="0"/>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3600" w:firstLine="0"/>
    </w:pPr>
    <w:rPr>
      <w:rFonts w:ascii="Calibri" w:cs="Calibri" w:eastAsia="Calibri" w:hAnsi="Calibri"/>
      <w:color w:val="1f3863"/>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citysecretary@newfairview.or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