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DCBA" w14:textId="383B3386" w:rsidR="0068487B" w:rsidRPr="0068487B" w:rsidRDefault="001F011E" w:rsidP="00367571">
      <w:pPr>
        <w:tabs>
          <w:tab w:val="right" w:pos="8820"/>
        </w:tabs>
        <w:ind w:left="886" w:right="540"/>
        <w:jc w:val="center"/>
        <w:rPr>
          <w:rFonts w:ascii="Times New Roman" w:eastAsia="Times New Roman" w:hAnsi="Times New Roman" w:cs="Times New Roman"/>
        </w:rPr>
      </w:pPr>
      <w:r>
        <w:rPr>
          <w:rFonts w:ascii="Times New Roman" w:eastAsia="Times New Roman" w:hAnsi="Times New Roman" w:cs="Times New Roman"/>
          <w:b/>
          <w:bCs/>
          <w:color w:val="000000"/>
        </w:rPr>
        <w:tab/>
      </w:r>
      <w:r w:rsidR="0068487B" w:rsidRPr="0068487B">
        <w:rPr>
          <w:rFonts w:ascii="Times New Roman" w:eastAsia="Times New Roman" w:hAnsi="Times New Roman" w:cs="Times New Roman"/>
          <w:b/>
          <w:bCs/>
          <w:color w:val="000000"/>
        </w:rPr>
        <w:t>Climate Action Commission Recommended Actions for City Council and Staff 12/</w:t>
      </w:r>
      <w:r w:rsidR="00367571">
        <w:rPr>
          <w:rFonts w:ascii="Times New Roman" w:eastAsia="Times New Roman" w:hAnsi="Times New Roman" w:cs="Times New Roman"/>
          <w:b/>
          <w:bCs/>
          <w:color w:val="000000"/>
        </w:rPr>
        <w:t>10</w:t>
      </w:r>
      <w:r w:rsidR="0068487B" w:rsidRPr="0068487B">
        <w:rPr>
          <w:rFonts w:ascii="Times New Roman" w:eastAsia="Times New Roman" w:hAnsi="Times New Roman" w:cs="Times New Roman"/>
          <w:b/>
          <w:bCs/>
          <w:color w:val="000000"/>
        </w:rPr>
        <w:t>/20  </w:t>
      </w:r>
    </w:p>
    <w:p w14:paraId="1B088A83" w14:textId="77777777" w:rsidR="0068487B" w:rsidRPr="0068487B" w:rsidRDefault="0068487B" w:rsidP="0068487B">
      <w:pPr>
        <w:spacing w:before="534"/>
        <w:ind w:left="20"/>
        <w:rPr>
          <w:rFonts w:ascii="Times New Roman" w:eastAsia="Times New Roman" w:hAnsi="Times New Roman" w:cs="Times New Roman"/>
        </w:rPr>
      </w:pPr>
      <w:r w:rsidRPr="0068487B">
        <w:rPr>
          <w:rFonts w:ascii="Times New Roman" w:eastAsia="Times New Roman" w:hAnsi="Times New Roman" w:cs="Times New Roman"/>
          <w:b/>
          <w:bCs/>
          <w:i/>
          <w:iCs/>
          <w:color w:val="000000"/>
        </w:rPr>
        <w:t xml:space="preserve">Whereas </w:t>
      </w:r>
      <w:r w:rsidRPr="0068487B">
        <w:rPr>
          <w:rFonts w:ascii="Times New Roman" w:eastAsia="Times New Roman" w:hAnsi="Times New Roman" w:cs="Times New Roman"/>
          <w:color w:val="000000"/>
        </w:rPr>
        <w:t>City Council Resolution No. 2019-055 declares a Climate Emergency; and  </w:t>
      </w:r>
    </w:p>
    <w:p w14:paraId="31B68D3F" w14:textId="77777777" w:rsidR="0068487B" w:rsidRPr="0068487B" w:rsidRDefault="0068487B" w:rsidP="0068487B">
      <w:pPr>
        <w:spacing w:before="232"/>
        <w:ind w:left="2" w:right="170" w:firstLine="18"/>
        <w:rPr>
          <w:rFonts w:ascii="Times New Roman" w:eastAsia="Times New Roman" w:hAnsi="Times New Roman" w:cs="Times New Roman"/>
        </w:rPr>
      </w:pPr>
      <w:r w:rsidRPr="0068487B">
        <w:rPr>
          <w:rFonts w:ascii="Times New Roman" w:eastAsia="Times New Roman" w:hAnsi="Times New Roman" w:cs="Times New Roman"/>
          <w:b/>
          <w:bCs/>
          <w:i/>
          <w:iCs/>
          <w:color w:val="000000"/>
        </w:rPr>
        <w:t xml:space="preserve">Whereas </w:t>
      </w:r>
      <w:r w:rsidRPr="0068487B">
        <w:rPr>
          <w:rFonts w:ascii="Times New Roman" w:eastAsia="Times New Roman" w:hAnsi="Times New Roman" w:cs="Times New Roman"/>
          <w:color w:val="000000"/>
        </w:rPr>
        <w:t xml:space="preserve">City Council Ordinance No. 2689 N.C.S. establishes a Climate Action Commission, </w:t>
      </w:r>
      <w:proofErr w:type="gramStart"/>
      <w:r w:rsidRPr="0068487B">
        <w:rPr>
          <w:rFonts w:ascii="Times New Roman" w:eastAsia="Times New Roman" w:hAnsi="Times New Roman" w:cs="Times New Roman"/>
          <w:color w:val="000000"/>
        </w:rPr>
        <w:t>stating  therein</w:t>
      </w:r>
      <w:proofErr w:type="gramEnd"/>
      <w:r w:rsidRPr="0068487B">
        <w:rPr>
          <w:rFonts w:ascii="Times New Roman" w:eastAsia="Times New Roman" w:hAnsi="Times New Roman" w:cs="Times New Roman"/>
          <w:color w:val="000000"/>
        </w:rPr>
        <w:t>, “Whereas, restoring a safe and stable climate requires mobilization of all levels of government  and society on a scale, scope, and speed not seen since World War Two”; and  </w:t>
      </w:r>
    </w:p>
    <w:p w14:paraId="43557291" w14:textId="5144BDBF" w:rsidR="0068487B" w:rsidRPr="0068487B" w:rsidRDefault="0068487B" w:rsidP="0068487B">
      <w:pPr>
        <w:spacing w:before="196"/>
        <w:ind w:left="6" w:right="2" w:firstLine="14"/>
        <w:rPr>
          <w:rFonts w:ascii="Times New Roman" w:eastAsia="Times New Roman" w:hAnsi="Times New Roman" w:cs="Times New Roman"/>
        </w:rPr>
      </w:pPr>
      <w:r w:rsidRPr="0068487B">
        <w:rPr>
          <w:rFonts w:ascii="Times New Roman" w:eastAsia="Times New Roman" w:hAnsi="Times New Roman" w:cs="Times New Roman"/>
          <w:b/>
          <w:bCs/>
          <w:i/>
          <w:iCs/>
          <w:color w:val="000000"/>
        </w:rPr>
        <w:t xml:space="preserve">Whereas </w:t>
      </w:r>
      <w:r w:rsidRPr="0068487B">
        <w:rPr>
          <w:rFonts w:ascii="Times New Roman" w:eastAsia="Times New Roman" w:hAnsi="Times New Roman" w:cs="Times New Roman"/>
          <w:color w:val="000000"/>
        </w:rPr>
        <w:t>the Climate Action Commission is tasked by the Ordinance to make policy recommendations to </w:t>
      </w:r>
      <w:r w:rsidR="002C0823">
        <w:rPr>
          <w:rFonts w:ascii="Times New Roman" w:eastAsia="Times New Roman" w:hAnsi="Times New Roman" w:cs="Times New Roman"/>
          <w:color w:val="000000"/>
        </w:rPr>
        <w:t xml:space="preserve">the City Council </w:t>
      </w:r>
      <w:r w:rsidRPr="0068487B">
        <w:rPr>
          <w:rFonts w:ascii="Times New Roman" w:eastAsia="Times New Roman" w:hAnsi="Times New Roman" w:cs="Times New Roman"/>
          <w:color w:val="000000"/>
        </w:rPr>
        <w:t>to confront this emergency; and  </w:t>
      </w:r>
    </w:p>
    <w:p w14:paraId="401905DC" w14:textId="553016FC" w:rsidR="0068487B" w:rsidRPr="0068487B" w:rsidRDefault="0068487B" w:rsidP="0068487B">
      <w:pPr>
        <w:spacing w:before="193"/>
        <w:ind w:left="8" w:right="63" w:firstLine="12"/>
        <w:rPr>
          <w:rFonts w:ascii="Times New Roman" w:eastAsia="Times New Roman" w:hAnsi="Times New Roman" w:cs="Times New Roman"/>
        </w:rPr>
      </w:pPr>
      <w:proofErr w:type="gramStart"/>
      <w:r w:rsidRPr="0068487B">
        <w:rPr>
          <w:rFonts w:ascii="Times New Roman" w:eastAsia="Times New Roman" w:hAnsi="Times New Roman" w:cs="Times New Roman"/>
          <w:b/>
          <w:bCs/>
          <w:i/>
          <w:iCs/>
          <w:color w:val="000000"/>
        </w:rPr>
        <w:t>Whereas</w:t>
      </w:r>
      <w:r w:rsidRPr="0068487B">
        <w:rPr>
          <w:rFonts w:ascii="Times New Roman" w:eastAsia="Times New Roman" w:hAnsi="Times New Roman" w:cs="Times New Roman"/>
          <w:color w:val="000000"/>
        </w:rPr>
        <w:t>,</w:t>
      </w:r>
      <w:proofErr w:type="gramEnd"/>
      <w:r w:rsidRPr="0068487B">
        <w:rPr>
          <w:rFonts w:ascii="Times New Roman" w:eastAsia="Times New Roman" w:hAnsi="Times New Roman" w:cs="Times New Roman"/>
          <w:color w:val="000000"/>
        </w:rPr>
        <w:t xml:space="preserve"> there is growing consensus among the international climate science community that 2030 is a critical date to target for carbon neutrality or we risk catastrophic climate impacts; and </w:t>
      </w:r>
    </w:p>
    <w:p w14:paraId="1B0292F4" w14:textId="30EEB024" w:rsidR="0068487B" w:rsidRPr="0068487B" w:rsidRDefault="0068487B" w:rsidP="0068487B">
      <w:pPr>
        <w:spacing w:before="195"/>
        <w:ind w:left="9" w:right="27" w:firstLine="11"/>
        <w:rPr>
          <w:rFonts w:ascii="Times New Roman" w:eastAsia="Times New Roman" w:hAnsi="Times New Roman" w:cs="Times New Roman"/>
        </w:rPr>
      </w:pPr>
      <w:r w:rsidRPr="0068487B">
        <w:rPr>
          <w:rFonts w:ascii="Times New Roman" w:eastAsia="Times New Roman" w:hAnsi="Times New Roman" w:cs="Times New Roman"/>
          <w:b/>
          <w:bCs/>
          <w:i/>
          <w:iCs/>
          <w:color w:val="000000"/>
        </w:rPr>
        <w:t>Whereas</w:t>
      </w:r>
      <w:r w:rsidRPr="0068487B">
        <w:rPr>
          <w:rFonts w:ascii="Times New Roman" w:eastAsia="Times New Roman" w:hAnsi="Times New Roman" w:cs="Times New Roman"/>
          <w:color w:val="000000"/>
        </w:rPr>
        <w:t>, with less than 10 years to dramatically change our climate impacts, every City action, inaction, and delay increases climate impacts and costs and reduces our ability to adapt to these changes; and  </w:t>
      </w:r>
    </w:p>
    <w:p w14:paraId="4CCC5FCD" w14:textId="4FE832D0" w:rsidR="0068487B" w:rsidRPr="0068487B" w:rsidRDefault="0068487B" w:rsidP="0068487B">
      <w:pPr>
        <w:spacing w:before="197"/>
        <w:ind w:left="13" w:right="235" w:firstLine="7"/>
        <w:rPr>
          <w:rFonts w:ascii="Times New Roman" w:eastAsia="Times New Roman" w:hAnsi="Times New Roman" w:cs="Times New Roman"/>
        </w:rPr>
      </w:pPr>
      <w:r w:rsidRPr="0068487B">
        <w:rPr>
          <w:rFonts w:ascii="Times New Roman" w:eastAsia="Times New Roman" w:hAnsi="Times New Roman" w:cs="Times New Roman"/>
          <w:b/>
          <w:bCs/>
          <w:i/>
          <w:iCs/>
          <w:color w:val="000000"/>
        </w:rPr>
        <w:t>Whereas</w:t>
      </w:r>
      <w:r w:rsidRPr="0068487B">
        <w:rPr>
          <w:rFonts w:ascii="Times New Roman" w:eastAsia="Times New Roman" w:hAnsi="Times New Roman" w:cs="Times New Roman"/>
          <w:color w:val="000000"/>
        </w:rPr>
        <w:t>, transportation is our largest single source of emissions, has significant adverse public health impacts, and is a function of vehicle miles traveled (VMT); and </w:t>
      </w:r>
    </w:p>
    <w:p w14:paraId="5784080C" w14:textId="19F23852" w:rsidR="0068487B" w:rsidRPr="0068487B" w:rsidRDefault="0068487B" w:rsidP="0068487B">
      <w:pPr>
        <w:spacing w:before="192"/>
        <w:ind w:left="8" w:right="127" w:firstLine="12"/>
        <w:rPr>
          <w:rFonts w:ascii="Times New Roman" w:eastAsia="Times New Roman" w:hAnsi="Times New Roman" w:cs="Times New Roman"/>
        </w:rPr>
      </w:pPr>
      <w:proofErr w:type="gramStart"/>
      <w:r w:rsidRPr="0068487B">
        <w:rPr>
          <w:rFonts w:ascii="Times New Roman" w:eastAsia="Times New Roman" w:hAnsi="Times New Roman" w:cs="Times New Roman"/>
          <w:b/>
          <w:bCs/>
          <w:i/>
          <w:iCs/>
          <w:color w:val="000000"/>
        </w:rPr>
        <w:t>Whereas</w:t>
      </w:r>
      <w:r w:rsidRPr="0068487B">
        <w:rPr>
          <w:rFonts w:ascii="Times New Roman" w:eastAsia="Times New Roman" w:hAnsi="Times New Roman" w:cs="Times New Roman"/>
          <w:color w:val="000000"/>
        </w:rPr>
        <w:t>,</w:t>
      </w:r>
      <w:proofErr w:type="gramEnd"/>
      <w:r w:rsidRPr="0068487B">
        <w:rPr>
          <w:rFonts w:ascii="Times New Roman" w:eastAsia="Times New Roman" w:hAnsi="Times New Roman" w:cs="Times New Roman"/>
          <w:color w:val="000000"/>
        </w:rPr>
        <w:t xml:space="preserve"> sea level rise and elevated storm surges will impact Petaluma and are unaccounted for in our current General Plan and development approval processes; and  </w:t>
      </w:r>
    </w:p>
    <w:p w14:paraId="7F35A69F" w14:textId="77777777" w:rsidR="0068487B" w:rsidRPr="0068487B" w:rsidRDefault="0068487B" w:rsidP="0068487B">
      <w:pPr>
        <w:spacing w:before="195" w:line="480" w:lineRule="auto"/>
        <w:ind w:left="20" w:right="1413"/>
        <w:rPr>
          <w:rFonts w:ascii="Times New Roman" w:eastAsia="Times New Roman" w:hAnsi="Times New Roman" w:cs="Times New Roman"/>
        </w:rPr>
      </w:pPr>
      <w:r w:rsidRPr="0068487B">
        <w:rPr>
          <w:rFonts w:ascii="Times New Roman" w:eastAsia="Times New Roman" w:hAnsi="Times New Roman" w:cs="Times New Roman"/>
          <w:color w:val="000000"/>
        </w:rPr>
        <w:t> </w:t>
      </w:r>
      <w:r w:rsidRPr="0068487B">
        <w:rPr>
          <w:rFonts w:ascii="Times New Roman" w:eastAsia="Times New Roman" w:hAnsi="Times New Roman" w:cs="Times New Roman"/>
          <w:b/>
          <w:bCs/>
          <w:i/>
          <w:iCs/>
          <w:color w:val="000000"/>
        </w:rPr>
        <w:t xml:space="preserve">Whereas </w:t>
      </w:r>
      <w:r w:rsidRPr="0068487B">
        <w:rPr>
          <w:rFonts w:ascii="Times New Roman" w:eastAsia="Times New Roman" w:hAnsi="Times New Roman" w:cs="Times New Roman"/>
          <w:color w:val="000000"/>
        </w:rPr>
        <w:t xml:space="preserve">the City is currently updating its General </w:t>
      </w:r>
      <w:proofErr w:type="gramStart"/>
      <w:r w:rsidRPr="0068487B">
        <w:rPr>
          <w:rFonts w:ascii="Times New Roman" w:eastAsia="Times New Roman" w:hAnsi="Times New Roman" w:cs="Times New Roman"/>
          <w:color w:val="000000"/>
        </w:rPr>
        <w:t>Plan;</w:t>
      </w:r>
      <w:proofErr w:type="gramEnd"/>
      <w:r w:rsidRPr="0068487B">
        <w:rPr>
          <w:rFonts w:ascii="Times New Roman" w:eastAsia="Times New Roman" w:hAnsi="Times New Roman" w:cs="Times New Roman"/>
          <w:color w:val="000000"/>
        </w:rPr>
        <w:t>  </w:t>
      </w:r>
    </w:p>
    <w:p w14:paraId="4846220A" w14:textId="7C6764B2" w:rsidR="0068487B" w:rsidRPr="0068487B" w:rsidRDefault="0068487B" w:rsidP="0068487B">
      <w:pPr>
        <w:spacing w:before="536"/>
        <w:ind w:left="10" w:right="683" w:firstLine="5"/>
        <w:rPr>
          <w:rFonts w:ascii="Times New Roman" w:eastAsia="Times New Roman" w:hAnsi="Times New Roman" w:cs="Times New Roman"/>
        </w:rPr>
      </w:pPr>
      <w:r w:rsidRPr="0068487B">
        <w:rPr>
          <w:rFonts w:ascii="Times New Roman" w:eastAsia="Times New Roman" w:hAnsi="Times New Roman" w:cs="Times New Roman"/>
          <w:b/>
          <w:bCs/>
          <w:i/>
          <w:iCs/>
          <w:color w:val="000000"/>
        </w:rPr>
        <w:t>Therefore</w:t>
      </w:r>
      <w:r w:rsidRPr="0068487B">
        <w:rPr>
          <w:rFonts w:ascii="Times New Roman" w:eastAsia="Times New Roman" w:hAnsi="Times New Roman" w:cs="Times New Roman"/>
          <w:b/>
          <w:bCs/>
          <w:color w:val="000000"/>
        </w:rPr>
        <w:t>, the Climate Action Commission hereby recommends that the City Council adopt and implement the following actions with deliberate speed and urgency: </w:t>
      </w:r>
    </w:p>
    <w:p w14:paraId="41F2EEA4" w14:textId="77777777" w:rsidR="00D82FA4" w:rsidRPr="0068487B" w:rsidRDefault="00D82FA4" w:rsidP="00D82FA4">
      <w:pPr>
        <w:numPr>
          <w:ilvl w:val="0"/>
          <w:numId w:val="1"/>
        </w:numPr>
        <w:ind w:right="99"/>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Inform and invite local California Native peoples into our ongoing dialogue as part of cultivating respectful and collaborative relationships with indigenous communities with the intention to understand, highlight, and integrate their community needs, climate action priorities, and ecological insight and values into our climate actions. </w:t>
      </w:r>
    </w:p>
    <w:p w14:paraId="4594B246" w14:textId="7061C742" w:rsidR="0068487B" w:rsidRPr="002C0823" w:rsidRDefault="0068487B" w:rsidP="00D82FA4">
      <w:pPr>
        <w:numPr>
          <w:ilvl w:val="0"/>
          <w:numId w:val="1"/>
        </w:numPr>
        <w:textAlignment w:val="baseline"/>
        <w:rPr>
          <w:rFonts w:ascii="Times New Roman" w:eastAsia="Times New Roman" w:hAnsi="Times New Roman" w:cs="Times New Roman"/>
          <w:color w:val="000000"/>
        </w:rPr>
      </w:pPr>
      <w:r w:rsidRPr="002C0823">
        <w:rPr>
          <w:rFonts w:ascii="Times New Roman" w:eastAsia="Times New Roman" w:hAnsi="Times New Roman" w:cs="Times New Roman"/>
          <w:color w:val="000000"/>
        </w:rPr>
        <w:t xml:space="preserve">Adopt 2030 as </w:t>
      </w:r>
      <w:r w:rsidR="002C0823" w:rsidRPr="002C0823">
        <w:rPr>
          <w:rFonts w:ascii="Times New Roman" w:eastAsia="Times New Roman" w:hAnsi="Times New Roman" w:cs="Times New Roman"/>
          <w:color w:val="000000"/>
        </w:rPr>
        <w:t>the City’s</w:t>
      </w:r>
      <w:r w:rsidRPr="002C0823">
        <w:rPr>
          <w:rFonts w:ascii="Times New Roman" w:eastAsia="Times New Roman" w:hAnsi="Times New Roman" w:cs="Times New Roman"/>
          <w:color w:val="000000"/>
        </w:rPr>
        <w:t xml:space="preserve"> target date for carbon neutrality. </w:t>
      </w:r>
    </w:p>
    <w:p w14:paraId="7487FCB2" w14:textId="77777777" w:rsidR="0068487B" w:rsidRPr="0068487B" w:rsidRDefault="0068487B" w:rsidP="0068487B">
      <w:pPr>
        <w:numPr>
          <w:ilvl w:val="0"/>
          <w:numId w:val="1"/>
        </w:numPr>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 xml:space="preserve">Adopt the Climate Emergency Framework (CEF) and use it as a guide for city department planning, budgeting, </w:t>
      </w:r>
      <w:proofErr w:type="gramStart"/>
      <w:r w:rsidRPr="0068487B">
        <w:rPr>
          <w:rFonts w:ascii="Times New Roman" w:eastAsia="Times New Roman" w:hAnsi="Times New Roman" w:cs="Times New Roman"/>
          <w:color w:val="000000"/>
        </w:rPr>
        <w:t>procurement</w:t>
      </w:r>
      <w:proofErr w:type="gramEnd"/>
      <w:r w:rsidRPr="0068487B">
        <w:rPr>
          <w:rFonts w:ascii="Times New Roman" w:eastAsia="Times New Roman" w:hAnsi="Times New Roman" w:cs="Times New Roman"/>
          <w:color w:val="000000"/>
        </w:rPr>
        <w:t xml:space="preserve"> and other activities. City Departments should align actions with the attainment of the framework’s climate goals and performance against those goals should be reviewed annually as part of determining departmental performance.</w:t>
      </w:r>
    </w:p>
    <w:p w14:paraId="1FF62DA1" w14:textId="7638E238" w:rsidR="0068487B" w:rsidRPr="0068487B" w:rsidRDefault="0068487B" w:rsidP="0068487B">
      <w:pPr>
        <w:numPr>
          <w:ilvl w:val="0"/>
          <w:numId w:val="1"/>
        </w:numPr>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 xml:space="preserve">Use the CEF as a foundation for the new General Plan update, including all guiding principles.  Integrate climate action, environmental justice and public health improvements throughout the General Plan document and include elements and/or extensive discussion </w:t>
      </w:r>
      <w:r w:rsidR="00D82FA4">
        <w:rPr>
          <w:rFonts w:ascii="Times New Roman" w:eastAsia="Times New Roman" w:hAnsi="Times New Roman" w:cs="Times New Roman"/>
          <w:color w:val="000000"/>
        </w:rPr>
        <w:t xml:space="preserve">(including community and expert discussion) </w:t>
      </w:r>
      <w:r w:rsidRPr="0068487B">
        <w:rPr>
          <w:rFonts w:ascii="Times New Roman" w:eastAsia="Times New Roman" w:hAnsi="Times New Roman" w:cs="Times New Roman"/>
          <w:color w:val="000000"/>
        </w:rPr>
        <w:t xml:space="preserve">and metrics for Environmental Justice, Climate and Healthy Communities so </w:t>
      </w:r>
      <w:proofErr w:type="gramStart"/>
      <w:r w:rsidRPr="0068487B">
        <w:rPr>
          <w:rFonts w:ascii="Times New Roman" w:eastAsia="Times New Roman" w:hAnsi="Times New Roman" w:cs="Times New Roman"/>
          <w:color w:val="000000"/>
        </w:rPr>
        <w:t>that  all</w:t>
      </w:r>
      <w:proofErr w:type="gramEnd"/>
      <w:r w:rsidRPr="0068487B">
        <w:rPr>
          <w:rFonts w:ascii="Times New Roman" w:eastAsia="Times New Roman" w:hAnsi="Times New Roman" w:cs="Times New Roman"/>
          <w:color w:val="000000"/>
        </w:rPr>
        <w:t xml:space="preserve"> planning and land use related CEF goals and objectives are fully developed and embodied in  the General </w:t>
      </w:r>
      <w:r w:rsidRPr="0068487B">
        <w:rPr>
          <w:rFonts w:ascii="Times New Roman" w:eastAsia="Times New Roman" w:hAnsi="Times New Roman" w:cs="Times New Roman"/>
          <w:color w:val="000000"/>
        </w:rPr>
        <w:lastRenderedPageBreak/>
        <w:t>Plan. As part of the General Plan process develop and adopt a Climate Action Plan that contains the actions the City shall take and ask the community to undertake over the life of the General Plan towards meeting the CEF goals. Ensure equitable new development by revising building and development codes, and other relevant City policies to apply climate-action equity priorities fairly across the board concurrently or in advance of the General Plan update process. </w:t>
      </w:r>
    </w:p>
    <w:p w14:paraId="424141CB" w14:textId="52143DBD" w:rsidR="0068487B" w:rsidRPr="0068487B" w:rsidRDefault="0068487B" w:rsidP="0068487B">
      <w:pPr>
        <w:numPr>
          <w:ilvl w:val="0"/>
          <w:numId w:val="1"/>
        </w:numPr>
        <w:ind w:right="83"/>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 xml:space="preserve">Adopt a VMT policy that is consistent with the 2030 carbon neutrality goal. </w:t>
      </w:r>
      <w:proofErr w:type="gramStart"/>
      <w:r w:rsidRPr="0068487B">
        <w:rPr>
          <w:rFonts w:ascii="Times New Roman" w:eastAsia="Times New Roman" w:hAnsi="Times New Roman" w:cs="Times New Roman"/>
          <w:color w:val="000000"/>
        </w:rPr>
        <w:t>In order to</w:t>
      </w:r>
      <w:proofErr w:type="gramEnd"/>
      <w:r w:rsidRPr="0068487B">
        <w:rPr>
          <w:rFonts w:ascii="Times New Roman" w:eastAsia="Times New Roman" w:hAnsi="Times New Roman" w:cs="Times New Roman"/>
          <w:color w:val="000000"/>
        </w:rPr>
        <w:t xml:space="preserve"> meet these targets, prepare policy recommendations for rapidly implementing alternative clean, safe, </w:t>
      </w:r>
      <w:r w:rsidR="00D82FA4">
        <w:rPr>
          <w:rFonts w:ascii="Times New Roman" w:eastAsia="Times New Roman" w:hAnsi="Times New Roman" w:cs="Times New Roman"/>
          <w:color w:val="000000"/>
        </w:rPr>
        <w:t xml:space="preserve">accessible, and </w:t>
      </w:r>
      <w:r w:rsidRPr="0068487B">
        <w:rPr>
          <w:rFonts w:ascii="Times New Roman" w:eastAsia="Times New Roman" w:hAnsi="Times New Roman" w:cs="Times New Roman"/>
          <w:color w:val="000000"/>
        </w:rPr>
        <w:t xml:space="preserve">affordable and active </w:t>
      </w:r>
      <w:r w:rsidR="00D82FA4">
        <w:rPr>
          <w:rFonts w:ascii="Times New Roman" w:eastAsia="Times New Roman" w:hAnsi="Times New Roman" w:cs="Times New Roman"/>
          <w:color w:val="000000"/>
        </w:rPr>
        <w:t xml:space="preserve">and public </w:t>
      </w:r>
      <w:r w:rsidRPr="0068487B">
        <w:rPr>
          <w:rFonts w:ascii="Times New Roman" w:eastAsia="Times New Roman" w:hAnsi="Times New Roman" w:cs="Times New Roman"/>
          <w:color w:val="000000"/>
        </w:rPr>
        <w:t>transportation modes to meet the rising community need for climate-friendly transportation.</w:t>
      </w:r>
    </w:p>
    <w:p w14:paraId="5C85ED73" w14:textId="78370684" w:rsidR="0068487B" w:rsidRPr="0068487B" w:rsidRDefault="0068487B" w:rsidP="0068487B">
      <w:pPr>
        <w:numPr>
          <w:ilvl w:val="0"/>
          <w:numId w:val="1"/>
        </w:numPr>
        <w:ind w:right="117"/>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 xml:space="preserve">Adopt a natural gas ban for new construction and adopt a policy to phase in building energy retrofits for existing buildings to meet climate targets. Provide resources and programs to ensure retrofits are available and affordable to </w:t>
      </w:r>
      <w:proofErr w:type="gramStart"/>
      <w:r w:rsidRPr="0068487B">
        <w:rPr>
          <w:rFonts w:ascii="Times New Roman" w:eastAsia="Times New Roman" w:hAnsi="Times New Roman" w:cs="Times New Roman"/>
          <w:color w:val="000000"/>
        </w:rPr>
        <w:t>low income</w:t>
      </w:r>
      <w:proofErr w:type="gramEnd"/>
      <w:r w:rsidRPr="0068487B">
        <w:rPr>
          <w:rFonts w:ascii="Times New Roman" w:eastAsia="Times New Roman" w:hAnsi="Times New Roman" w:cs="Times New Roman"/>
          <w:color w:val="000000"/>
        </w:rPr>
        <w:t xml:space="preserve"> residents and do not cause rent increases for tenants over and above monthly savings on utility bills from the upgrades</w:t>
      </w:r>
      <w:r w:rsidR="00D82FA4">
        <w:rPr>
          <w:rFonts w:ascii="Times New Roman" w:eastAsia="Times New Roman" w:hAnsi="Times New Roman" w:cs="Times New Roman"/>
          <w:color w:val="000000"/>
        </w:rPr>
        <w:t xml:space="preserve"> and include tenant protections to avoid displacement and eviction</w:t>
      </w:r>
      <w:r w:rsidRPr="0068487B">
        <w:rPr>
          <w:rFonts w:ascii="Times New Roman" w:eastAsia="Times New Roman" w:hAnsi="Times New Roman" w:cs="Times New Roman"/>
          <w:color w:val="000000"/>
        </w:rPr>
        <w:t>. </w:t>
      </w:r>
    </w:p>
    <w:p w14:paraId="18F3336A" w14:textId="3E43B3F9" w:rsidR="0068487B" w:rsidRPr="0068487B" w:rsidRDefault="0068487B" w:rsidP="0068487B">
      <w:pPr>
        <w:numPr>
          <w:ilvl w:val="0"/>
          <w:numId w:val="1"/>
        </w:numPr>
        <w:ind w:right="118"/>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 xml:space="preserve">Impose a temporary emergency moratorium on all riparian, vernal pool/wet meadow, wetland, and floodplain development until the General Plan EIR is completed and the City has </w:t>
      </w:r>
      <w:proofErr w:type="gramStart"/>
      <w:r w:rsidRPr="0068487B">
        <w:rPr>
          <w:rFonts w:ascii="Times New Roman" w:eastAsia="Times New Roman" w:hAnsi="Times New Roman" w:cs="Times New Roman"/>
          <w:color w:val="000000"/>
        </w:rPr>
        <w:t>prepared  and</w:t>
      </w:r>
      <w:proofErr w:type="gramEnd"/>
      <w:r w:rsidRPr="0068487B">
        <w:rPr>
          <w:rFonts w:ascii="Times New Roman" w:eastAsia="Times New Roman" w:hAnsi="Times New Roman" w:cs="Times New Roman"/>
          <w:color w:val="000000"/>
        </w:rPr>
        <w:t xml:space="preserve"> adopted a Climate Adaptation and Resilience Plan as recommended by the CEF. </w:t>
      </w:r>
    </w:p>
    <w:p w14:paraId="45082CCB" w14:textId="570A82BE" w:rsidR="0068487B" w:rsidRPr="0068487B" w:rsidRDefault="0068487B" w:rsidP="0068487B">
      <w:pPr>
        <w:numPr>
          <w:ilvl w:val="0"/>
          <w:numId w:val="1"/>
        </w:numPr>
        <w:ind w:right="351"/>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 xml:space="preserve">Develop a plan and timeline to source 100% renewable energy for use in City facilities, and advocate and work with regional partners to ensure 100% clean renewable power for all City residents </w:t>
      </w:r>
      <w:proofErr w:type="gramStart"/>
      <w:r w:rsidRPr="0068487B">
        <w:rPr>
          <w:rFonts w:ascii="Times New Roman" w:eastAsia="Times New Roman" w:hAnsi="Times New Roman" w:cs="Times New Roman"/>
          <w:color w:val="000000"/>
        </w:rPr>
        <w:t>in order to</w:t>
      </w:r>
      <w:proofErr w:type="gramEnd"/>
      <w:r w:rsidRPr="0068487B">
        <w:rPr>
          <w:rFonts w:ascii="Times New Roman" w:eastAsia="Times New Roman" w:hAnsi="Times New Roman" w:cs="Times New Roman"/>
          <w:color w:val="000000"/>
        </w:rPr>
        <w:t xml:space="preserve"> meet Petaluma’s 2030 carbon neutrality target. </w:t>
      </w:r>
    </w:p>
    <w:p w14:paraId="65AB45EE" w14:textId="49468AFD" w:rsidR="0068487B" w:rsidRPr="0068487B" w:rsidRDefault="0068487B" w:rsidP="0068487B">
      <w:pPr>
        <w:numPr>
          <w:ilvl w:val="0"/>
          <w:numId w:val="1"/>
        </w:numPr>
        <w:ind w:right="614"/>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Make permanent the moratorium on new gas stations and develop a plan for building out publicly available EV charging infrastructure and capacity to meet projected needs.  </w:t>
      </w:r>
    </w:p>
    <w:p w14:paraId="76A6A1A9" w14:textId="193AF821" w:rsidR="0068487B" w:rsidRPr="0068487B" w:rsidRDefault="0068487B" w:rsidP="0068487B">
      <w:pPr>
        <w:numPr>
          <w:ilvl w:val="0"/>
          <w:numId w:val="1"/>
        </w:numPr>
        <w:ind w:right="168"/>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Impose a moratorium on City purchases of fossil fuel powered vehicles, power equipment, and appliances, with limited exceptions for emergency vehicles and equipment where no low climate pollution causing alternatives are reasonably available.  </w:t>
      </w:r>
    </w:p>
    <w:p w14:paraId="7194C74E" w14:textId="064DCEDA" w:rsidR="0068487B" w:rsidRPr="0068487B" w:rsidRDefault="0068487B" w:rsidP="0068487B">
      <w:pPr>
        <w:numPr>
          <w:ilvl w:val="0"/>
          <w:numId w:val="1"/>
        </w:numPr>
        <w:ind w:right="257"/>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Evaluate the process to divest from all fossil-fuel investments including pension funds and the costs/benefits of developing a new carbon neutral and green economy investment portfolio. </w:t>
      </w:r>
    </w:p>
    <w:p w14:paraId="73AEDF5D" w14:textId="6AD044C6" w:rsidR="0068487B" w:rsidRPr="0068487B" w:rsidRDefault="0068487B" w:rsidP="0068487B">
      <w:pPr>
        <w:numPr>
          <w:ilvl w:val="0"/>
          <w:numId w:val="1"/>
        </w:numPr>
        <w:ind w:right="99"/>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Adopt a resolution requiring all individual departments to report fossil fuel purchasing separately and setting annual fossil fuel budget reductions of 10% for every city department based on the base year of 2020.  </w:t>
      </w:r>
    </w:p>
    <w:p w14:paraId="16BBDF82" w14:textId="687EE6D7" w:rsidR="0068487B" w:rsidRPr="0068487B" w:rsidRDefault="0068487B" w:rsidP="0068487B">
      <w:pPr>
        <w:numPr>
          <w:ilvl w:val="0"/>
          <w:numId w:val="1"/>
        </w:numPr>
        <w:ind w:right="99"/>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Develop an assessment of climate change impacts by neighborhood and demographic group to assess where and for whom environmental justice and equity work needs to be focused. </w:t>
      </w:r>
    </w:p>
    <w:p w14:paraId="407A4748" w14:textId="77777777" w:rsidR="0068487B" w:rsidRPr="0068487B" w:rsidRDefault="0068487B" w:rsidP="0068487B">
      <w:pPr>
        <w:numPr>
          <w:ilvl w:val="0"/>
          <w:numId w:val="1"/>
        </w:numPr>
        <w:ind w:right="99"/>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t xml:space="preserve">Develop an initial outreach and engagement plan that the city funds as part of resourcing and educating </w:t>
      </w:r>
      <w:proofErr w:type="spellStart"/>
      <w:r w:rsidRPr="0068487B">
        <w:rPr>
          <w:rFonts w:ascii="Times New Roman" w:eastAsia="Times New Roman" w:hAnsi="Times New Roman" w:cs="Times New Roman"/>
          <w:color w:val="000000"/>
        </w:rPr>
        <w:t>Petalumans</w:t>
      </w:r>
      <w:proofErr w:type="spellEnd"/>
      <w:r w:rsidRPr="0068487B">
        <w:rPr>
          <w:rFonts w:ascii="Times New Roman" w:eastAsia="Times New Roman" w:hAnsi="Times New Roman" w:cs="Times New Roman"/>
          <w:color w:val="000000"/>
        </w:rPr>
        <w:t>, including outreach campaigns and events to increase knowledge of energy efficiency and building electrification benefits and ensure that local energy providers or businesses that sell home energy equipment provide up-to-date and climate-smart options. </w:t>
      </w:r>
    </w:p>
    <w:p w14:paraId="2C9B0E84" w14:textId="7BB30865" w:rsidR="0068487B" w:rsidRPr="0068487B" w:rsidRDefault="0068487B" w:rsidP="0068487B">
      <w:pPr>
        <w:numPr>
          <w:ilvl w:val="0"/>
          <w:numId w:val="1"/>
        </w:numPr>
        <w:spacing w:after="180"/>
        <w:textAlignment w:val="baseline"/>
        <w:rPr>
          <w:rFonts w:ascii="Times New Roman" w:eastAsia="Times New Roman" w:hAnsi="Times New Roman" w:cs="Times New Roman"/>
          <w:color w:val="000000"/>
        </w:rPr>
      </w:pPr>
      <w:r w:rsidRPr="0068487B">
        <w:rPr>
          <w:rFonts w:ascii="Times New Roman" w:eastAsia="Times New Roman" w:hAnsi="Times New Roman" w:cs="Times New Roman"/>
          <w:color w:val="000000"/>
        </w:rPr>
        <w:lastRenderedPageBreak/>
        <w:t>Ensure equitable new development</w:t>
      </w:r>
      <w:r w:rsidR="00D82FA4">
        <w:rPr>
          <w:rFonts w:ascii="Times New Roman" w:eastAsia="Times New Roman" w:hAnsi="Times New Roman" w:cs="Times New Roman"/>
          <w:color w:val="000000"/>
        </w:rPr>
        <w:t>, including affordable housing and shelters,</w:t>
      </w:r>
      <w:r w:rsidRPr="0068487B">
        <w:rPr>
          <w:rFonts w:ascii="Times New Roman" w:eastAsia="Times New Roman" w:hAnsi="Times New Roman" w:cs="Times New Roman"/>
          <w:color w:val="000000"/>
        </w:rPr>
        <w:t xml:space="preserve"> by revising the General Plan, building and development codes, and other relevant City policies to apply climate-action equity priorities fairly across the board. </w:t>
      </w:r>
    </w:p>
    <w:p w14:paraId="538898EC" w14:textId="77777777" w:rsidR="0068487B" w:rsidRPr="0068487B" w:rsidRDefault="0068487B" w:rsidP="0068487B">
      <w:pPr>
        <w:spacing w:after="240"/>
        <w:rPr>
          <w:rFonts w:ascii="Times New Roman" w:eastAsia="Times New Roman" w:hAnsi="Times New Roman" w:cs="Times New Roman"/>
        </w:rPr>
      </w:pPr>
    </w:p>
    <w:p w14:paraId="5F371F3C" w14:textId="77777777" w:rsidR="00C47BE7" w:rsidRDefault="00C47BE7"/>
    <w:sectPr w:rsidR="00C47BE7" w:rsidSect="00DD5A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90C14" w14:textId="77777777" w:rsidR="00DD5A36" w:rsidRDefault="00DD5A36" w:rsidP="00DD5A36">
      <w:r>
        <w:separator/>
      </w:r>
    </w:p>
  </w:endnote>
  <w:endnote w:type="continuationSeparator" w:id="0">
    <w:p w14:paraId="4CA1B705" w14:textId="77777777" w:rsidR="00DD5A36" w:rsidRDefault="00DD5A36" w:rsidP="00DD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815D" w14:textId="77777777" w:rsidR="00DD5A36" w:rsidRDefault="00DD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907981"/>
      <w:docPartObj>
        <w:docPartGallery w:val="Page Numbers (Bottom of Page)"/>
        <w:docPartUnique/>
      </w:docPartObj>
    </w:sdtPr>
    <w:sdtEndPr>
      <w:rPr>
        <w:noProof/>
      </w:rPr>
    </w:sdtEndPr>
    <w:sdtContent>
      <w:p w14:paraId="23C2B9F4" w14:textId="2CF3FE21" w:rsidR="00DD5A36" w:rsidRDefault="00DD5A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22FB6" w14:textId="77777777" w:rsidR="00DD5A36" w:rsidRDefault="00DD5A36" w:rsidP="00DD5A3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1233" w14:textId="77777777" w:rsidR="00DD5A36" w:rsidRDefault="00DD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DFE6" w14:textId="77777777" w:rsidR="00DD5A36" w:rsidRDefault="00DD5A36" w:rsidP="00DD5A36">
      <w:r>
        <w:separator/>
      </w:r>
    </w:p>
  </w:footnote>
  <w:footnote w:type="continuationSeparator" w:id="0">
    <w:p w14:paraId="386C2AD4" w14:textId="77777777" w:rsidR="00DD5A36" w:rsidRDefault="00DD5A36" w:rsidP="00DD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4C13" w14:textId="77777777" w:rsidR="00DD5A36" w:rsidRDefault="00DD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963C" w14:textId="04C0C2ED" w:rsidR="00DD5A36" w:rsidRPr="00DD5A36" w:rsidRDefault="00DD5A36" w:rsidP="00DD5A36">
    <w:pPr>
      <w:pStyle w:val="Header"/>
      <w:jc w:val="right"/>
      <w:rPr>
        <w:b/>
        <w:bCs/>
      </w:rPr>
    </w:pPr>
    <w:r w:rsidRPr="00DD5A36">
      <w:rPr>
        <w:b/>
        <w:bCs/>
      </w:rPr>
      <w:t>ATTACHMENT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E898" w14:textId="77777777" w:rsidR="00DD5A36" w:rsidRDefault="00DD5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B46D4"/>
    <w:multiLevelType w:val="multilevel"/>
    <w:tmpl w:val="0928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7B"/>
    <w:rsid w:val="001F011E"/>
    <w:rsid w:val="002C0823"/>
    <w:rsid w:val="0033209B"/>
    <w:rsid w:val="00367571"/>
    <w:rsid w:val="0068487B"/>
    <w:rsid w:val="00C47BE7"/>
    <w:rsid w:val="00D82FA4"/>
    <w:rsid w:val="00DD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C17F"/>
  <w15:chartTrackingRefBased/>
  <w15:docId w15:val="{C25772CB-AC20-4047-983C-024E8B2D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87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D5A36"/>
    <w:pPr>
      <w:tabs>
        <w:tab w:val="center" w:pos="4680"/>
        <w:tab w:val="right" w:pos="9360"/>
      </w:tabs>
    </w:pPr>
  </w:style>
  <w:style w:type="character" w:customStyle="1" w:styleId="HeaderChar">
    <w:name w:val="Header Char"/>
    <w:basedOn w:val="DefaultParagraphFont"/>
    <w:link w:val="Header"/>
    <w:uiPriority w:val="99"/>
    <w:rsid w:val="00DD5A36"/>
  </w:style>
  <w:style w:type="paragraph" w:styleId="Footer">
    <w:name w:val="footer"/>
    <w:basedOn w:val="Normal"/>
    <w:link w:val="FooterChar"/>
    <w:uiPriority w:val="99"/>
    <w:unhideWhenUsed/>
    <w:rsid w:val="00DD5A36"/>
    <w:pPr>
      <w:tabs>
        <w:tab w:val="center" w:pos="4680"/>
        <w:tab w:val="right" w:pos="9360"/>
      </w:tabs>
    </w:pPr>
  </w:style>
  <w:style w:type="character" w:customStyle="1" w:styleId="FooterChar">
    <w:name w:val="Footer Char"/>
    <w:basedOn w:val="DefaultParagraphFont"/>
    <w:link w:val="Footer"/>
    <w:uiPriority w:val="99"/>
    <w:rsid w:val="00DD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2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61CE7-22BF-41F0-B3B1-55A65DB4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Baker</dc:creator>
  <cp:keywords/>
  <dc:description/>
  <cp:lastModifiedBy>Carter, Patrick</cp:lastModifiedBy>
  <cp:revision>7</cp:revision>
  <dcterms:created xsi:type="dcterms:W3CDTF">2020-11-25T23:07:00Z</dcterms:created>
  <dcterms:modified xsi:type="dcterms:W3CDTF">2021-01-06T02:06:00Z</dcterms:modified>
</cp:coreProperties>
</file>