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C536A" w14:textId="77777777" w:rsidR="00806EC5" w:rsidRPr="00160E99" w:rsidRDefault="00806EC5" w:rsidP="00086581">
      <w:pPr>
        <w:spacing w:line="240" w:lineRule="auto"/>
        <w:jc w:val="left"/>
        <w:rPr>
          <w:szCs w:val="24"/>
          <w:u w:val="single"/>
        </w:rPr>
      </w:pPr>
      <w:r w:rsidRPr="00160E99">
        <w:rPr>
          <w:szCs w:val="24"/>
          <w:u w:val="single"/>
        </w:rPr>
        <w:tab/>
      </w:r>
      <w:r w:rsidRPr="00160E99">
        <w:rPr>
          <w:szCs w:val="24"/>
          <w:u w:val="single"/>
        </w:rPr>
        <w:tab/>
      </w:r>
      <w:r w:rsidRPr="00160E99">
        <w:rPr>
          <w:szCs w:val="24"/>
          <w:u w:val="single"/>
        </w:rPr>
        <w:tab/>
      </w:r>
      <w:r w:rsidRPr="00160E99">
        <w:rPr>
          <w:szCs w:val="24"/>
          <w:u w:val="single"/>
        </w:rPr>
        <w:tab/>
      </w:r>
      <w:r w:rsidRPr="00160E99">
        <w:rPr>
          <w:szCs w:val="24"/>
          <w:u w:val="single"/>
        </w:rPr>
        <w:tab/>
      </w:r>
      <w:r w:rsidRPr="00160E99">
        <w:rPr>
          <w:szCs w:val="24"/>
          <w:u w:val="single"/>
        </w:rPr>
        <w:tab/>
      </w:r>
      <w:r w:rsidRPr="00160E99">
        <w:rPr>
          <w:szCs w:val="24"/>
          <w:u w:val="single"/>
        </w:rPr>
        <w:tab/>
      </w:r>
      <w:r w:rsidRPr="00160E99">
        <w:rPr>
          <w:szCs w:val="24"/>
          <w:u w:val="single"/>
        </w:rPr>
        <w:tab/>
      </w:r>
      <w:r w:rsidRPr="00160E99">
        <w:rPr>
          <w:szCs w:val="24"/>
          <w:u w:val="single"/>
        </w:rPr>
        <w:tab/>
      </w:r>
      <w:r w:rsidRPr="00160E99">
        <w:rPr>
          <w:szCs w:val="24"/>
          <w:u w:val="single"/>
        </w:rPr>
        <w:tab/>
      </w:r>
      <w:r w:rsidRPr="00160E99">
        <w:rPr>
          <w:szCs w:val="24"/>
          <w:u w:val="single"/>
        </w:rPr>
        <w:tab/>
      </w:r>
      <w:r w:rsidRPr="00160E99">
        <w:rPr>
          <w:szCs w:val="24"/>
          <w:u w:val="single"/>
        </w:rPr>
        <w:tab/>
      </w:r>
      <w:r w:rsidRPr="00160E99">
        <w:rPr>
          <w:szCs w:val="24"/>
          <w:u w:val="single"/>
        </w:rPr>
        <w:tab/>
      </w:r>
    </w:p>
    <w:p w14:paraId="4F08FD6C" w14:textId="77777777" w:rsidR="00806EC5" w:rsidRPr="00160E99" w:rsidRDefault="00806EC5" w:rsidP="00086581">
      <w:pPr>
        <w:spacing w:line="240" w:lineRule="auto"/>
        <w:jc w:val="left"/>
        <w:rPr>
          <w:szCs w:val="24"/>
        </w:rPr>
      </w:pPr>
    </w:p>
    <w:p w14:paraId="26EEF200" w14:textId="03BF8A6C" w:rsidR="00701B8F" w:rsidRPr="00160E99" w:rsidRDefault="00701B8F" w:rsidP="00086581">
      <w:pPr>
        <w:spacing w:line="240" w:lineRule="auto"/>
        <w:jc w:val="left"/>
        <w:rPr>
          <w:b/>
          <w:szCs w:val="24"/>
        </w:rPr>
      </w:pPr>
      <w:r w:rsidRPr="00160E99">
        <w:rPr>
          <w:caps/>
          <w:szCs w:val="24"/>
        </w:rPr>
        <w:t>Date:</w:t>
      </w:r>
      <w:r w:rsidRPr="00160E99">
        <w:rPr>
          <w:szCs w:val="24"/>
        </w:rPr>
        <w:tab/>
      </w:r>
      <w:r w:rsidRPr="00160E99">
        <w:rPr>
          <w:szCs w:val="24"/>
        </w:rPr>
        <w:tab/>
      </w:r>
      <w:r w:rsidR="00692435">
        <w:rPr>
          <w:szCs w:val="24"/>
        </w:rPr>
        <w:t xml:space="preserve">December </w:t>
      </w:r>
      <w:r w:rsidR="00A269AB">
        <w:rPr>
          <w:szCs w:val="24"/>
        </w:rPr>
        <w:t>21</w:t>
      </w:r>
      <w:r w:rsidR="00200CB1" w:rsidRPr="00160E99">
        <w:rPr>
          <w:szCs w:val="24"/>
        </w:rPr>
        <w:t>, 20</w:t>
      </w:r>
      <w:r w:rsidR="00F00B99">
        <w:rPr>
          <w:szCs w:val="24"/>
        </w:rPr>
        <w:t>20</w:t>
      </w:r>
    </w:p>
    <w:p w14:paraId="37C6B4B4" w14:textId="77777777" w:rsidR="00701B8F" w:rsidRPr="00160E99" w:rsidRDefault="00701B8F" w:rsidP="00086581">
      <w:pPr>
        <w:spacing w:line="240" w:lineRule="auto"/>
        <w:jc w:val="left"/>
        <w:rPr>
          <w:szCs w:val="24"/>
        </w:rPr>
      </w:pPr>
    </w:p>
    <w:p w14:paraId="5D0F3AE6" w14:textId="77777777" w:rsidR="00701B8F" w:rsidRPr="00160E99" w:rsidRDefault="00701B8F" w:rsidP="00086581">
      <w:pPr>
        <w:spacing w:line="240" w:lineRule="auto"/>
        <w:jc w:val="left"/>
        <w:rPr>
          <w:szCs w:val="24"/>
        </w:rPr>
      </w:pPr>
      <w:r w:rsidRPr="00160E99">
        <w:rPr>
          <w:szCs w:val="24"/>
        </w:rPr>
        <w:t>TO:</w:t>
      </w:r>
      <w:r w:rsidRPr="00160E99">
        <w:rPr>
          <w:szCs w:val="24"/>
        </w:rPr>
        <w:tab/>
      </w:r>
      <w:r w:rsidRPr="00160E99">
        <w:rPr>
          <w:szCs w:val="24"/>
        </w:rPr>
        <w:tab/>
        <w:t xml:space="preserve">Honorable Mayor and </w:t>
      </w:r>
      <w:r w:rsidR="000041A7" w:rsidRPr="00160E99">
        <w:rPr>
          <w:szCs w:val="24"/>
        </w:rPr>
        <w:t xml:space="preserve">Members of the City </w:t>
      </w:r>
      <w:r w:rsidR="005D351B" w:rsidRPr="00160E99">
        <w:rPr>
          <w:szCs w:val="24"/>
        </w:rPr>
        <w:t>Council</w:t>
      </w:r>
      <w:r w:rsidR="00F426E4" w:rsidRPr="00160E99">
        <w:rPr>
          <w:szCs w:val="24"/>
        </w:rPr>
        <w:t xml:space="preserve"> through City Manager</w:t>
      </w:r>
    </w:p>
    <w:p w14:paraId="2C537DC5" w14:textId="77777777" w:rsidR="00701B8F" w:rsidRPr="00160E99" w:rsidRDefault="00701B8F" w:rsidP="00086581">
      <w:pPr>
        <w:spacing w:line="240" w:lineRule="auto"/>
        <w:jc w:val="left"/>
        <w:rPr>
          <w:szCs w:val="24"/>
        </w:rPr>
      </w:pPr>
    </w:p>
    <w:p w14:paraId="75DBC1AF" w14:textId="7A4CF884" w:rsidR="004C56C3" w:rsidRPr="00160E99" w:rsidRDefault="005D351B" w:rsidP="00F00B99">
      <w:pPr>
        <w:spacing w:line="240" w:lineRule="auto"/>
        <w:jc w:val="left"/>
        <w:rPr>
          <w:szCs w:val="24"/>
        </w:rPr>
      </w:pPr>
      <w:r w:rsidRPr="00160E99">
        <w:rPr>
          <w:szCs w:val="24"/>
        </w:rPr>
        <w:t>FROM:</w:t>
      </w:r>
      <w:r w:rsidRPr="00160E99">
        <w:rPr>
          <w:szCs w:val="24"/>
        </w:rPr>
        <w:tab/>
      </w:r>
      <w:r w:rsidR="004C56C3" w:rsidRPr="00160E99">
        <w:rPr>
          <w:szCs w:val="24"/>
        </w:rPr>
        <w:t xml:space="preserve">Patrick Carter, </w:t>
      </w:r>
      <w:r w:rsidR="00CB21D4">
        <w:rPr>
          <w:szCs w:val="24"/>
        </w:rPr>
        <w:t xml:space="preserve">Senior </w:t>
      </w:r>
      <w:r w:rsidR="004C56C3" w:rsidRPr="00160E99">
        <w:rPr>
          <w:szCs w:val="24"/>
        </w:rPr>
        <w:t xml:space="preserve">Management Analyst, </w:t>
      </w:r>
      <w:r w:rsidR="005128B3">
        <w:rPr>
          <w:szCs w:val="24"/>
        </w:rPr>
        <w:t>City Manager’s Office</w:t>
      </w:r>
    </w:p>
    <w:p w14:paraId="0AA25BF3" w14:textId="77777777" w:rsidR="00701B8F" w:rsidRPr="00160E99" w:rsidRDefault="00701B8F" w:rsidP="00086581">
      <w:pPr>
        <w:spacing w:line="240" w:lineRule="auto"/>
        <w:jc w:val="left"/>
        <w:rPr>
          <w:szCs w:val="24"/>
        </w:rPr>
      </w:pPr>
    </w:p>
    <w:p w14:paraId="11AE390B" w14:textId="6BE4B9D1" w:rsidR="00701B8F" w:rsidRPr="00160E99" w:rsidRDefault="00701B8F" w:rsidP="009D4101">
      <w:pPr>
        <w:spacing w:line="240" w:lineRule="auto"/>
        <w:ind w:left="1440" w:hanging="1440"/>
        <w:jc w:val="left"/>
        <w:rPr>
          <w:szCs w:val="24"/>
        </w:rPr>
      </w:pPr>
      <w:r w:rsidRPr="00160E99">
        <w:rPr>
          <w:szCs w:val="24"/>
        </w:rPr>
        <w:t>SUBJECT:</w:t>
      </w:r>
      <w:r w:rsidRPr="00160E99">
        <w:rPr>
          <w:szCs w:val="24"/>
        </w:rPr>
        <w:tab/>
      </w:r>
      <w:r w:rsidR="00A269AB">
        <w:rPr>
          <w:szCs w:val="24"/>
        </w:rPr>
        <w:t>Public Hearing to Consider Adoption</w:t>
      </w:r>
      <w:r w:rsidR="00BD2DA4">
        <w:rPr>
          <w:szCs w:val="24"/>
        </w:rPr>
        <w:t xml:space="preserve"> (</w:t>
      </w:r>
      <w:r w:rsidR="00A269AB">
        <w:rPr>
          <w:szCs w:val="24"/>
        </w:rPr>
        <w:t>Second</w:t>
      </w:r>
      <w:r w:rsidR="00BD2DA4">
        <w:rPr>
          <w:szCs w:val="24"/>
        </w:rPr>
        <w:t xml:space="preserve"> Reading) of an Ordinance Approving the Second Amendment to the Franchise Agreement </w:t>
      </w:r>
      <w:r w:rsidR="0071367F">
        <w:rPr>
          <w:szCs w:val="24"/>
        </w:rPr>
        <w:t xml:space="preserve">between the City and </w:t>
      </w:r>
      <w:r w:rsidR="00351B70">
        <w:rPr>
          <w:szCs w:val="24"/>
        </w:rPr>
        <w:t xml:space="preserve">Recology </w:t>
      </w:r>
      <w:r w:rsidR="00BD2DA4">
        <w:rPr>
          <w:szCs w:val="24"/>
        </w:rPr>
        <w:t>Sonoma Marin</w:t>
      </w:r>
      <w:r w:rsidR="00351B70">
        <w:rPr>
          <w:szCs w:val="24"/>
        </w:rPr>
        <w:t xml:space="preserve"> </w:t>
      </w:r>
      <w:r w:rsidR="00943FCA">
        <w:rPr>
          <w:szCs w:val="24"/>
        </w:rPr>
        <w:t xml:space="preserve">and Approval of a Resolution Setting Maximum </w:t>
      </w:r>
      <w:r w:rsidR="009A586B">
        <w:rPr>
          <w:szCs w:val="24"/>
        </w:rPr>
        <w:t xml:space="preserve">Refuse </w:t>
      </w:r>
      <w:r w:rsidR="00A83B0F">
        <w:rPr>
          <w:szCs w:val="24"/>
        </w:rPr>
        <w:t xml:space="preserve">and Recycling </w:t>
      </w:r>
      <w:r w:rsidR="00943FCA">
        <w:rPr>
          <w:szCs w:val="24"/>
        </w:rPr>
        <w:t>Rates</w:t>
      </w:r>
    </w:p>
    <w:p w14:paraId="63CF2493" w14:textId="77777777" w:rsidR="00701B8F" w:rsidRPr="00160E99" w:rsidRDefault="00701B8F" w:rsidP="00086581">
      <w:pPr>
        <w:spacing w:line="240" w:lineRule="auto"/>
        <w:jc w:val="left"/>
        <w:rPr>
          <w:szCs w:val="24"/>
        </w:rPr>
      </w:pPr>
    </w:p>
    <w:p w14:paraId="1CBB037B" w14:textId="77777777" w:rsidR="00701B8F" w:rsidRPr="00160E99" w:rsidRDefault="00701B8F" w:rsidP="00086581">
      <w:pPr>
        <w:spacing w:line="240" w:lineRule="auto"/>
        <w:jc w:val="left"/>
        <w:rPr>
          <w:szCs w:val="24"/>
          <w:u w:val="single"/>
        </w:rPr>
      </w:pPr>
      <w:r w:rsidRPr="00160E99">
        <w:rPr>
          <w:szCs w:val="24"/>
          <w:u w:val="single"/>
        </w:rPr>
        <w:tab/>
      </w:r>
      <w:r w:rsidRPr="00160E99">
        <w:rPr>
          <w:szCs w:val="24"/>
          <w:u w:val="single"/>
        </w:rPr>
        <w:tab/>
      </w:r>
      <w:r w:rsidRPr="00160E99">
        <w:rPr>
          <w:szCs w:val="24"/>
          <w:u w:val="single"/>
        </w:rPr>
        <w:tab/>
      </w:r>
      <w:r w:rsidRPr="00160E99">
        <w:rPr>
          <w:szCs w:val="24"/>
          <w:u w:val="single"/>
        </w:rPr>
        <w:tab/>
      </w:r>
      <w:r w:rsidRPr="00160E99">
        <w:rPr>
          <w:szCs w:val="24"/>
          <w:u w:val="single"/>
        </w:rPr>
        <w:tab/>
      </w:r>
      <w:r w:rsidRPr="00160E99">
        <w:rPr>
          <w:szCs w:val="24"/>
          <w:u w:val="single"/>
        </w:rPr>
        <w:tab/>
      </w:r>
      <w:r w:rsidRPr="00160E99">
        <w:rPr>
          <w:szCs w:val="24"/>
          <w:u w:val="single"/>
        </w:rPr>
        <w:tab/>
      </w:r>
      <w:r w:rsidRPr="00160E99">
        <w:rPr>
          <w:szCs w:val="24"/>
          <w:u w:val="single"/>
        </w:rPr>
        <w:tab/>
      </w:r>
      <w:r w:rsidRPr="00160E99">
        <w:rPr>
          <w:szCs w:val="24"/>
          <w:u w:val="single"/>
        </w:rPr>
        <w:tab/>
      </w:r>
      <w:r w:rsidRPr="00160E99">
        <w:rPr>
          <w:szCs w:val="24"/>
          <w:u w:val="single"/>
        </w:rPr>
        <w:tab/>
      </w:r>
      <w:r w:rsidRPr="00160E99">
        <w:rPr>
          <w:szCs w:val="24"/>
          <w:u w:val="single"/>
        </w:rPr>
        <w:tab/>
      </w:r>
      <w:r w:rsidRPr="00160E99">
        <w:rPr>
          <w:szCs w:val="24"/>
          <w:u w:val="single"/>
        </w:rPr>
        <w:tab/>
      </w:r>
      <w:r w:rsidRPr="00160E99">
        <w:rPr>
          <w:szCs w:val="24"/>
          <w:u w:val="single"/>
        </w:rPr>
        <w:tab/>
      </w:r>
    </w:p>
    <w:p w14:paraId="4D81449F" w14:textId="77777777" w:rsidR="00701B8F" w:rsidRPr="00160E99" w:rsidRDefault="00701B8F" w:rsidP="00367461">
      <w:pPr>
        <w:spacing w:line="240" w:lineRule="auto"/>
        <w:jc w:val="left"/>
        <w:rPr>
          <w:szCs w:val="24"/>
        </w:rPr>
      </w:pPr>
    </w:p>
    <w:p w14:paraId="733277C7" w14:textId="77777777" w:rsidR="00701B8F" w:rsidRPr="00160E99" w:rsidRDefault="00701B8F" w:rsidP="00367461">
      <w:pPr>
        <w:spacing w:line="240" w:lineRule="auto"/>
        <w:jc w:val="left"/>
        <w:rPr>
          <w:b/>
          <w:szCs w:val="24"/>
          <w:u w:val="single"/>
        </w:rPr>
      </w:pPr>
      <w:r w:rsidRPr="00160E99">
        <w:rPr>
          <w:b/>
          <w:szCs w:val="24"/>
          <w:u w:val="single"/>
        </w:rPr>
        <w:t>RECOMMENDATION</w:t>
      </w:r>
    </w:p>
    <w:p w14:paraId="7229FC55" w14:textId="77777777" w:rsidR="00701B8F" w:rsidRPr="00160E99" w:rsidRDefault="00701B8F" w:rsidP="00367461">
      <w:pPr>
        <w:spacing w:line="240" w:lineRule="auto"/>
        <w:jc w:val="left"/>
        <w:rPr>
          <w:szCs w:val="24"/>
        </w:rPr>
      </w:pPr>
    </w:p>
    <w:p w14:paraId="4FC25093" w14:textId="1C9794AC" w:rsidR="00701B8F" w:rsidRPr="00160E99" w:rsidRDefault="00F37EF2" w:rsidP="00627CB0">
      <w:pPr>
        <w:spacing w:line="240" w:lineRule="auto"/>
        <w:jc w:val="left"/>
        <w:rPr>
          <w:szCs w:val="24"/>
        </w:rPr>
      </w:pPr>
      <w:r w:rsidRPr="00160E99">
        <w:rPr>
          <w:szCs w:val="24"/>
        </w:rPr>
        <w:t xml:space="preserve">It is recommended </w:t>
      </w:r>
      <w:r w:rsidR="005128B3">
        <w:rPr>
          <w:szCs w:val="24"/>
        </w:rPr>
        <w:t>the Council</w:t>
      </w:r>
      <w:r w:rsidR="00351B70">
        <w:rPr>
          <w:szCs w:val="24"/>
        </w:rPr>
        <w:t xml:space="preserve"> </w:t>
      </w:r>
      <w:r w:rsidR="00A269AB">
        <w:rPr>
          <w:szCs w:val="24"/>
        </w:rPr>
        <w:t>Hold a Public Hearing to C</w:t>
      </w:r>
      <w:r w:rsidR="00BD2DA4">
        <w:rPr>
          <w:szCs w:val="24"/>
        </w:rPr>
        <w:t xml:space="preserve">onsider </w:t>
      </w:r>
      <w:r w:rsidR="00A269AB">
        <w:rPr>
          <w:szCs w:val="24"/>
        </w:rPr>
        <w:t>Adoption</w:t>
      </w:r>
      <w:r w:rsidR="00BD2DA4" w:rsidRPr="00BD2DA4">
        <w:rPr>
          <w:szCs w:val="24"/>
        </w:rPr>
        <w:t xml:space="preserve"> (</w:t>
      </w:r>
      <w:r w:rsidR="00A269AB">
        <w:rPr>
          <w:szCs w:val="24"/>
        </w:rPr>
        <w:t>Second</w:t>
      </w:r>
      <w:r w:rsidR="00BD2DA4" w:rsidRPr="00BD2DA4">
        <w:rPr>
          <w:szCs w:val="24"/>
        </w:rPr>
        <w:t xml:space="preserve"> Reading) of an Ordinance Approving the Second Amendment to the Franchise Agreement </w:t>
      </w:r>
      <w:r w:rsidR="00BA37AD">
        <w:rPr>
          <w:szCs w:val="24"/>
        </w:rPr>
        <w:t>between the City and</w:t>
      </w:r>
      <w:r w:rsidR="00BA37AD" w:rsidRPr="00BD2DA4">
        <w:rPr>
          <w:szCs w:val="24"/>
        </w:rPr>
        <w:t xml:space="preserve"> </w:t>
      </w:r>
      <w:r w:rsidR="00BD2DA4" w:rsidRPr="00BD2DA4">
        <w:rPr>
          <w:szCs w:val="24"/>
        </w:rPr>
        <w:t>Recology Sonoma Marin</w:t>
      </w:r>
      <w:r w:rsidR="00943FCA">
        <w:rPr>
          <w:szCs w:val="24"/>
        </w:rPr>
        <w:t xml:space="preserve"> and Approval of a Resolution Setting Maximum </w:t>
      </w:r>
      <w:r w:rsidR="009A586B">
        <w:rPr>
          <w:szCs w:val="24"/>
        </w:rPr>
        <w:t xml:space="preserve">Refuse </w:t>
      </w:r>
      <w:r w:rsidR="00A83B0F">
        <w:rPr>
          <w:szCs w:val="24"/>
        </w:rPr>
        <w:t xml:space="preserve">and Recycling </w:t>
      </w:r>
      <w:r w:rsidR="00943FCA">
        <w:rPr>
          <w:szCs w:val="24"/>
        </w:rPr>
        <w:t>Rates</w:t>
      </w:r>
      <w:r w:rsidR="00351B70">
        <w:rPr>
          <w:szCs w:val="24"/>
        </w:rPr>
        <w:t>.</w:t>
      </w:r>
    </w:p>
    <w:p w14:paraId="6C99EF71" w14:textId="77777777" w:rsidR="009D4101" w:rsidRPr="00160E99" w:rsidRDefault="009D4101" w:rsidP="00367461">
      <w:pPr>
        <w:spacing w:line="240" w:lineRule="auto"/>
        <w:jc w:val="left"/>
        <w:rPr>
          <w:szCs w:val="24"/>
        </w:rPr>
      </w:pPr>
    </w:p>
    <w:p w14:paraId="6883AC4C" w14:textId="77777777" w:rsidR="00701B8F" w:rsidRPr="00160E99" w:rsidRDefault="00701B8F" w:rsidP="00367461">
      <w:pPr>
        <w:spacing w:line="240" w:lineRule="auto"/>
        <w:jc w:val="left"/>
        <w:rPr>
          <w:b/>
          <w:szCs w:val="24"/>
          <w:u w:val="single"/>
        </w:rPr>
      </w:pPr>
      <w:r w:rsidRPr="00160E99">
        <w:rPr>
          <w:b/>
          <w:szCs w:val="24"/>
          <w:u w:val="single"/>
        </w:rPr>
        <w:t>BACKGROUND</w:t>
      </w:r>
    </w:p>
    <w:p w14:paraId="1E75CF54" w14:textId="77777777" w:rsidR="00701B8F" w:rsidRDefault="00701B8F" w:rsidP="00367461">
      <w:pPr>
        <w:spacing w:line="240" w:lineRule="auto"/>
        <w:jc w:val="left"/>
        <w:rPr>
          <w:szCs w:val="24"/>
        </w:rPr>
      </w:pPr>
    </w:p>
    <w:p w14:paraId="18C56496" w14:textId="493D8DD1" w:rsidR="00202AD9" w:rsidRDefault="00AA5271" w:rsidP="00760DA9">
      <w:pPr>
        <w:spacing w:line="240" w:lineRule="auto"/>
        <w:jc w:val="left"/>
      </w:pPr>
      <w:r>
        <w:t xml:space="preserve">On </w:t>
      </w:r>
      <w:r w:rsidR="00161E03">
        <w:t>January</w:t>
      </w:r>
      <w:r>
        <w:t xml:space="preserve"> </w:t>
      </w:r>
      <w:r w:rsidR="00161E03">
        <w:t>22</w:t>
      </w:r>
      <w:r>
        <w:t>, 201</w:t>
      </w:r>
      <w:r w:rsidR="00161E03">
        <w:t>8</w:t>
      </w:r>
      <w:r>
        <w:t>, the City Council adopted Ordinance number 2636 N.C.S.</w:t>
      </w:r>
      <w:r w:rsidR="003D75C2">
        <w:t xml:space="preserve">, </w:t>
      </w:r>
      <w:r>
        <w:t>approv</w:t>
      </w:r>
      <w:r w:rsidR="003D75C2">
        <w:t>ing</w:t>
      </w:r>
      <w:r>
        <w:t xml:space="preserve"> the transfer of the Franchise Agreement for Solid Waste, Recyclable Materials and Yard Trimming Services from Petaluma Refuse and Recycling, Inc. (PR&amp;R) to Recology Sonoma Marin (Recology). The Franchise Agreement requires Recology to provide services in a professional manner and comply with the terms of the Franchise Agreement and the City’s operational expectations. </w:t>
      </w:r>
    </w:p>
    <w:p w14:paraId="1B47AC59" w14:textId="77777777" w:rsidR="00C96CC7" w:rsidRDefault="00C96CC7" w:rsidP="00760DA9">
      <w:pPr>
        <w:spacing w:line="240" w:lineRule="auto"/>
        <w:jc w:val="left"/>
      </w:pPr>
    </w:p>
    <w:p w14:paraId="27AB9971" w14:textId="618093D9" w:rsidR="00C96CC7" w:rsidRDefault="00C96CC7" w:rsidP="00C96CC7">
      <w:pPr>
        <w:spacing w:line="240" w:lineRule="auto"/>
        <w:jc w:val="left"/>
      </w:pPr>
      <w:r>
        <w:t xml:space="preserve">The existing maximum rates for refuse and recycling, including the method of annual adjustments due to inflationary forces, were approved on May 7, 2018 </w:t>
      </w:r>
      <w:r w:rsidRPr="00CF1B9F">
        <w:t xml:space="preserve">by Resolution </w:t>
      </w:r>
      <w:r w:rsidR="00CF1B9F" w:rsidRPr="00CF1B9F">
        <w:t>2018-069</w:t>
      </w:r>
      <w:r w:rsidRPr="00CF1B9F">
        <w:t>.</w:t>
      </w:r>
      <w:r>
        <w:t xml:space="preserve">  </w:t>
      </w:r>
      <w:r w:rsidRPr="001072F5">
        <w:t>Section 9.2.1</w:t>
      </w:r>
      <w:r>
        <w:t xml:space="preserve"> of the Franchise Agreement requires the contractor to bill all customers at rates not to exceed City-Approved Maximum Service Rates. </w:t>
      </w:r>
      <w:r w:rsidR="00CF1B9F">
        <w:t>P</w:t>
      </w:r>
      <w:r>
        <w:t xml:space="preserve">er </w:t>
      </w:r>
      <w:r w:rsidRPr="00CF1B9F">
        <w:t>Section 10</w:t>
      </w:r>
      <w:r>
        <w:t xml:space="preserve"> of the Franchise Agreement, every July the City-Approved Maximum Service Rates shall be adjusted by the </w:t>
      </w:r>
      <w:r w:rsidR="00FE00AD">
        <w:t>Refuse Rate Index (</w:t>
      </w:r>
      <w:r>
        <w:t>RRI</w:t>
      </w:r>
      <w:r w:rsidR="00FE00AD">
        <w:t>)</w:t>
      </w:r>
      <w:r>
        <w:t xml:space="preserve">. The RRI, which is based on the change in the </w:t>
      </w:r>
      <w:r w:rsidR="00556112">
        <w:t xml:space="preserve">cost </w:t>
      </w:r>
      <w:r>
        <w:t>indices from each calendar year, is composed of weighted percentage change for all RRI listed component costs including those for Disposal, Organic Waste Processing, Fuel, Labor, Other Operating Expenses, and the Trash Capture Component.  For example, the RRI adjustment for the maximum refuse and recycl</w:t>
      </w:r>
      <w:r w:rsidR="00556112">
        <w:t>ing</w:t>
      </w:r>
      <w:r>
        <w:t xml:space="preserve"> rates beginning on July 1, 20</w:t>
      </w:r>
      <w:r w:rsidR="00F11E55">
        <w:t>20</w:t>
      </w:r>
      <w:r>
        <w:t xml:space="preserve"> </w:t>
      </w:r>
      <w:r w:rsidR="00556112">
        <w:t xml:space="preserve">was </w:t>
      </w:r>
      <w:r>
        <w:t xml:space="preserve">based on the percentage change of the RRI components from </w:t>
      </w:r>
      <w:r w:rsidR="00F11E55" w:rsidRPr="001072F5">
        <w:t>January</w:t>
      </w:r>
      <w:r w:rsidRPr="001072F5">
        <w:t xml:space="preserve"> 1, 201</w:t>
      </w:r>
      <w:r w:rsidR="00F11E55" w:rsidRPr="001072F5">
        <w:t>9</w:t>
      </w:r>
      <w:r w:rsidRPr="001072F5">
        <w:t xml:space="preserve"> to December 31, 201</w:t>
      </w:r>
      <w:r w:rsidR="00F11E55" w:rsidRPr="001072F5">
        <w:t>9</w:t>
      </w:r>
      <w:r w:rsidRPr="001072F5">
        <w:t>.</w:t>
      </w:r>
      <w:r>
        <w:t xml:space="preserve"> </w:t>
      </w:r>
    </w:p>
    <w:p w14:paraId="6097B870" w14:textId="378B859E" w:rsidR="003D75C2" w:rsidRDefault="003D75C2" w:rsidP="00C96CC7">
      <w:pPr>
        <w:spacing w:line="240" w:lineRule="auto"/>
        <w:jc w:val="left"/>
      </w:pPr>
    </w:p>
    <w:p w14:paraId="08F71C68" w14:textId="38903269" w:rsidR="001D0096" w:rsidRDefault="003D75C2" w:rsidP="00C96CC7">
      <w:pPr>
        <w:spacing w:line="240" w:lineRule="auto"/>
        <w:jc w:val="left"/>
      </w:pPr>
      <w:r>
        <w:lastRenderedPageBreak/>
        <w:t xml:space="preserve">A Detailed Rate Review (DRR) is a study performed using audited financial statements to document the </w:t>
      </w:r>
      <w:r w:rsidR="00945E24">
        <w:t xml:space="preserve">relationship </w:t>
      </w:r>
      <w:r>
        <w:t xml:space="preserve">between </w:t>
      </w:r>
      <w:r w:rsidR="00B667A3">
        <w:t xml:space="preserve">franchise </w:t>
      </w:r>
      <w:r>
        <w:t>revenues and expenditures</w:t>
      </w:r>
      <w:r w:rsidR="0037052B">
        <w:t xml:space="preserve">.  Section 10.3.1 of the Franchise Agreement permits either the City or Recology to request a DRR.  The DRR provision is consistent with Section 8.16.090 of Chapter 8.16 of the Petaluma Municipal Code, which governs garbage and rubbish disposal in the City, including contracts such as the Franchise Agreement granting exclusive solid waste collection and disposal rights.  </w:t>
      </w:r>
      <w:r w:rsidR="00BA5C85">
        <w:t xml:space="preserve">Section 8.16.090 </w:t>
      </w:r>
      <w:r w:rsidR="001D0096">
        <w:t>lists agreement terms that may be included in contracts for solid waste in the City, including paragraph (M), which provides as follows:</w:t>
      </w:r>
    </w:p>
    <w:p w14:paraId="0420BF72" w14:textId="77777777" w:rsidR="001D0096" w:rsidRDefault="001D0096" w:rsidP="00C96CC7">
      <w:pPr>
        <w:spacing w:line="240" w:lineRule="auto"/>
        <w:jc w:val="left"/>
      </w:pPr>
    </w:p>
    <w:p w14:paraId="4B885C35" w14:textId="77777777" w:rsidR="001D0096" w:rsidRPr="001D0096" w:rsidRDefault="001D0096" w:rsidP="00BA37AD">
      <w:pPr>
        <w:spacing w:line="240" w:lineRule="auto"/>
        <w:ind w:left="720" w:right="720"/>
        <w:jc w:val="left"/>
        <w:rPr>
          <w:rFonts w:eastAsia="Times New Roman"/>
          <w:szCs w:val="24"/>
        </w:rPr>
      </w:pPr>
      <w:r w:rsidRPr="00BA37AD">
        <w:rPr>
          <w:rFonts w:eastAsia="Times New Roman"/>
          <w:color w:val="212121"/>
          <w:szCs w:val="24"/>
        </w:rPr>
        <w:t>M.</w:t>
      </w:r>
      <w:r w:rsidRPr="00BA37AD">
        <w:rPr>
          <w:rFonts w:eastAsia="Times New Roman"/>
          <w:color w:val="212121"/>
          <w:szCs w:val="24"/>
        </w:rPr>
        <w:t> </w:t>
      </w:r>
      <w:r w:rsidRPr="00BA37AD">
        <w:rPr>
          <w:rFonts w:eastAsia="Times New Roman"/>
          <w:color w:val="212121"/>
          <w:szCs w:val="24"/>
          <w:shd w:val="clear" w:color="auto" w:fill="FFFFFF"/>
        </w:rPr>
        <w:t>Provision permitting the contractor to apply to the city council for an adjustment of the terms of the contract, including the increase or adjustment of the maximum rates and charges which the contractor is permitted to collect from the residents of the city and the amount of the payments to the city for the contract. The city council shall have the right to grant such adjustment of the terms of the contract whenever the contractor can establish and the city council finds that there is a good cause of such adjustment by reason of a change of conditions arising through no fault of the contractor and which have resulted in preventing the contractor from making a reasonable profit in the performance of such contract; provided, however, that the city council shall be the sole judge of whether such adjustments, if any, are necessary, and the extent thereof;</w:t>
      </w:r>
    </w:p>
    <w:p w14:paraId="4E18C81A" w14:textId="77777777" w:rsidR="001D0096" w:rsidRDefault="001D0096" w:rsidP="00C96CC7">
      <w:pPr>
        <w:spacing w:line="240" w:lineRule="auto"/>
        <w:jc w:val="left"/>
      </w:pPr>
    </w:p>
    <w:p w14:paraId="7D2A45FC" w14:textId="6DBB25F0" w:rsidR="00C96CC7" w:rsidRDefault="001D0096" w:rsidP="00C96CC7">
      <w:pPr>
        <w:spacing w:line="240" w:lineRule="auto"/>
        <w:jc w:val="left"/>
      </w:pPr>
      <w:r>
        <w:t xml:space="preserve">The Franchise Agreement is silent on how the results of a DRR should apply to the maximum rates that the </w:t>
      </w:r>
      <w:r w:rsidR="00A914B1">
        <w:t>Recology</w:t>
      </w:r>
      <w:r>
        <w:t xml:space="preserve"> may charge Petaluma solid waste customers.  </w:t>
      </w:r>
      <w:r w:rsidR="007A603B">
        <w:t xml:space="preserve">Although the Franchise Agreement does not expressly include the terms specified in Section 8.16.090(M), staff believe that paragraph M is instructive regarding how the City Council should respond regarding Recology’s application for adjustment to the Franchise Agreement maximum rates, and the results of the DRR.  </w:t>
      </w:r>
      <w:r w:rsidR="003D75C2">
        <w:t>Under the current franchise agreement with Recology, Recology was prohibited from requesting a DRR until November 1, 2019.</w:t>
      </w:r>
      <w:r w:rsidR="0037052B" w:rsidRPr="0037052B">
        <w:t xml:space="preserve"> </w:t>
      </w:r>
      <w:r w:rsidR="007A603B">
        <w:t xml:space="preserve"> </w:t>
      </w:r>
      <w:r w:rsidR="0037052B">
        <w:t xml:space="preserve">Recology cannot unilaterally impose rates above </w:t>
      </w:r>
      <w:r w:rsidR="007A603B">
        <w:t xml:space="preserve">the maximum rates </w:t>
      </w:r>
      <w:r w:rsidR="0037052B">
        <w:t xml:space="preserve">approved by the City Council, so </w:t>
      </w:r>
      <w:r w:rsidR="007A603B">
        <w:t xml:space="preserve">maximum Franchise Agreement </w:t>
      </w:r>
      <w:r w:rsidR="0037052B">
        <w:t xml:space="preserve">rates cannot be raised </w:t>
      </w:r>
      <w:r w:rsidR="007A603B">
        <w:t>without an</w:t>
      </w:r>
      <w:r w:rsidR="00BF1349">
        <w:t xml:space="preserve"> </w:t>
      </w:r>
      <w:r w:rsidR="0037052B">
        <w:t>approv</w:t>
      </w:r>
      <w:r w:rsidR="00BF1349">
        <w:t>al</w:t>
      </w:r>
      <w:r w:rsidR="0037052B">
        <w:t xml:space="preserve"> </w:t>
      </w:r>
      <w:r w:rsidR="007A603B">
        <w:t xml:space="preserve">action </w:t>
      </w:r>
      <w:r w:rsidR="0037052B">
        <w:t>by the City Council.</w:t>
      </w:r>
      <w:r w:rsidR="00BF1349">
        <w:t xml:space="preserve">  Under the Franchise Agreement, DRRs do not automatically result in adjustments to the maximum Franchise Agreement </w:t>
      </w:r>
      <w:proofErr w:type="gramStart"/>
      <w:r w:rsidR="00BF1349">
        <w:t xml:space="preserve">rates, </w:t>
      </w:r>
      <w:r w:rsidR="00A914B1">
        <w:t>but</w:t>
      </w:r>
      <w:proofErr w:type="gramEnd"/>
      <w:r w:rsidR="00A914B1">
        <w:t xml:space="preserve"> provide a mechanism for</w:t>
      </w:r>
      <w:r w:rsidR="00BF1349">
        <w:t xml:space="preserve"> Recology to justify maximum rate adjustments other than pursuant to the annual RRI process.  While staff believe that the City Council has the discretion regarding approval of maximum rate adjustments described in Section 8.15.090(M) of the </w:t>
      </w:r>
      <w:r w:rsidR="00945E24">
        <w:t xml:space="preserve">Municipal Code, it is also important that the Franchise Agreement rate structure be sustainable to provide for high </w:t>
      </w:r>
      <w:r w:rsidR="00A914B1">
        <w:t xml:space="preserve">quality, </w:t>
      </w:r>
      <w:r w:rsidR="00945E24">
        <w:t>safe</w:t>
      </w:r>
      <w:r w:rsidR="00A914B1">
        <w:t xml:space="preserve">, environmentally </w:t>
      </w:r>
      <w:proofErr w:type="gramStart"/>
      <w:r w:rsidR="00A914B1">
        <w:t>sound</w:t>
      </w:r>
      <w:proofErr w:type="gramEnd"/>
      <w:r w:rsidR="00A914B1">
        <w:t xml:space="preserve"> and legally compliant and</w:t>
      </w:r>
      <w:r w:rsidR="00945E24">
        <w:t xml:space="preserve"> solid waste collection and disposal services in the City.  The DRR process is intended to </w:t>
      </w:r>
      <w:r w:rsidR="00A914B1">
        <w:t xml:space="preserve">help </w:t>
      </w:r>
      <w:r w:rsidR="00945E24">
        <w:t xml:space="preserve">ensure that </w:t>
      </w:r>
      <w:r w:rsidR="00A914B1">
        <w:t xml:space="preserve">subject to City Council approval, </w:t>
      </w:r>
      <w:r w:rsidR="00945E24">
        <w:t>the City’s solid waste franchise maintains a balance between the cost of the providing solid waste services in the City and the maximum charges the City’s franchisee may charge its customers.</w:t>
      </w:r>
    </w:p>
    <w:p w14:paraId="2CC161E9" w14:textId="0D2B23E3" w:rsidR="00941BB6" w:rsidRDefault="00941BB6" w:rsidP="00C96CC7">
      <w:pPr>
        <w:spacing w:line="240" w:lineRule="auto"/>
        <w:jc w:val="left"/>
      </w:pPr>
    </w:p>
    <w:p w14:paraId="1D49B45D" w14:textId="7D42B878" w:rsidR="00DB1C79" w:rsidRDefault="00941BB6" w:rsidP="00C96CC7">
      <w:pPr>
        <w:spacing w:line="240" w:lineRule="auto"/>
        <w:jc w:val="left"/>
      </w:pPr>
      <w:r>
        <w:t xml:space="preserve">Concurrent with consideration of a Franchise Agreement amendment </w:t>
      </w:r>
      <w:r w:rsidR="00DB1C79">
        <w:t xml:space="preserve">for the Detailed Rate Review, City staff and Recology considered other Franchise Agreement changes required </w:t>
      </w:r>
      <w:proofErr w:type="gramStart"/>
      <w:r w:rsidR="00DB1C79">
        <w:t>as a result of</w:t>
      </w:r>
      <w:proofErr w:type="gramEnd"/>
      <w:r w:rsidR="00DB1C79">
        <w:t xml:space="preserve"> SB 1383 (2016).  SB 1383, the Short-Lived Climate Pollutants legislation, requires a statewide reduction of methane emissions of 50% by 2020 and 75% by 2025, compared to 2014 emission levels.  While the reduction targets are statewide, the State has delegated the </w:t>
      </w:r>
      <w:r w:rsidR="00DB1C79">
        <w:lastRenderedPageBreak/>
        <w:t>requirements to reduce emissions to the cities and counties.  These delegated requirements include mandatory organics (compost) service for commercial customers,</w:t>
      </w:r>
      <w:r w:rsidR="00E416D2">
        <w:t xml:space="preserve"> creation or promotion of edible food recovery programs,</w:t>
      </w:r>
      <w:r w:rsidR="00DB1C79">
        <w:t xml:space="preserve"> </w:t>
      </w:r>
      <w:r w:rsidR="00E416D2">
        <w:t xml:space="preserve">standardized coloring of waste containers, </w:t>
      </w:r>
      <w:r w:rsidR="00DB1C79">
        <w:t xml:space="preserve">monitoring for contamination of recycling and organics waste streams, and </w:t>
      </w:r>
      <w:r w:rsidR="00E416D2">
        <w:t>reporting.  Many of these changes require additional capital purchases (containers and vehicles) and additional personnel.  While the State does not provide additional revenue with which to perform these tasks, the State advises cities and counties to use existing methods such as delegating tasks to Franchisees or use of Franchise Fees to fund new tasks.</w:t>
      </w:r>
    </w:p>
    <w:p w14:paraId="03ABCD5B" w14:textId="70F1D5FA" w:rsidR="00A269AB" w:rsidRDefault="00A269AB" w:rsidP="00C96CC7">
      <w:pPr>
        <w:spacing w:line="240" w:lineRule="auto"/>
        <w:jc w:val="left"/>
      </w:pPr>
    </w:p>
    <w:p w14:paraId="08AAC153" w14:textId="330AD90C" w:rsidR="00A269AB" w:rsidRDefault="00A269AB" w:rsidP="00C96CC7">
      <w:pPr>
        <w:spacing w:line="240" w:lineRule="auto"/>
        <w:jc w:val="left"/>
      </w:pPr>
      <w:r>
        <w:t>The First Reading of this Ordinance was approved by the City Council at the December 7, 2020 City Council meeting by a 6-1-0 vote.</w:t>
      </w:r>
    </w:p>
    <w:p w14:paraId="4C7D094E" w14:textId="77777777" w:rsidR="00760DA9" w:rsidRPr="00160E99" w:rsidRDefault="00760DA9" w:rsidP="00760DA9">
      <w:pPr>
        <w:spacing w:line="240" w:lineRule="auto"/>
        <w:jc w:val="left"/>
        <w:rPr>
          <w:szCs w:val="24"/>
        </w:rPr>
      </w:pPr>
    </w:p>
    <w:p w14:paraId="03DF3A2E" w14:textId="77777777" w:rsidR="00701B8F" w:rsidRPr="00160E99" w:rsidRDefault="00701B8F" w:rsidP="00367461">
      <w:pPr>
        <w:spacing w:line="240" w:lineRule="auto"/>
        <w:jc w:val="left"/>
        <w:rPr>
          <w:b/>
          <w:szCs w:val="24"/>
          <w:u w:val="single"/>
        </w:rPr>
      </w:pPr>
      <w:r w:rsidRPr="00160E99">
        <w:rPr>
          <w:b/>
          <w:szCs w:val="24"/>
          <w:u w:val="single"/>
        </w:rPr>
        <w:t>DISCUSSION</w:t>
      </w:r>
    </w:p>
    <w:p w14:paraId="25C79DFA" w14:textId="77777777" w:rsidR="00701B8F" w:rsidRDefault="00701B8F" w:rsidP="00367461">
      <w:pPr>
        <w:spacing w:line="240" w:lineRule="auto"/>
        <w:jc w:val="left"/>
        <w:rPr>
          <w:szCs w:val="24"/>
        </w:rPr>
      </w:pPr>
    </w:p>
    <w:p w14:paraId="2C049CC1" w14:textId="34AFC7A0" w:rsidR="00432DD0" w:rsidRDefault="00432DD0" w:rsidP="00F11E55">
      <w:pPr>
        <w:spacing w:line="240" w:lineRule="auto"/>
        <w:jc w:val="left"/>
      </w:pPr>
      <w:r>
        <w:t>The DRR process</w:t>
      </w:r>
      <w:r w:rsidR="00DA15D7">
        <w:t>, performed by R3 Consulting Group, a third</w:t>
      </w:r>
      <w:r w:rsidR="003D75C2">
        <w:t>-</w:t>
      </w:r>
      <w:r w:rsidR="00DA15D7">
        <w:t>party</w:t>
      </w:r>
      <w:r w:rsidR="003D75C2">
        <w:t xml:space="preserve"> consultant</w:t>
      </w:r>
      <w:r w:rsidR="006B24A7">
        <w:t xml:space="preserve"> selected and retained by the City</w:t>
      </w:r>
      <w:r w:rsidR="00DA15D7">
        <w:t>,</w:t>
      </w:r>
      <w:r>
        <w:t xml:space="preserve"> documented a significant ongoing annual deficit </w:t>
      </w:r>
      <w:r w:rsidR="003D75C2">
        <w:t>in</w:t>
      </w:r>
      <w:r>
        <w:t xml:space="preserve"> Recology’s </w:t>
      </w:r>
      <w:r w:rsidR="003D75C2">
        <w:t xml:space="preserve">Petaluma </w:t>
      </w:r>
      <w:r>
        <w:t>operations</w:t>
      </w:r>
      <w:r w:rsidR="003D75C2">
        <w:t xml:space="preserve"> of</w:t>
      </w:r>
      <w:r>
        <w:t xml:space="preserve"> approximately $</w:t>
      </w:r>
      <w:r w:rsidR="00751294">
        <w:t>4.35</w:t>
      </w:r>
      <w:r>
        <w:t xml:space="preserve"> million per year.</w:t>
      </w:r>
      <w:r w:rsidR="00DA15D7">
        <w:t xml:space="preserve">  Such losses are not sustainable.  Without altering terms of the Franchise Agreement between the City of Petaluma and Recology, the DRR </w:t>
      </w:r>
      <w:r w:rsidR="003D75C2">
        <w:t>indicated</w:t>
      </w:r>
      <w:r w:rsidR="00DA15D7">
        <w:t xml:space="preserve"> that </w:t>
      </w:r>
      <w:r w:rsidR="006B24A7">
        <w:t xml:space="preserve">maximum </w:t>
      </w:r>
      <w:r w:rsidR="00DA15D7">
        <w:t>rate</w:t>
      </w:r>
      <w:r w:rsidR="003D75C2">
        <w:t xml:space="preserve">s </w:t>
      </w:r>
      <w:r w:rsidR="00DA15D7">
        <w:t>for both the Residential and Commercial customers would need to increase by 35.9% for Recology to balance its revenues with expenditures.</w:t>
      </w:r>
    </w:p>
    <w:p w14:paraId="17CFA7DA" w14:textId="1467155D" w:rsidR="00DA15D7" w:rsidRDefault="00DA15D7" w:rsidP="00F11E55">
      <w:pPr>
        <w:spacing w:line="240" w:lineRule="auto"/>
        <w:jc w:val="left"/>
      </w:pPr>
    </w:p>
    <w:p w14:paraId="51AB48FB" w14:textId="0CBD8F34" w:rsidR="00DA15D7" w:rsidRDefault="00DA15D7" w:rsidP="00F11E55">
      <w:pPr>
        <w:spacing w:line="240" w:lineRule="auto"/>
        <w:jc w:val="left"/>
      </w:pPr>
      <w:r>
        <w:t xml:space="preserve">As the </w:t>
      </w:r>
      <w:r w:rsidR="006B24A7">
        <w:t xml:space="preserve">maximum </w:t>
      </w:r>
      <w:r>
        <w:t>Franchise Fee and the Pavement Condition Franchise Fee are based on a percentage of Recology’s gross revenues</w:t>
      </w:r>
      <w:r w:rsidR="00937D2A">
        <w:t xml:space="preserve">, 35.9% </w:t>
      </w:r>
      <w:r w:rsidR="006B24A7">
        <w:t xml:space="preserve">maximum </w:t>
      </w:r>
      <w:r w:rsidR="00937D2A">
        <w:t>rate increases</w:t>
      </w:r>
      <w:r w:rsidR="006B24A7">
        <w:t>, if passed by Recology on to Petaluma customers,</w:t>
      </w:r>
      <w:r w:rsidR="00937D2A">
        <w:t xml:space="preserve"> would cause </w:t>
      </w:r>
      <w:r>
        <w:t xml:space="preserve">the City </w:t>
      </w:r>
      <w:r w:rsidR="00937D2A">
        <w:t xml:space="preserve">to </w:t>
      </w:r>
      <w:r>
        <w:t>realize an annual increase</w:t>
      </w:r>
      <w:r w:rsidR="00937D2A">
        <w:t xml:space="preserve"> in Franchise Fees</w:t>
      </w:r>
      <w:r>
        <w:t xml:space="preserve"> </w:t>
      </w:r>
      <w:r w:rsidR="006B24A7">
        <w:t xml:space="preserve">paid by Recology under the Franchise </w:t>
      </w:r>
      <w:r w:rsidR="00BC4A63">
        <w:t>Agreement</w:t>
      </w:r>
      <w:r w:rsidR="006B24A7">
        <w:t xml:space="preserve"> </w:t>
      </w:r>
      <w:r>
        <w:t>of</w:t>
      </w:r>
      <w:r w:rsidR="00937D2A">
        <w:t xml:space="preserve"> approximately</w:t>
      </w:r>
      <w:r>
        <w:t xml:space="preserve"> $1</w:t>
      </w:r>
      <w:r w:rsidR="00064E6C">
        <w:t>.18</w:t>
      </w:r>
      <w:r>
        <w:t xml:space="preserve"> million compared to current levels.  In</w:t>
      </w:r>
      <w:r w:rsidR="004761E2">
        <w:t xml:space="preserve">stead of realizing those additional revenues, City staff </w:t>
      </w:r>
      <w:r>
        <w:t xml:space="preserve">recommends changing the basis of the </w:t>
      </w:r>
      <w:r w:rsidR="006B24A7">
        <w:t>F</w:t>
      </w:r>
      <w:r>
        <w:t xml:space="preserve">ranchise </w:t>
      </w:r>
      <w:r w:rsidR="006B24A7">
        <w:t>F</w:t>
      </w:r>
      <w:r>
        <w:t>ee calculation from</w:t>
      </w:r>
      <w:r w:rsidR="00350EB8">
        <w:t xml:space="preserve"> </w:t>
      </w:r>
      <w:r w:rsidR="006B24A7">
        <w:t xml:space="preserve">a </w:t>
      </w:r>
      <w:r>
        <w:t>percentage of</w:t>
      </w:r>
      <w:r w:rsidR="00350EB8">
        <w:t xml:space="preserve"> Recology</w:t>
      </w:r>
      <w:r>
        <w:t xml:space="preserve"> revenues </w:t>
      </w:r>
      <w:r w:rsidR="00350EB8">
        <w:t xml:space="preserve">to a fixed amount consistent with </w:t>
      </w:r>
      <w:r w:rsidR="00FE00AD">
        <w:t>Fiscal Year 2019 and Fiscal Year 2020</w:t>
      </w:r>
      <w:r w:rsidR="006B24A7">
        <w:t xml:space="preserve"> Franchise Fee revenues</w:t>
      </w:r>
      <w:r w:rsidR="004761E2">
        <w:t xml:space="preserve">.  This approach would allow the City to buy down the </w:t>
      </w:r>
      <w:r w:rsidR="006B24A7">
        <w:t xml:space="preserve">maximum </w:t>
      </w:r>
      <w:r w:rsidR="004761E2">
        <w:t>rate increase needed by Recology and decrease the</w:t>
      </w:r>
      <w:r w:rsidR="00350EB8">
        <w:t xml:space="preserve"> </w:t>
      </w:r>
      <w:r w:rsidR="005B2B0E">
        <w:t xml:space="preserve">potential </w:t>
      </w:r>
      <w:r w:rsidR="00350EB8">
        <w:t xml:space="preserve">impact to Petaluma ratepayers.  </w:t>
      </w:r>
    </w:p>
    <w:p w14:paraId="7434835E" w14:textId="1DA0AC61" w:rsidR="00941BB6" w:rsidRDefault="00941BB6" w:rsidP="00F11E55">
      <w:pPr>
        <w:spacing w:line="240" w:lineRule="auto"/>
        <w:jc w:val="left"/>
      </w:pPr>
    </w:p>
    <w:p w14:paraId="3801C933" w14:textId="34498E7D" w:rsidR="00941BB6" w:rsidRDefault="00941BB6" w:rsidP="00F11E55">
      <w:pPr>
        <w:spacing w:line="240" w:lineRule="auto"/>
        <w:jc w:val="left"/>
      </w:pPr>
      <w:r>
        <w:t xml:space="preserve">Additionally, </w:t>
      </w:r>
      <w:r w:rsidR="00637E33">
        <w:t xml:space="preserve">with State requirements related to SB 1383 </w:t>
      </w:r>
      <w:r w:rsidR="005400AE">
        <w:t xml:space="preserve">becoming </w:t>
      </w:r>
      <w:r w:rsidR="008C3312">
        <w:t>clearer</w:t>
      </w:r>
      <w:r w:rsidR="002056BF">
        <w:t xml:space="preserve">, staff </w:t>
      </w:r>
      <w:r w:rsidR="00BA37AD">
        <w:t xml:space="preserve">has </w:t>
      </w:r>
      <w:r w:rsidR="002056BF">
        <w:t xml:space="preserve">discussed </w:t>
      </w:r>
      <w:r w:rsidR="005B2B0E">
        <w:t xml:space="preserve">with Recology </w:t>
      </w:r>
      <w:r w:rsidR="002056BF">
        <w:t xml:space="preserve">incorporating </w:t>
      </w:r>
      <w:r w:rsidR="005B2B0E">
        <w:t>SB 1383 requirements</w:t>
      </w:r>
      <w:r w:rsidR="002056BF">
        <w:t xml:space="preserve"> into </w:t>
      </w:r>
      <w:r w:rsidR="005B2B0E">
        <w:t xml:space="preserve">the proposed </w:t>
      </w:r>
      <w:r w:rsidR="002056BF">
        <w:t>Franchise Agreement amendment</w:t>
      </w:r>
      <w:r w:rsidR="005B2B0E">
        <w:t xml:space="preserve"> to maximum rates</w:t>
      </w:r>
      <w:r w:rsidR="002056BF">
        <w:t>.</w:t>
      </w:r>
      <w:r w:rsidR="008C3312">
        <w:t xml:space="preserve">  The</w:t>
      </w:r>
      <w:r w:rsidR="005B2B0E">
        <w:t xml:space="preserve"> SB 1383 requirements</w:t>
      </w:r>
      <w:r w:rsidR="008C3312">
        <w:t xml:space="preserve"> include providing compost service to all commercial and industrial customers</w:t>
      </w:r>
      <w:r w:rsidR="00A71D19">
        <w:t xml:space="preserve">, providing food waste composting at no cost to commercial customers, ensuring all containers provided to Petaluma customers are consistent with State requirements, keeping and providing all needed records to the City for State reporting, performing contamination minimization tasks, performing education and outreach tasks related to new compost service, and purchasing new equipment and hiring new personnel for these tasks.  As these tasks are not directly related to the DRR, but </w:t>
      </w:r>
      <w:r w:rsidR="00816468">
        <w:t>both staff and Recology find these programs necessary and advantageous to include in the amendment to the Franchise Agreement, the</w:t>
      </w:r>
      <w:r w:rsidR="005A3819">
        <w:t xml:space="preserve"> proposed SB 1383-related</w:t>
      </w:r>
      <w:r w:rsidR="00816468">
        <w:t xml:space="preserve"> changes are separated in the rate structure</w:t>
      </w:r>
      <w:r w:rsidR="00A67B98">
        <w:t xml:space="preserve"> discussed below</w:t>
      </w:r>
      <w:r w:rsidR="00816468">
        <w:t xml:space="preserve">, with an additional </w:t>
      </w:r>
      <w:r w:rsidR="00A67B98">
        <w:t xml:space="preserve">maximum </w:t>
      </w:r>
      <w:r w:rsidR="00816468">
        <w:t>rate increase</w:t>
      </w:r>
      <w:r w:rsidR="00A67B98">
        <w:t>s</w:t>
      </w:r>
      <w:r w:rsidR="00816468">
        <w:t xml:space="preserve"> not </w:t>
      </w:r>
      <w:r w:rsidR="00A67B98">
        <w:t xml:space="preserve">granted </w:t>
      </w:r>
      <w:r w:rsidR="00816468">
        <w:t xml:space="preserve">to Recology until July 1, 2022, </w:t>
      </w:r>
      <w:r w:rsidR="00A67B98">
        <w:t xml:space="preserve">once </w:t>
      </w:r>
      <w:r w:rsidR="00816468">
        <w:t xml:space="preserve">staff determines that Recology has implemented </w:t>
      </w:r>
      <w:proofErr w:type="gramStart"/>
      <w:r w:rsidR="00816468">
        <w:t>all of</w:t>
      </w:r>
      <w:proofErr w:type="gramEnd"/>
      <w:r w:rsidR="00816468">
        <w:t xml:space="preserve"> the </w:t>
      </w:r>
      <w:r w:rsidR="00A67B98">
        <w:t>SB 1383 requirements listed</w:t>
      </w:r>
      <w:r w:rsidR="00816468">
        <w:t xml:space="preserve"> above and staff issues </w:t>
      </w:r>
      <w:r w:rsidR="00A67B98">
        <w:t xml:space="preserve">Recology </w:t>
      </w:r>
      <w:r w:rsidR="00816468">
        <w:t xml:space="preserve">a Notice.  </w:t>
      </w:r>
    </w:p>
    <w:p w14:paraId="01A82836" w14:textId="2B1B4F6C" w:rsidR="00816468" w:rsidRDefault="00816468" w:rsidP="00F11E55">
      <w:pPr>
        <w:spacing w:line="240" w:lineRule="auto"/>
        <w:jc w:val="left"/>
      </w:pPr>
    </w:p>
    <w:p w14:paraId="51C2B7BA" w14:textId="1D4325A9" w:rsidR="00816468" w:rsidRDefault="00816468" w:rsidP="00F11E55">
      <w:pPr>
        <w:spacing w:line="240" w:lineRule="auto"/>
        <w:jc w:val="left"/>
      </w:pPr>
      <w:r>
        <w:lastRenderedPageBreak/>
        <w:t xml:space="preserve">The table below illustrates the Franchise Fees due to the City </w:t>
      </w:r>
      <w:r w:rsidR="00980812">
        <w:t xml:space="preserve">in </w:t>
      </w:r>
      <w:r>
        <w:t xml:space="preserve">three </w:t>
      </w:r>
      <w:r w:rsidR="00980812">
        <w:t xml:space="preserve">different </w:t>
      </w:r>
      <w:r>
        <w:t xml:space="preserve">scenarios as well as the </w:t>
      </w:r>
      <w:r w:rsidR="00980812">
        <w:t xml:space="preserve">maximum </w:t>
      </w:r>
      <w:r>
        <w:t>rate increase needed</w:t>
      </w:r>
      <w:r w:rsidR="00980812">
        <w:t xml:space="preserve"> to balance Franchise Agreement costs and revenues under</w:t>
      </w:r>
      <w:r>
        <w:t xml:space="preserve">: 1) </w:t>
      </w:r>
      <w:r w:rsidR="00980812">
        <w:t xml:space="preserve">the </w:t>
      </w:r>
      <w:r>
        <w:t xml:space="preserve">existing Franchise Agreement structure with Franchise Fees based upon a percentage of Recology’s gross revenues, 2) a reduction of Franchise Fees </w:t>
      </w:r>
      <w:r w:rsidR="00A2343C">
        <w:t xml:space="preserve">Recology pays to the City </w:t>
      </w:r>
      <w:r>
        <w:t xml:space="preserve">to a set amount equivalent to the FY 19 </w:t>
      </w:r>
      <w:r w:rsidR="00A2343C">
        <w:t>Franchise F</w:t>
      </w:r>
      <w:r>
        <w:t xml:space="preserve">ees </w:t>
      </w:r>
      <w:r w:rsidR="00A2343C">
        <w:t>Recology paid to the City</w:t>
      </w:r>
      <w:r>
        <w:t>, and 3) the reduce</w:t>
      </w:r>
      <w:r w:rsidR="00A2343C">
        <w:t>d</w:t>
      </w:r>
      <w:r>
        <w:t xml:space="preserve"> Franchise Fee scenario described in 2) above but with the additional SB 1383-related tasks added.</w:t>
      </w:r>
    </w:p>
    <w:p w14:paraId="79CCC336" w14:textId="3F69EBAC" w:rsidR="00937D2A" w:rsidRDefault="00937D2A" w:rsidP="00F11E55">
      <w:pPr>
        <w:spacing w:line="240" w:lineRule="auto"/>
        <w:jc w:val="left"/>
      </w:pPr>
    </w:p>
    <w:tbl>
      <w:tblPr>
        <w:tblStyle w:val="TableGrid"/>
        <w:tblW w:w="8905" w:type="dxa"/>
        <w:tblLook w:val="04A0" w:firstRow="1" w:lastRow="0" w:firstColumn="1" w:lastColumn="0" w:noHBand="0" w:noVBand="1"/>
      </w:tblPr>
      <w:tblGrid>
        <w:gridCol w:w="1975"/>
        <w:gridCol w:w="1440"/>
        <w:gridCol w:w="1890"/>
        <w:gridCol w:w="1800"/>
        <w:gridCol w:w="1800"/>
      </w:tblGrid>
      <w:tr w:rsidR="00C51955" w14:paraId="1E161684" w14:textId="6DACAF71" w:rsidTr="00C51955">
        <w:tc>
          <w:tcPr>
            <w:tcW w:w="1975" w:type="dxa"/>
          </w:tcPr>
          <w:p w14:paraId="76C41865" w14:textId="77777777" w:rsidR="00C51955" w:rsidRPr="00937D2A" w:rsidRDefault="00C51955" w:rsidP="00F11E55">
            <w:pPr>
              <w:spacing w:line="240" w:lineRule="auto"/>
              <w:jc w:val="left"/>
              <w:rPr>
                <w:sz w:val="20"/>
                <w:szCs w:val="18"/>
              </w:rPr>
            </w:pPr>
          </w:p>
        </w:tc>
        <w:tc>
          <w:tcPr>
            <w:tcW w:w="1440" w:type="dxa"/>
          </w:tcPr>
          <w:p w14:paraId="0FF9A722" w14:textId="3BB627AE" w:rsidR="00C51955" w:rsidRPr="00937D2A" w:rsidRDefault="00C51955" w:rsidP="00F11E55">
            <w:pPr>
              <w:spacing w:line="240" w:lineRule="auto"/>
              <w:jc w:val="left"/>
              <w:rPr>
                <w:sz w:val="20"/>
                <w:szCs w:val="18"/>
              </w:rPr>
            </w:pPr>
            <w:r w:rsidRPr="00937D2A">
              <w:rPr>
                <w:sz w:val="20"/>
                <w:szCs w:val="18"/>
              </w:rPr>
              <w:t>FY 19 Baseline</w:t>
            </w:r>
          </w:p>
        </w:tc>
        <w:tc>
          <w:tcPr>
            <w:tcW w:w="1890" w:type="dxa"/>
          </w:tcPr>
          <w:p w14:paraId="778D7434" w14:textId="666B7F4E" w:rsidR="00C51955" w:rsidRPr="00937D2A" w:rsidRDefault="00C51955" w:rsidP="00F11E55">
            <w:pPr>
              <w:spacing w:line="240" w:lineRule="auto"/>
              <w:jc w:val="left"/>
              <w:rPr>
                <w:sz w:val="20"/>
                <w:szCs w:val="18"/>
              </w:rPr>
            </w:pPr>
            <w:r w:rsidRPr="00937D2A">
              <w:rPr>
                <w:sz w:val="20"/>
                <w:szCs w:val="18"/>
              </w:rPr>
              <w:t>Existing Franchise Agreement Structure</w:t>
            </w:r>
          </w:p>
        </w:tc>
        <w:tc>
          <w:tcPr>
            <w:tcW w:w="1800" w:type="dxa"/>
          </w:tcPr>
          <w:p w14:paraId="5D2CE33A" w14:textId="798B3174" w:rsidR="00C51955" w:rsidRPr="00937D2A" w:rsidRDefault="00C51955" w:rsidP="00F11E55">
            <w:pPr>
              <w:spacing w:line="240" w:lineRule="auto"/>
              <w:jc w:val="left"/>
              <w:rPr>
                <w:sz w:val="20"/>
                <w:szCs w:val="18"/>
              </w:rPr>
            </w:pPr>
            <w:r w:rsidRPr="00937D2A">
              <w:rPr>
                <w:sz w:val="20"/>
                <w:szCs w:val="18"/>
              </w:rPr>
              <w:t xml:space="preserve">Reduced City Fees </w:t>
            </w:r>
          </w:p>
        </w:tc>
        <w:tc>
          <w:tcPr>
            <w:tcW w:w="1800" w:type="dxa"/>
          </w:tcPr>
          <w:p w14:paraId="14D36BED" w14:textId="7DE40340" w:rsidR="00C51955" w:rsidRPr="00937D2A" w:rsidRDefault="00C51955" w:rsidP="00F11E55">
            <w:pPr>
              <w:spacing w:line="240" w:lineRule="auto"/>
              <w:jc w:val="left"/>
              <w:rPr>
                <w:sz w:val="20"/>
                <w:szCs w:val="18"/>
              </w:rPr>
            </w:pPr>
            <w:r>
              <w:rPr>
                <w:sz w:val="20"/>
                <w:szCs w:val="18"/>
              </w:rPr>
              <w:t>Reduced City Fees and Enhanced Diversion</w:t>
            </w:r>
          </w:p>
        </w:tc>
      </w:tr>
      <w:tr w:rsidR="00C51955" w14:paraId="1C5AB4FC" w14:textId="0DE02FE7" w:rsidTr="00C51955">
        <w:tc>
          <w:tcPr>
            <w:tcW w:w="1975" w:type="dxa"/>
          </w:tcPr>
          <w:p w14:paraId="0CACD130" w14:textId="5F6A40CF" w:rsidR="00C51955" w:rsidRPr="00937D2A" w:rsidRDefault="00C51955" w:rsidP="00F11E55">
            <w:pPr>
              <w:spacing w:line="240" w:lineRule="auto"/>
              <w:jc w:val="left"/>
              <w:rPr>
                <w:sz w:val="20"/>
                <w:szCs w:val="18"/>
              </w:rPr>
            </w:pPr>
            <w:r w:rsidRPr="00937D2A">
              <w:rPr>
                <w:sz w:val="20"/>
                <w:szCs w:val="18"/>
              </w:rPr>
              <w:t>Franchise Fee</w:t>
            </w:r>
            <w:r>
              <w:rPr>
                <w:sz w:val="20"/>
                <w:szCs w:val="18"/>
              </w:rPr>
              <w:t>s to City</w:t>
            </w:r>
          </w:p>
        </w:tc>
        <w:tc>
          <w:tcPr>
            <w:tcW w:w="1440" w:type="dxa"/>
          </w:tcPr>
          <w:p w14:paraId="506A95C0" w14:textId="1C5BD87E" w:rsidR="00C51955" w:rsidRPr="00937D2A" w:rsidRDefault="00C51955" w:rsidP="00F11E55">
            <w:pPr>
              <w:spacing w:line="240" w:lineRule="auto"/>
              <w:jc w:val="left"/>
              <w:rPr>
                <w:sz w:val="20"/>
                <w:szCs w:val="18"/>
              </w:rPr>
            </w:pPr>
            <w:r>
              <w:rPr>
                <w:sz w:val="20"/>
                <w:szCs w:val="18"/>
              </w:rPr>
              <w:t>$3,033,825</w:t>
            </w:r>
          </w:p>
        </w:tc>
        <w:tc>
          <w:tcPr>
            <w:tcW w:w="1890" w:type="dxa"/>
          </w:tcPr>
          <w:p w14:paraId="23FFD1C0" w14:textId="3829E117" w:rsidR="00C51955" w:rsidRPr="00937D2A" w:rsidRDefault="00C51955" w:rsidP="00F11E55">
            <w:pPr>
              <w:spacing w:line="240" w:lineRule="auto"/>
              <w:jc w:val="left"/>
              <w:rPr>
                <w:sz w:val="20"/>
                <w:szCs w:val="18"/>
              </w:rPr>
            </w:pPr>
            <w:r>
              <w:rPr>
                <w:sz w:val="20"/>
                <w:szCs w:val="18"/>
              </w:rPr>
              <w:t>$4,214,313</w:t>
            </w:r>
          </w:p>
        </w:tc>
        <w:tc>
          <w:tcPr>
            <w:tcW w:w="1800" w:type="dxa"/>
          </w:tcPr>
          <w:p w14:paraId="3377F765" w14:textId="6F15E180" w:rsidR="00C51955" w:rsidRPr="00937D2A" w:rsidRDefault="00C51955" w:rsidP="00F11E55">
            <w:pPr>
              <w:spacing w:line="240" w:lineRule="auto"/>
              <w:jc w:val="left"/>
              <w:rPr>
                <w:sz w:val="20"/>
                <w:szCs w:val="18"/>
              </w:rPr>
            </w:pPr>
            <w:r>
              <w:rPr>
                <w:sz w:val="20"/>
                <w:szCs w:val="18"/>
              </w:rPr>
              <w:t>$3,033,825</w:t>
            </w:r>
          </w:p>
        </w:tc>
        <w:tc>
          <w:tcPr>
            <w:tcW w:w="1800" w:type="dxa"/>
          </w:tcPr>
          <w:p w14:paraId="6C9A6B5C" w14:textId="2A67F8CA" w:rsidR="00C51955" w:rsidRDefault="00C51955" w:rsidP="00F11E55">
            <w:pPr>
              <w:spacing w:line="240" w:lineRule="auto"/>
              <w:jc w:val="left"/>
              <w:rPr>
                <w:sz w:val="20"/>
                <w:szCs w:val="18"/>
              </w:rPr>
            </w:pPr>
            <w:r>
              <w:rPr>
                <w:sz w:val="20"/>
                <w:szCs w:val="18"/>
              </w:rPr>
              <w:t>$3,033,825</w:t>
            </w:r>
          </w:p>
        </w:tc>
      </w:tr>
      <w:tr w:rsidR="00C51955" w14:paraId="5E631A50" w14:textId="7B159C55" w:rsidTr="00C51955">
        <w:tc>
          <w:tcPr>
            <w:tcW w:w="1975" w:type="dxa"/>
          </w:tcPr>
          <w:p w14:paraId="71D98A7F" w14:textId="17D970D3" w:rsidR="00C51955" w:rsidRPr="00937D2A" w:rsidRDefault="00C51955" w:rsidP="00F11E55">
            <w:pPr>
              <w:spacing w:line="240" w:lineRule="auto"/>
              <w:jc w:val="left"/>
              <w:rPr>
                <w:sz w:val="20"/>
                <w:szCs w:val="18"/>
              </w:rPr>
            </w:pPr>
            <w:r>
              <w:rPr>
                <w:sz w:val="20"/>
                <w:szCs w:val="18"/>
              </w:rPr>
              <w:t>Rate Increase Needed</w:t>
            </w:r>
          </w:p>
        </w:tc>
        <w:tc>
          <w:tcPr>
            <w:tcW w:w="1440" w:type="dxa"/>
          </w:tcPr>
          <w:p w14:paraId="06B6CF26" w14:textId="27F56215" w:rsidR="00C51955" w:rsidRPr="00937D2A" w:rsidRDefault="00C51955" w:rsidP="00F11E55">
            <w:pPr>
              <w:spacing w:line="240" w:lineRule="auto"/>
              <w:jc w:val="left"/>
              <w:rPr>
                <w:sz w:val="20"/>
                <w:szCs w:val="18"/>
              </w:rPr>
            </w:pPr>
            <w:r>
              <w:rPr>
                <w:sz w:val="20"/>
                <w:szCs w:val="18"/>
              </w:rPr>
              <w:t>N/A</w:t>
            </w:r>
          </w:p>
        </w:tc>
        <w:tc>
          <w:tcPr>
            <w:tcW w:w="1890" w:type="dxa"/>
          </w:tcPr>
          <w:p w14:paraId="2E35A612" w14:textId="449C6B21" w:rsidR="00C51955" w:rsidRPr="00937D2A" w:rsidRDefault="00C51955" w:rsidP="00F11E55">
            <w:pPr>
              <w:spacing w:line="240" w:lineRule="auto"/>
              <w:jc w:val="left"/>
              <w:rPr>
                <w:sz w:val="20"/>
                <w:szCs w:val="18"/>
              </w:rPr>
            </w:pPr>
            <w:r>
              <w:rPr>
                <w:sz w:val="20"/>
                <w:szCs w:val="18"/>
              </w:rPr>
              <w:t>35.9%</w:t>
            </w:r>
          </w:p>
        </w:tc>
        <w:tc>
          <w:tcPr>
            <w:tcW w:w="1800" w:type="dxa"/>
          </w:tcPr>
          <w:p w14:paraId="77AA6149" w14:textId="2D682A5B" w:rsidR="00C51955" w:rsidRPr="00937D2A" w:rsidRDefault="00C51955" w:rsidP="00F11E55">
            <w:pPr>
              <w:spacing w:line="240" w:lineRule="auto"/>
              <w:jc w:val="left"/>
              <w:rPr>
                <w:sz w:val="20"/>
                <w:szCs w:val="18"/>
              </w:rPr>
            </w:pPr>
            <w:r w:rsidRPr="00FE00AD">
              <w:rPr>
                <w:sz w:val="20"/>
                <w:szCs w:val="18"/>
              </w:rPr>
              <w:t>2</w:t>
            </w:r>
            <w:r w:rsidR="008B7164" w:rsidRPr="00FE00AD">
              <w:rPr>
                <w:sz w:val="20"/>
                <w:szCs w:val="18"/>
              </w:rPr>
              <w:t>8.9</w:t>
            </w:r>
            <w:r>
              <w:rPr>
                <w:sz w:val="20"/>
                <w:szCs w:val="18"/>
              </w:rPr>
              <w:t>%</w:t>
            </w:r>
          </w:p>
        </w:tc>
        <w:tc>
          <w:tcPr>
            <w:tcW w:w="1800" w:type="dxa"/>
          </w:tcPr>
          <w:p w14:paraId="071B6916" w14:textId="42CE37B2" w:rsidR="00C51955" w:rsidRDefault="00F00C26" w:rsidP="00F11E55">
            <w:pPr>
              <w:spacing w:line="240" w:lineRule="auto"/>
              <w:jc w:val="left"/>
              <w:rPr>
                <w:sz w:val="20"/>
                <w:szCs w:val="18"/>
              </w:rPr>
            </w:pPr>
            <w:r>
              <w:rPr>
                <w:sz w:val="20"/>
                <w:szCs w:val="18"/>
              </w:rPr>
              <w:t>32.7%</w:t>
            </w:r>
          </w:p>
        </w:tc>
      </w:tr>
    </w:tbl>
    <w:p w14:paraId="53EB7AB6" w14:textId="0BCF8CDC" w:rsidR="00341A09" w:rsidRDefault="00341A09" w:rsidP="00F11E55">
      <w:pPr>
        <w:spacing w:line="240" w:lineRule="auto"/>
        <w:jc w:val="left"/>
      </w:pPr>
    </w:p>
    <w:p w14:paraId="345B8740" w14:textId="109B2A1C" w:rsidR="00341A09" w:rsidRDefault="00375505" w:rsidP="00F11E55">
      <w:pPr>
        <w:spacing w:line="240" w:lineRule="auto"/>
        <w:jc w:val="left"/>
      </w:pPr>
      <w:r>
        <w:t xml:space="preserve">Foregoing </w:t>
      </w:r>
      <w:r w:rsidR="002141AC">
        <w:t xml:space="preserve">additional </w:t>
      </w:r>
      <w:r>
        <w:t xml:space="preserve">Franchise Fees </w:t>
      </w:r>
      <w:r w:rsidR="002141AC">
        <w:t xml:space="preserve">otherwise due the City </w:t>
      </w:r>
      <w:r>
        <w:t xml:space="preserve">under the current Franchise Agreement </w:t>
      </w:r>
      <w:r w:rsidR="002141AC">
        <w:t xml:space="preserve">would </w:t>
      </w:r>
      <w:r w:rsidR="004444C1">
        <w:t xml:space="preserve">allow the City to buy down the </w:t>
      </w:r>
      <w:r w:rsidR="002141AC">
        <w:t xml:space="preserve">requested maximum </w:t>
      </w:r>
      <w:r w:rsidR="004444C1">
        <w:t xml:space="preserve">rate increase from </w:t>
      </w:r>
      <w:r>
        <w:t xml:space="preserve">35.9% </w:t>
      </w:r>
      <w:r w:rsidRPr="00FE00AD">
        <w:t xml:space="preserve">to </w:t>
      </w:r>
      <w:r w:rsidR="00B37D95" w:rsidRPr="00FE00AD">
        <w:t>2</w:t>
      </w:r>
      <w:r w:rsidR="00FE00AD" w:rsidRPr="00FE00AD">
        <w:t>7.4</w:t>
      </w:r>
      <w:r>
        <w:t>%</w:t>
      </w:r>
      <w:r w:rsidR="002141AC">
        <w:t>.  Al</w:t>
      </w:r>
      <w:r w:rsidR="00FE00AD">
        <w:t xml:space="preserve">though </w:t>
      </w:r>
      <w:r w:rsidR="002321DB">
        <w:t xml:space="preserve">the maximum rate increase would be </w:t>
      </w:r>
      <w:r w:rsidR="00FE00AD">
        <w:t xml:space="preserve">27.4% if the </w:t>
      </w:r>
      <w:r w:rsidR="002321DB">
        <w:t xml:space="preserve">maximum </w:t>
      </w:r>
      <w:r w:rsidR="00FE00AD">
        <w:t xml:space="preserve">rate increase </w:t>
      </w:r>
      <w:proofErr w:type="gramStart"/>
      <w:r w:rsidR="00FE00AD">
        <w:t>was</w:t>
      </w:r>
      <w:proofErr w:type="gramEnd"/>
      <w:r w:rsidR="00FE00AD">
        <w:t xml:space="preserve"> </w:t>
      </w:r>
      <w:r w:rsidR="002321DB">
        <w:t>made with one adjustment</w:t>
      </w:r>
      <w:r w:rsidR="00FE00AD">
        <w:t xml:space="preserve">; </w:t>
      </w:r>
      <w:r w:rsidR="002321DB">
        <w:t>staff negotiated with Recology</w:t>
      </w:r>
      <w:r w:rsidR="00FE00AD">
        <w:t xml:space="preserve"> to spread 28.9% out over the course of 18 months</w:t>
      </w:r>
      <w:r w:rsidR="002321DB">
        <w:t xml:space="preserve"> to spread out potential impacts on ratepayers</w:t>
      </w:r>
      <w:r>
        <w:t xml:space="preserve">.  </w:t>
      </w:r>
      <w:r w:rsidR="00EB21C5">
        <w:t xml:space="preserve">Including additional, State-required tasks related to compost service and education would result in a </w:t>
      </w:r>
      <w:r w:rsidR="002321DB">
        <w:t xml:space="preserve">proposed maximum </w:t>
      </w:r>
      <w:r w:rsidR="00EB21C5">
        <w:t xml:space="preserve">rate increase of 32.7%.  </w:t>
      </w:r>
      <w:r>
        <w:t xml:space="preserve">As a </w:t>
      </w:r>
      <w:r w:rsidR="00EB21C5">
        <w:t>32.7</w:t>
      </w:r>
      <w:r>
        <w:t xml:space="preserve">% rate increase would still be significant, especially at a time when community members are still suffering from the impacts of COVID-19, staff negotiated </w:t>
      </w:r>
      <w:r w:rsidR="002321DB">
        <w:t xml:space="preserve">with Recology </w:t>
      </w:r>
      <w:r>
        <w:t xml:space="preserve">to spread the </w:t>
      </w:r>
      <w:r w:rsidR="002321DB">
        <w:t xml:space="preserve">proposed maximum </w:t>
      </w:r>
      <w:r>
        <w:t xml:space="preserve">rate increases over a period of </w:t>
      </w:r>
      <w:r w:rsidR="00B37D95">
        <w:t>two years</w:t>
      </w:r>
      <w:r>
        <w:t>, as shown in the table below:</w:t>
      </w:r>
    </w:p>
    <w:p w14:paraId="2DAC6ECA" w14:textId="4B230C3B" w:rsidR="00375505" w:rsidRDefault="00375505" w:rsidP="00F11E55">
      <w:pPr>
        <w:spacing w:line="240" w:lineRule="auto"/>
        <w:jc w:val="left"/>
      </w:pPr>
    </w:p>
    <w:tbl>
      <w:tblPr>
        <w:tblStyle w:val="TableGrid"/>
        <w:tblW w:w="0" w:type="auto"/>
        <w:tblLook w:val="04A0" w:firstRow="1" w:lastRow="0" w:firstColumn="1" w:lastColumn="0" w:noHBand="0" w:noVBand="1"/>
      </w:tblPr>
      <w:tblGrid>
        <w:gridCol w:w="3116"/>
        <w:gridCol w:w="5519"/>
      </w:tblGrid>
      <w:tr w:rsidR="00375505" w14:paraId="04F81EFB" w14:textId="77777777" w:rsidTr="00B37D95">
        <w:tc>
          <w:tcPr>
            <w:tcW w:w="3116" w:type="dxa"/>
          </w:tcPr>
          <w:p w14:paraId="0BFF72FE" w14:textId="74553183" w:rsidR="00375505" w:rsidRPr="00375505" w:rsidRDefault="00375505" w:rsidP="00F11E55">
            <w:pPr>
              <w:spacing w:line="240" w:lineRule="auto"/>
              <w:jc w:val="left"/>
              <w:rPr>
                <w:b/>
                <w:bCs/>
              </w:rPr>
            </w:pPr>
            <w:r w:rsidRPr="00375505">
              <w:rPr>
                <w:b/>
                <w:bCs/>
              </w:rPr>
              <w:t>Percentage Rate Increase</w:t>
            </w:r>
          </w:p>
        </w:tc>
        <w:tc>
          <w:tcPr>
            <w:tcW w:w="5519" w:type="dxa"/>
          </w:tcPr>
          <w:p w14:paraId="61EB3C95" w14:textId="6415E816" w:rsidR="00375505" w:rsidRPr="00375505" w:rsidRDefault="00375505" w:rsidP="00F11E55">
            <w:pPr>
              <w:spacing w:line="240" w:lineRule="auto"/>
              <w:jc w:val="left"/>
              <w:rPr>
                <w:b/>
                <w:bCs/>
              </w:rPr>
            </w:pPr>
            <w:r w:rsidRPr="00375505">
              <w:rPr>
                <w:b/>
                <w:bCs/>
              </w:rPr>
              <w:t>Effective Date</w:t>
            </w:r>
          </w:p>
        </w:tc>
      </w:tr>
      <w:tr w:rsidR="00375505" w14:paraId="47C31E94" w14:textId="77777777" w:rsidTr="00B37D95">
        <w:tc>
          <w:tcPr>
            <w:tcW w:w="3116" w:type="dxa"/>
          </w:tcPr>
          <w:p w14:paraId="3DC92880" w14:textId="24E05CC8" w:rsidR="00375505" w:rsidRDefault="00375505" w:rsidP="00F11E55">
            <w:pPr>
              <w:spacing w:line="240" w:lineRule="auto"/>
              <w:jc w:val="left"/>
            </w:pPr>
            <w:r>
              <w:t>3.45%</w:t>
            </w:r>
          </w:p>
        </w:tc>
        <w:tc>
          <w:tcPr>
            <w:tcW w:w="5519" w:type="dxa"/>
          </w:tcPr>
          <w:p w14:paraId="69237B82" w14:textId="129E341D" w:rsidR="00375505" w:rsidRDefault="00375505" w:rsidP="00F11E55">
            <w:pPr>
              <w:spacing w:line="240" w:lineRule="auto"/>
              <w:jc w:val="left"/>
            </w:pPr>
            <w:r>
              <w:t>July 1, 2020 (already in effect)</w:t>
            </w:r>
          </w:p>
        </w:tc>
      </w:tr>
      <w:tr w:rsidR="00375505" w14:paraId="7E3D25CD" w14:textId="77777777" w:rsidTr="00B37D95">
        <w:tc>
          <w:tcPr>
            <w:tcW w:w="3116" w:type="dxa"/>
          </w:tcPr>
          <w:p w14:paraId="2378ECEF" w14:textId="1318B572" w:rsidR="00375505" w:rsidRDefault="00C4396E" w:rsidP="00F11E55">
            <w:pPr>
              <w:spacing w:line="240" w:lineRule="auto"/>
              <w:jc w:val="left"/>
            </w:pPr>
            <w:r>
              <w:t>7.2</w:t>
            </w:r>
            <w:r w:rsidR="00375505">
              <w:t>%</w:t>
            </w:r>
          </w:p>
        </w:tc>
        <w:tc>
          <w:tcPr>
            <w:tcW w:w="5519" w:type="dxa"/>
          </w:tcPr>
          <w:p w14:paraId="71264624" w14:textId="22186308" w:rsidR="00375505" w:rsidRDefault="00D04645" w:rsidP="00F11E55">
            <w:pPr>
              <w:spacing w:line="240" w:lineRule="auto"/>
              <w:jc w:val="left"/>
            </w:pPr>
            <w:r>
              <w:t>February</w:t>
            </w:r>
            <w:r w:rsidR="00375505">
              <w:t xml:space="preserve"> 1, 2021</w:t>
            </w:r>
          </w:p>
        </w:tc>
      </w:tr>
      <w:tr w:rsidR="00375505" w14:paraId="6DAE3F97" w14:textId="77777777" w:rsidTr="00B37D95">
        <w:tc>
          <w:tcPr>
            <w:tcW w:w="3116" w:type="dxa"/>
          </w:tcPr>
          <w:p w14:paraId="0AE014EC" w14:textId="7C27B382" w:rsidR="00375505" w:rsidRDefault="00C4396E" w:rsidP="00F11E55">
            <w:pPr>
              <w:spacing w:line="240" w:lineRule="auto"/>
              <w:jc w:val="left"/>
            </w:pPr>
            <w:r>
              <w:t>8.8</w:t>
            </w:r>
            <w:r w:rsidR="00375505">
              <w:t>%</w:t>
            </w:r>
          </w:p>
        </w:tc>
        <w:tc>
          <w:tcPr>
            <w:tcW w:w="5519" w:type="dxa"/>
          </w:tcPr>
          <w:p w14:paraId="518F677E" w14:textId="0DB9BF05" w:rsidR="00375505" w:rsidRDefault="00375505" w:rsidP="00F11E55">
            <w:pPr>
              <w:spacing w:line="240" w:lineRule="auto"/>
              <w:jc w:val="left"/>
            </w:pPr>
            <w:r>
              <w:t>July 1, 2021</w:t>
            </w:r>
          </w:p>
        </w:tc>
      </w:tr>
      <w:tr w:rsidR="00375505" w14:paraId="2632A958" w14:textId="77777777" w:rsidTr="00B37D95">
        <w:tc>
          <w:tcPr>
            <w:tcW w:w="3116" w:type="dxa"/>
          </w:tcPr>
          <w:p w14:paraId="473F135F" w14:textId="540BD17C" w:rsidR="00375505" w:rsidRDefault="00C51955" w:rsidP="00F11E55">
            <w:pPr>
              <w:spacing w:line="240" w:lineRule="auto"/>
              <w:jc w:val="left"/>
            </w:pPr>
            <w:r>
              <w:t>6.8</w:t>
            </w:r>
            <w:r w:rsidR="00375505">
              <w:t>%</w:t>
            </w:r>
            <w:r w:rsidR="00FA18AB">
              <w:t xml:space="preserve"> (Reduced City Fees Scenario)</w:t>
            </w:r>
          </w:p>
        </w:tc>
        <w:tc>
          <w:tcPr>
            <w:tcW w:w="5519" w:type="dxa"/>
          </w:tcPr>
          <w:p w14:paraId="59D6F2EF" w14:textId="311DF145" w:rsidR="00375505" w:rsidRDefault="00375505" w:rsidP="00F11E55">
            <w:pPr>
              <w:spacing w:line="240" w:lineRule="auto"/>
              <w:jc w:val="left"/>
            </w:pPr>
            <w:r>
              <w:t>July 1, 2022</w:t>
            </w:r>
          </w:p>
        </w:tc>
      </w:tr>
      <w:tr w:rsidR="00C51955" w14:paraId="72466BDB" w14:textId="77777777" w:rsidTr="00B37D95">
        <w:tc>
          <w:tcPr>
            <w:tcW w:w="3116" w:type="dxa"/>
          </w:tcPr>
          <w:p w14:paraId="70C39EBD" w14:textId="40C0E570" w:rsidR="00C51955" w:rsidRDefault="008165AB" w:rsidP="00F11E55">
            <w:pPr>
              <w:spacing w:line="240" w:lineRule="auto"/>
              <w:jc w:val="left"/>
            </w:pPr>
            <w:r>
              <w:t xml:space="preserve">or </w:t>
            </w:r>
            <w:r w:rsidR="00B37D95">
              <w:t>10%</w:t>
            </w:r>
            <w:r w:rsidR="00FA18AB">
              <w:t xml:space="preserve"> (Reduced City Fees and Enhanced Diversion Scenario)</w:t>
            </w:r>
          </w:p>
        </w:tc>
        <w:tc>
          <w:tcPr>
            <w:tcW w:w="5519" w:type="dxa"/>
          </w:tcPr>
          <w:p w14:paraId="1BADB6B1" w14:textId="2BAB3284" w:rsidR="00C51955" w:rsidRDefault="00B37D95" w:rsidP="00F11E55">
            <w:pPr>
              <w:spacing w:line="240" w:lineRule="auto"/>
              <w:jc w:val="left"/>
            </w:pPr>
            <w:r>
              <w:t>July 1, 2022 (supersedes the 6.8% increase, if City issues a Notice)</w:t>
            </w:r>
          </w:p>
        </w:tc>
      </w:tr>
    </w:tbl>
    <w:p w14:paraId="1A990CE7" w14:textId="50A1590B" w:rsidR="00375505" w:rsidRDefault="00375505" w:rsidP="00F11E55">
      <w:pPr>
        <w:spacing w:line="240" w:lineRule="auto"/>
        <w:jc w:val="left"/>
      </w:pPr>
    </w:p>
    <w:p w14:paraId="58E1EB3D" w14:textId="61BDAA39" w:rsidR="005F316B" w:rsidRDefault="005F316B" w:rsidP="00F11E55">
      <w:pPr>
        <w:spacing w:line="240" w:lineRule="auto"/>
        <w:jc w:val="left"/>
      </w:pPr>
      <w:r>
        <w:t xml:space="preserve">Most Petaluma residential customers have </w:t>
      </w:r>
      <w:r w:rsidR="0072320F">
        <w:t>3</w:t>
      </w:r>
      <w:r w:rsidR="004E3964">
        <w:t>2</w:t>
      </w:r>
      <w:r w:rsidR="0072320F">
        <w:t>-gallon</w:t>
      </w:r>
      <w:r>
        <w:t xml:space="preserve"> </w:t>
      </w:r>
      <w:r w:rsidR="004371D1">
        <w:t>service and</w:t>
      </w:r>
      <w:r>
        <w:t xml:space="preserve"> </w:t>
      </w:r>
      <w:r w:rsidR="002321DB">
        <w:t>c</w:t>
      </w:r>
      <w:r>
        <w:t xml:space="preserve">ould </w:t>
      </w:r>
      <w:r w:rsidR="002321DB">
        <w:t xml:space="preserve">anticipate </w:t>
      </w:r>
      <w:r>
        <w:t>see</w:t>
      </w:r>
      <w:r w:rsidR="002321DB">
        <w:t>ing</w:t>
      </w:r>
      <w:r>
        <w:t xml:space="preserve"> </w:t>
      </w:r>
      <w:r w:rsidR="00D26249">
        <w:t>maximum monthly rate</w:t>
      </w:r>
      <w:r>
        <w:t xml:space="preserve"> increase</w:t>
      </w:r>
      <w:r w:rsidR="00D26249">
        <w:t>s</w:t>
      </w:r>
      <w:r>
        <w:t xml:space="preserve"> </w:t>
      </w:r>
      <w:r w:rsidR="002321DB">
        <w:t xml:space="preserve">imposed by Recology </w:t>
      </w:r>
      <w:r>
        <w:t xml:space="preserve">of </w:t>
      </w:r>
      <w:r w:rsidR="004371D1">
        <w:t>about $</w:t>
      </w:r>
      <w:r w:rsidR="00D26249">
        <w:t>5.50</w:t>
      </w:r>
      <w:r w:rsidR="004371D1">
        <w:t xml:space="preserve">/month, or </w:t>
      </w:r>
      <w:r w:rsidR="00D26249">
        <w:t>$66</w:t>
      </w:r>
      <w:r w:rsidR="004371D1">
        <w:t>/year</w:t>
      </w:r>
      <w:r w:rsidR="00FB1B89">
        <w:t xml:space="preserve"> over the course of 18 months</w:t>
      </w:r>
      <w:r w:rsidR="004371D1">
        <w:t xml:space="preserve">.  The table below shows the maximum rates as they are phased in from </w:t>
      </w:r>
      <w:r w:rsidR="00D26249">
        <w:t>February</w:t>
      </w:r>
      <w:r w:rsidR="004371D1">
        <w:t xml:space="preserve"> 1, 2021 to July 1, 2022.</w:t>
      </w:r>
    </w:p>
    <w:p w14:paraId="1F2E5435" w14:textId="77777777" w:rsidR="005F316B" w:rsidRDefault="005F316B" w:rsidP="00F11E55">
      <w:pPr>
        <w:spacing w:line="240" w:lineRule="auto"/>
        <w:jc w:val="left"/>
      </w:pPr>
    </w:p>
    <w:p w14:paraId="29F5A71F" w14:textId="263947B3" w:rsidR="005F316B" w:rsidRDefault="00FE00AD" w:rsidP="00F11E55">
      <w:pPr>
        <w:spacing w:line="240" w:lineRule="auto"/>
        <w:jc w:val="left"/>
      </w:pPr>
      <w:r w:rsidRPr="000C6B59">
        <w:rPr>
          <w:noProof/>
        </w:rPr>
        <w:lastRenderedPageBreak/>
        <w:drawing>
          <wp:inline distT="0" distB="0" distL="0" distR="0" wp14:anchorId="69C18032" wp14:editId="77252D2F">
            <wp:extent cx="5889094" cy="29260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0859" cy="2961738"/>
                    </a:xfrm>
                    <a:prstGeom prst="rect">
                      <a:avLst/>
                    </a:prstGeom>
                    <a:noFill/>
                    <a:ln>
                      <a:noFill/>
                    </a:ln>
                  </pic:spPr>
                </pic:pic>
              </a:graphicData>
            </a:graphic>
          </wp:inline>
        </w:drawing>
      </w:r>
      <w:r w:rsidR="004371D1">
        <w:rPr>
          <w:noProof/>
        </w:rPr>
        <mc:AlternateContent>
          <mc:Choice Requires="wpc">
            <w:drawing>
              <wp:anchor distT="0" distB="0" distL="114300" distR="114300" simplePos="0" relativeHeight="251660288" behindDoc="0" locked="0" layoutInCell="1" allowOverlap="1" wp14:anchorId="422296B1" wp14:editId="669D4113">
                <wp:simplePos x="0" y="0"/>
                <wp:positionH relativeFrom="column">
                  <wp:posOffset>-914400</wp:posOffset>
                </wp:positionH>
                <wp:positionV relativeFrom="paragraph">
                  <wp:posOffset>-7117715</wp:posOffset>
                </wp:positionV>
                <wp:extent cx="5497195" cy="2729230"/>
                <wp:effectExtent l="635" t="635" r="0" b="3810"/>
                <wp:wrapNone/>
                <wp:docPr id="119" name="Canvas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8890" y="8890"/>
                            <a:ext cx="660400" cy="40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6"/>
                        <wps:cNvSpPr>
                          <a:spLocks noChangeArrowheads="1"/>
                        </wps:cNvSpPr>
                        <wps:spPr bwMode="auto">
                          <a:xfrm>
                            <a:off x="659765" y="8890"/>
                            <a:ext cx="4828540" cy="407035"/>
                          </a:xfrm>
                          <a:prstGeom prst="rect">
                            <a:avLst/>
                          </a:prstGeom>
                          <a:solidFill>
                            <a:srgbClr val="D0CE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7"/>
                        <wps:cNvSpPr>
                          <a:spLocks noChangeArrowheads="1"/>
                        </wps:cNvSpPr>
                        <wps:spPr bwMode="auto">
                          <a:xfrm>
                            <a:off x="8890" y="406400"/>
                            <a:ext cx="660400"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8"/>
                        <wps:cNvSpPr>
                          <a:spLocks noChangeArrowheads="1"/>
                        </wps:cNvSpPr>
                        <wps:spPr bwMode="auto">
                          <a:xfrm>
                            <a:off x="659765" y="406400"/>
                            <a:ext cx="4828540" cy="33464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9"/>
                        <wps:cNvSpPr>
                          <a:spLocks noChangeArrowheads="1"/>
                        </wps:cNvSpPr>
                        <wps:spPr bwMode="auto">
                          <a:xfrm>
                            <a:off x="8890" y="732155"/>
                            <a:ext cx="5479415" cy="159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0"/>
                        <wps:cNvSpPr>
                          <a:spLocks noChangeArrowheads="1"/>
                        </wps:cNvSpPr>
                        <wps:spPr bwMode="auto">
                          <a:xfrm>
                            <a:off x="8890" y="2313305"/>
                            <a:ext cx="5479415" cy="407035"/>
                          </a:xfrm>
                          <a:prstGeom prst="rect">
                            <a:avLst/>
                          </a:prstGeom>
                          <a:solidFill>
                            <a:srgbClr val="E2EF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1"/>
                        <wps:cNvSpPr>
                          <a:spLocks noChangeArrowheads="1"/>
                        </wps:cNvSpPr>
                        <wps:spPr bwMode="auto">
                          <a:xfrm>
                            <a:off x="1482725" y="506095"/>
                            <a:ext cx="5314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3AA25" w14:textId="5073B817" w:rsidR="00BA37AD" w:rsidRDefault="00BA37AD">
                              <w:r>
                                <w:rPr>
                                  <w:rFonts w:ascii="Calibri" w:hAnsi="Calibri" w:cs="Calibri"/>
                                  <w:color w:val="000000"/>
                                  <w:sz w:val="18"/>
                                  <w:szCs w:val="18"/>
                                </w:rPr>
                                <w:t>Description</w:t>
                              </w:r>
                            </w:p>
                          </w:txbxContent>
                        </wps:txbx>
                        <wps:bodyPr rot="0" vert="horz" wrap="none" lIns="0" tIns="0" rIns="0" bIns="0" anchor="t" anchorCtr="0">
                          <a:spAutoFit/>
                        </wps:bodyPr>
                      </wps:wsp>
                      <wps:wsp>
                        <wps:cNvPr id="8" name="Rectangle 12"/>
                        <wps:cNvSpPr>
                          <a:spLocks noChangeArrowheads="1"/>
                        </wps:cNvSpPr>
                        <wps:spPr bwMode="auto">
                          <a:xfrm>
                            <a:off x="2956560" y="506095"/>
                            <a:ext cx="4419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255E4" w14:textId="3A9370B6" w:rsidR="00BA37AD" w:rsidRDefault="00BA37AD">
                              <w:r>
                                <w:rPr>
                                  <w:rFonts w:ascii="Calibri" w:hAnsi="Calibri" w:cs="Calibri"/>
                                  <w:color w:val="000000"/>
                                  <w:sz w:val="18"/>
                                  <w:szCs w:val="18"/>
                                </w:rPr>
                                <w:t>20 Gallon</w:t>
                              </w:r>
                            </w:p>
                          </w:txbxContent>
                        </wps:txbx>
                        <wps:bodyPr rot="0" vert="horz" wrap="none" lIns="0" tIns="0" rIns="0" bIns="0" anchor="t" anchorCtr="0">
                          <a:spAutoFit/>
                        </wps:bodyPr>
                      </wps:wsp>
                      <wps:wsp>
                        <wps:cNvPr id="9" name="Rectangle 13"/>
                        <wps:cNvSpPr>
                          <a:spLocks noChangeArrowheads="1"/>
                        </wps:cNvSpPr>
                        <wps:spPr bwMode="auto">
                          <a:xfrm>
                            <a:off x="3716020" y="433705"/>
                            <a:ext cx="267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0A038" w14:textId="541F45C8" w:rsidR="00BA37AD" w:rsidRDefault="00BA37AD">
                              <w:r>
                                <w:rPr>
                                  <w:rFonts w:ascii="Calibri" w:hAnsi="Calibri" w:cs="Calibri"/>
                                  <w:color w:val="000000"/>
                                  <w:sz w:val="18"/>
                                  <w:szCs w:val="18"/>
                                </w:rPr>
                                <w:t xml:space="preserve">30-35 </w:t>
                              </w:r>
                            </w:p>
                          </w:txbxContent>
                        </wps:txbx>
                        <wps:bodyPr rot="0" vert="horz" wrap="none" lIns="0" tIns="0" rIns="0" bIns="0" anchor="t" anchorCtr="0">
                          <a:spAutoFit/>
                        </wps:bodyPr>
                      </wps:wsp>
                      <wps:wsp>
                        <wps:cNvPr id="12" name="Rectangle 14"/>
                        <wps:cNvSpPr>
                          <a:spLocks noChangeArrowheads="1"/>
                        </wps:cNvSpPr>
                        <wps:spPr bwMode="auto">
                          <a:xfrm>
                            <a:off x="3689350" y="587375"/>
                            <a:ext cx="2997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44D36" w14:textId="43FACF1E" w:rsidR="00BA37AD" w:rsidRDefault="00BA37AD">
                              <w:r>
                                <w:rPr>
                                  <w:rFonts w:ascii="Calibri" w:hAnsi="Calibri" w:cs="Calibri"/>
                                  <w:color w:val="000000"/>
                                  <w:sz w:val="18"/>
                                  <w:szCs w:val="18"/>
                                </w:rPr>
                                <w:t>Gallon</w:t>
                              </w:r>
                            </w:p>
                          </w:txbxContent>
                        </wps:txbx>
                        <wps:bodyPr rot="0" vert="horz" wrap="none" lIns="0" tIns="0" rIns="0" bIns="0" anchor="t" anchorCtr="0">
                          <a:spAutoFit/>
                        </wps:bodyPr>
                      </wps:wsp>
                      <wps:wsp>
                        <wps:cNvPr id="13" name="Rectangle 15"/>
                        <wps:cNvSpPr>
                          <a:spLocks noChangeArrowheads="1"/>
                        </wps:cNvSpPr>
                        <wps:spPr bwMode="auto">
                          <a:xfrm>
                            <a:off x="4366895" y="433705"/>
                            <a:ext cx="267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0DFB4" w14:textId="6B0C30DB" w:rsidR="00BA37AD" w:rsidRDefault="00BA37AD">
                              <w:r>
                                <w:rPr>
                                  <w:rFonts w:ascii="Calibri" w:hAnsi="Calibri" w:cs="Calibri"/>
                                  <w:color w:val="000000"/>
                                  <w:sz w:val="18"/>
                                  <w:szCs w:val="18"/>
                                </w:rPr>
                                <w:t xml:space="preserve">60-65 </w:t>
                              </w:r>
                            </w:p>
                          </w:txbxContent>
                        </wps:txbx>
                        <wps:bodyPr rot="0" vert="horz" wrap="none" lIns="0" tIns="0" rIns="0" bIns="0" anchor="t" anchorCtr="0">
                          <a:spAutoFit/>
                        </wps:bodyPr>
                      </wps:wsp>
                      <wps:wsp>
                        <wps:cNvPr id="14" name="Rectangle 16"/>
                        <wps:cNvSpPr>
                          <a:spLocks noChangeArrowheads="1"/>
                        </wps:cNvSpPr>
                        <wps:spPr bwMode="auto">
                          <a:xfrm>
                            <a:off x="4340225" y="587375"/>
                            <a:ext cx="2997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707B0" w14:textId="67702DB4" w:rsidR="00BA37AD" w:rsidRDefault="00BA37AD">
                              <w:r>
                                <w:rPr>
                                  <w:rFonts w:ascii="Calibri" w:hAnsi="Calibri" w:cs="Calibri"/>
                                  <w:color w:val="000000"/>
                                  <w:sz w:val="18"/>
                                  <w:szCs w:val="18"/>
                                </w:rPr>
                                <w:t>Gallon</w:t>
                              </w:r>
                            </w:p>
                          </w:txbxContent>
                        </wps:txbx>
                        <wps:bodyPr rot="0" vert="horz" wrap="none" lIns="0" tIns="0" rIns="0" bIns="0" anchor="t" anchorCtr="0">
                          <a:spAutoFit/>
                        </wps:bodyPr>
                      </wps:wsp>
                      <wps:wsp>
                        <wps:cNvPr id="15" name="Rectangle 17"/>
                        <wps:cNvSpPr>
                          <a:spLocks noChangeArrowheads="1"/>
                        </wps:cNvSpPr>
                        <wps:spPr bwMode="auto">
                          <a:xfrm>
                            <a:off x="5018405" y="433705"/>
                            <a:ext cx="267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5147C" w14:textId="2F0DC0B4" w:rsidR="00BA37AD" w:rsidRDefault="00BA37AD">
                              <w:r>
                                <w:rPr>
                                  <w:rFonts w:ascii="Calibri" w:hAnsi="Calibri" w:cs="Calibri"/>
                                  <w:color w:val="000000"/>
                                  <w:sz w:val="18"/>
                                  <w:szCs w:val="18"/>
                                </w:rPr>
                                <w:t xml:space="preserve">90-96 </w:t>
                              </w:r>
                            </w:p>
                          </w:txbxContent>
                        </wps:txbx>
                        <wps:bodyPr rot="0" vert="horz" wrap="none" lIns="0" tIns="0" rIns="0" bIns="0" anchor="t" anchorCtr="0">
                          <a:spAutoFit/>
                        </wps:bodyPr>
                      </wps:wsp>
                      <wps:wsp>
                        <wps:cNvPr id="16" name="Rectangle 18"/>
                        <wps:cNvSpPr>
                          <a:spLocks noChangeArrowheads="1"/>
                        </wps:cNvSpPr>
                        <wps:spPr bwMode="auto">
                          <a:xfrm>
                            <a:off x="4991100" y="587375"/>
                            <a:ext cx="2997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F9EE4" w14:textId="082EE384" w:rsidR="00BA37AD" w:rsidRDefault="00BA37AD">
                              <w:r>
                                <w:rPr>
                                  <w:rFonts w:ascii="Calibri" w:hAnsi="Calibri" w:cs="Calibri"/>
                                  <w:color w:val="000000"/>
                                  <w:sz w:val="18"/>
                                  <w:szCs w:val="18"/>
                                </w:rPr>
                                <w:t>Gallon</w:t>
                              </w:r>
                            </w:p>
                          </w:txbxContent>
                        </wps:txbx>
                        <wps:bodyPr rot="0" vert="horz" wrap="none" lIns="0" tIns="0" rIns="0" bIns="0" anchor="t" anchorCtr="0">
                          <a:spAutoFit/>
                        </wps:bodyPr>
                      </wps:wsp>
                      <wps:wsp>
                        <wps:cNvPr id="17" name="Rectangle 19"/>
                        <wps:cNvSpPr>
                          <a:spLocks noChangeArrowheads="1"/>
                        </wps:cNvSpPr>
                        <wps:spPr bwMode="auto">
                          <a:xfrm>
                            <a:off x="1437640" y="768350"/>
                            <a:ext cx="6388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378E1" w14:textId="3E611E29" w:rsidR="00BA37AD" w:rsidRDefault="00BA37AD">
                              <w:r>
                                <w:rPr>
                                  <w:rFonts w:ascii="Calibri" w:hAnsi="Calibri" w:cs="Calibri"/>
                                  <w:color w:val="000000"/>
                                  <w:sz w:val="18"/>
                                  <w:szCs w:val="18"/>
                                </w:rPr>
                                <w:t>Current Rates</w:t>
                              </w:r>
                            </w:p>
                          </w:txbxContent>
                        </wps:txbx>
                        <wps:bodyPr rot="0" vert="horz" wrap="none" lIns="0" tIns="0" rIns="0" bIns="0" anchor="t" anchorCtr="0">
                          <a:spAutoFit/>
                        </wps:bodyPr>
                      </wps:wsp>
                      <wps:wsp>
                        <wps:cNvPr id="18" name="Rectangle 20"/>
                        <wps:cNvSpPr>
                          <a:spLocks noChangeArrowheads="1"/>
                        </wps:cNvSpPr>
                        <wps:spPr bwMode="auto">
                          <a:xfrm>
                            <a:off x="1012825" y="984885"/>
                            <a:ext cx="116713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546F8" w14:textId="2FAD4F9B" w:rsidR="00BA37AD" w:rsidRDefault="00BA37AD">
                              <w:r>
                                <w:rPr>
                                  <w:rFonts w:ascii="Calibri" w:hAnsi="Calibri" w:cs="Calibri"/>
                                  <w:color w:val="000000"/>
                                  <w:sz w:val="16"/>
                                  <w:szCs w:val="16"/>
                                </w:rPr>
                                <w:t>(Valid through December 31</w:t>
                              </w:r>
                            </w:p>
                          </w:txbxContent>
                        </wps:txbx>
                        <wps:bodyPr rot="0" vert="horz" wrap="none" lIns="0" tIns="0" rIns="0" bIns="0" anchor="t" anchorCtr="0">
                          <a:spAutoFit/>
                        </wps:bodyPr>
                      </wps:wsp>
                      <wps:wsp>
                        <wps:cNvPr id="19" name="Rectangle 21"/>
                        <wps:cNvSpPr>
                          <a:spLocks noChangeArrowheads="1"/>
                        </wps:cNvSpPr>
                        <wps:spPr bwMode="auto">
                          <a:xfrm>
                            <a:off x="2197100" y="967105"/>
                            <a:ext cx="5524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DDC81" w14:textId="297D1F10" w:rsidR="00BA37AD" w:rsidRDefault="00BA37AD">
                              <w:r>
                                <w:rPr>
                                  <w:rFonts w:ascii="Calibri" w:hAnsi="Calibri" w:cs="Calibri"/>
                                  <w:color w:val="000000"/>
                                  <w:sz w:val="10"/>
                                  <w:szCs w:val="10"/>
                                </w:rPr>
                                <w:t>th</w:t>
                              </w:r>
                            </w:p>
                          </w:txbxContent>
                        </wps:txbx>
                        <wps:bodyPr rot="0" vert="horz" wrap="none" lIns="0" tIns="0" rIns="0" bIns="0" anchor="t" anchorCtr="0">
                          <a:spAutoFit/>
                        </wps:bodyPr>
                      </wps:wsp>
                      <wps:wsp>
                        <wps:cNvPr id="20" name="Rectangle 22"/>
                        <wps:cNvSpPr>
                          <a:spLocks noChangeArrowheads="1"/>
                        </wps:cNvSpPr>
                        <wps:spPr bwMode="auto">
                          <a:xfrm>
                            <a:off x="2251075" y="984885"/>
                            <a:ext cx="28511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DFE29" w14:textId="06D1FA56" w:rsidR="00BA37AD" w:rsidRDefault="00BA37AD">
                              <w:r>
                                <w:rPr>
                                  <w:rFonts w:ascii="Calibri" w:hAnsi="Calibri" w:cs="Calibri"/>
                                  <w:color w:val="000000"/>
                                  <w:sz w:val="16"/>
                                  <w:szCs w:val="16"/>
                                </w:rPr>
                                <w:t>, 2020)</w:t>
                              </w:r>
                            </w:p>
                          </w:txbxContent>
                        </wps:txbx>
                        <wps:bodyPr rot="0" vert="horz" wrap="none" lIns="0" tIns="0" rIns="0" bIns="0" anchor="t" anchorCtr="0">
                          <a:spAutoFit/>
                        </wps:bodyPr>
                      </wps:wsp>
                      <wps:wsp>
                        <wps:cNvPr id="21" name="Rectangle 23"/>
                        <wps:cNvSpPr>
                          <a:spLocks noChangeArrowheads="1"/>
                        </wps:cNvSpPr>
                        <wps:spPr bwMode="auto">
                          <a:xfrm>
                            <a:off x="1392555" y="1165860"/>
                            <a:ext cx="7239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C8548" w14:textId="40C92AFE" w:rsidR="00BA37AD" w:rsidRDefault="00BA37AD">
                              <w:r>
                                <w:rPr>
                                  <w:rFonts w:ascii="Calibri" w:hAnsi="Calibri" w:cs="Calibri"/>
                                  <w:color w:val="000000"/>
                                  <w:sz w:val="18"/>
                                  <w:szCs w:val="18"/>
                                </w:rPr>
                                <w:t>Proposed Rates</w:t>
                              </w:r>
                            </w:p>
                          </w:txbxContent>
                        </wps:txbx>
                        <wps:bodyPr rot="0" vert="horz" wrap="none" lIns="0" tIns="0" rIns="0" bIns="0" anchor="t" anchorCtr="0">
                          <a:spAutoFit/>
                        </wps:bodyPr>
                      </wps:wsp>
                      <wps:wsp>
                        <wps:cNvPr id="22" name="Rectangle 24"/>
                        <wps:cNvSpPr>
                          <a:spLocks noChangeArrowheads="1"/>
                        </wps:cNvSpPr>
                        <wps:spPr bwMode="auto">
                          <a:xfrm>
                            <a:off x="1202690" y="1373505"/>
                            <a:ext cx="80518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122EC" w14:textId="700539ED" w:rsidR="00BA37AD" w:rsidRDefault="00BA37AD">
                              <w:r>
                                <w:rPr>
                                  <w:rFonts w:ascii="Calibri" w:hAnsi="Calibri" w:cs="Calibri"/>
                                  <w:color w:val="000000"/>
                                  <w:sz w:val="16"/>
                                  <w:szCs w:val="16"/>
                                </w:rPr>
                                <w:t>(Effective January 1</w:t>
                              </w:r>
                            </w:p>
                          </w:txbxContent>
                        </wps:txbx>
                        <wps:bodyPr rot="0" vert="horz" wrap="none" lIns="0" tIns="0" rIns="0" bIns="0" anchor="t" anchorCtr="0">
                          <a:spAutoFit/>
                        </wps:bodyPr>
                      </wps:wsp>
                      <wps:wsp>
                        <wps:cNvPr id="23" name="Rectangle 25"/>
                        <wps:cNvSpPr>
                          <a:spLocks noChangeArrowheads="1"/>
                        </wps:cNvSpPr>
                        <wps:spPr bwMode="auto">
                          <a:xfrm>
                            <a:off x="2016125" y="1355725"/>
                            <a:ext cx="4635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92AD6" w14:textId="38011DA6" w:rsidR="00BA37AD" w:rsidRDefault="00BA37AD">
                              <w:r>
                                <w:rPr>
                                  <w:rFonts w:ascii="Calibri" w:hAnsi="Calibri" w:cs="Calibri"/>
                                  <w:color w:val="000000"/>
                                  <w:sz w:val="10"/>
                                  <w:szCs w:val="10"/>
                                </w:rPr>
                                <w:t>st</w:t>
                              </w:r>
                            </w:p>
                          </w:txbxContent>
                        </wps:txbx>
                        <wps:bodyPr rot="0" vert="horz" wrap="none" lIns="0" tIns="0" rIns="0" bIns="0" anchor="t" anchorCtr="0">
                          <a:spAutoFit/>
                        </wps:bodyPr>
                      </wps:wsp>
                      <wps:wsp>
                        <wps:cNvPr id="24" name="Rectangle 26"/>
                        <wps:cNvSpPr>
                          <a:spLocks noChangeArrowheads="1"/>
                        </wps:cNvSpPr>
                        <wps:spPr bwMode="auto">
                          <a:xfrm>
                            <a:off x="2061210" y="1373505"/>
                            <a:ext cx="28511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3F496" w14:textId="074AC1F2" w:rsidR="00BA37AD" w:rsidRDefault="00BA37AD">
                              <w:r>
                                <w:rPr>
                                  <w:rFonts w:ascii="Calibri" w:hAnsi="Calibri" w:cs="Calibri"/>
                                  <w:color w:val="000000"/>
                                  <w:sz w:val="16"/>
                                  <w:szCs w:val="16"/>
                                </w:rPr>
                                <w:t>, 2021)</w:t>
                              </w:r>
                            </w:p>
                          </w:txbxContent>
                        </wps:txbx>
                        <wps:bodyPr rot="0" vert="horz" wrap="none" lIns="0" tIns="0" rIns="0" bIns="0" anchor="t" anchorCtr="0">
                          <a:spAutoFit/>
                        </wps:bodyPr>
                      </wps:wsp>
                      <wps:wsp>
                        <wps:cNvPr id="25" name="Rectangle 27"/>
                        <wps:cNvSpPr>
                          <a:spLocks noChangeArrowheads="1"/>
                        </wps:cNvSpPr>
                        <wps:spPr bwMode="auto">
                          <a:xfrm>
                            <a:off x="1392555" y="1554480"/>
                            <a:ext cx="7239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CD3EA" w14:textId="1E588C4B" w:rsidR="00BA37AD" w:rsidRDefault="00BA37AD">
                              <w:r>
                                <w:rPr>
                                  <w:rFonts w:ascii="Calibri" w:hAnsi="Calibri" w:cs="Calibri"/>
                                  <w:color w:val="000000"/>
                                  <w:sz w:val="18"/>
                                  <w:szCs w:val="18"/>
                                </w:rPr>
                                <w:t>Proposed Rates</w:t>
                              </w:r>
                            </w:p>
                          </w:txbxContent>
                        </wps:txbx>
                        <wps:bodyPr rot="0" vert="horz" wrap="none" lIns="0" tIns="0" rIns="0" bIns="0" anchor="t" anchorCtr="0">
                          <a:spAutoFit/>
                        </wps:bodyPr>
                      </wps:wsp>
                      <wps:wsp>
                        <wps:cNvPr id="26" name="Rectangle 28"/>
                        <wps:cNvSpPr>
                          <a:spLocks noChangeArrowheads="1"/>
                        </wps:cNvSpPr>
                        <wps:spPr bwMode="auto">
                          <a:xfrm>
                            <a:off x="1283970" y="1771015"/>
                            <a:ext cx="64262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57AC4" w14:textId="62FEDF5A" w:rsidR="00BA37AD" w:rsidRDefault="00BA37AD">
                              <w:r>
                                <w:rPr>
                                  <w:rFonts w:ascii="Calibri" w:hAnsi="Calibri" w:cs="Calibri"/>
                                  <w:color w:val="000000"/>
                                  <w:sz w:val="16"/>
                                  <w:szCs w:val="16"/>
                                </w:rPr>
                                <w:t>(Effective July 1</w:t>
                              </w:r>
                            </w:p>
                          </w:txbxContent>
                        </wps:txbx>
                        <wps:bodyPr rot="0" vert="horz" wrap="none" lIns="0" tIns="0" rIns="0" bIns="0" anchor="t" anchorCtr="0">
                          <a:spAutoFit/>
                        </wps:bodyPr>
                      </wps:wsp>
                      <wps:wsp>
                        <wps:cNvPr id="27" name="Rectangle 29"/>
                        <wps:cNvSpPr>
                          <a:spLocks noChangeArrowheads="1"/>
                        </wps:cNvSpPr>
                        <wps:spPr bwMode="auto">
                          <a:xfrm>
                            <a:off x="1925955" y="1753235"/>
                            <a:ext cx="4635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2F8BE" w14:textId="098105C3" w:rsidR="00BA37AD" w:rsidRDefault="00BA37AD">
                              <w:r>
                                <w:rPr>
                                  <w:rFonts w:ascii="Calibri" w:hAnsi="Calibri" w:cs="Calibri"/>
                                  <w:color w:val="000000"/>
                                  <w:sz w:val="10"/>
                                  <w:szCs w:val="10"/>
                                </w:rPr>
                                <w:t>st</w:t>
                              </w:r>
                            </w:p>
                          </w:txbxContent>
                        </wps:txbx>
                        <wps:bodyPr rot="0" vert="horz" wrap="none" lIns="0" tIns="0" rIns="0" bIns="0" anchor="t" anchorCtr="0">
                          <a:spAutoFit/>
                        </wps:bodyPr>
                      </wps:wsp>
                      <wps:wsp>
                        <wps:cNvPr id="28" name="Rectangle 30"/>
                        <wps:cNvSpPr>
                          <a:spLocks noChangeArrowheads="1"/>
                        </wps:cNvSpPr>
                        <wps:spPr bwMode="auto">
                          <a:xfrm>
                            <a:off x="1971040" y="1771015"/>
                            <a:ext cx="28511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7FF7B" w14:textId="622200C2" w:rsidR="00BA37AD" w:rsidRDefault="00BA37AD">
                              <w:r>
                                <w:rPr>
                                  <w:rFonts w:ascii="Calibri" w:hAnsi="Calibri" w:cs="Calibri"/>
                                  <w:color w:val="000000"/>
                                  <w:sz w:val="16"/>
                                  <w:szCs w:val="16"/>
                                </w:rPr>
                                <w:t>, 2021)</w:t>
                              </w:r>
                            </w:p>
                          </w:txbxContent>
                        </wps:txbx>
                        <wps:bodyPr rot="0" vert="horz" wrap="none" lIns="0" tIns="0" rIns="0" bIns="0" anchor="t" anchorCtr="0">
                          <a:spAutoFit/>
                        </wps:bodyPr>
                      </wps:wsp>
                      <wps:wsp>
                        <wps:cNvPr id="29" name="Rectangle 31"/>
                        <wps:cNvSpPr>
                          <a:spLocks noChangeArrowheads="1"/>
                        </wps:cNvSpPr>
                        <wps:spPr bwMode="auto">
                          <a:xfrm>
                            <a:off x="72390" y="1951990"/>
                            <a:ext cx="5156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8E2C0" w14:textId="3E7AD3FE" w:rsidR="00BA37AD" w:rsidRDefault="00BA37AD">
                              <w:r>
                                <w:rPr>
                                  <w:rFonts w:ascii="Calibri" w:hAnsi="Calibri" w:cs="Calibri"/>
                                  <w:color w:val="000000"/>
                                  <w:sz w:val="18"/>
                                  <w:szCs w:val="18"/>
                                </w:rPr>
                                <w:t>Alternative</w:t>
                              </w:r>
                            </w:p>
                          </w:txbxContent>
                        </wps:txbx>
                        <wps:bodyPr rot="0" vert="horz" wrap="none" lIns="0" tIns="0" rIns="0" bIns="0" anchor="t" anchorCtr="0">
                          <a:spAutoFit/>
                        </wps:bodyPr>
                      </wps:wsp>
                      <wps:wsp>
                        <wps:cNvPr id="30" name="Rectangle 32"/>
                        <wps:cNvSpPr>
                          <a:spLocks noChangeArrowheads="1"/>
                        </wps:cNvSpPr>
                        <wps:spPr bwMode="auto">
                          <a:xfrm>
                            <a:off x="1392555" y="1951990"/>
                            <a:ext cx="7239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1E022" w14:textId="62259031" w:rsidR="00BA37AD" w:rsidRDefault="00BA37AD">
                              <w:r>
                                <w:rPr>
                                  <w:rFonts w:ascii="Calibri" w:hAnsi="Calibri" w:cs="Calibri"/>
                                  <w:color w:val="000000"/>
                                  <w:sz w:val="18"/>
                                  <w:szCs w:val="18"/>
                                </w:rPr>
                                <w:t>Proposed Rates</w:t>
                              </w:r>
                            </w:p>
                          </w:txbxContent>
                        </wps:txbx>
                        <wps:bodyPr rot="0" vert="horz" wrap="none" lIns="0" tIns="0" rIns="0" bIns="0" anchor="t" anchorCtr="0">
                          <a:spAutoFit/>
                        </wps:bodyPr>
                      </wps:wsp>
                      <wps:wsp>
                        <wps:cNvPr id="31" name="Rectangle 33"/>
                        <wps:cNvSpPr>
                          <a:spLocks noChangeArrowheads="1"/>
                        </wps:cNvSpPr>
                        <wps:spPr bwMode="auto">
                          <a:xfrm>
                            <a:off x="316230" y="2159635"/>
                            <a:ext cx="5207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A8D5F" w14:textId="2CDB6048" w:rsidR="00BA37AD" w:rsidRDefault="00BA37AD">
                              <w:r>
                                <w:rPr>
                                  <w:rFonts w:ascii="Calibri" w:hAnsi="Calibri" w:cs="Calibri"/>
                                  <w:color w:val="000000"/>
                                  <w:sz w:val="16"/>
                                  <w:szCs w:val="16"/>
                                </w:rPr>
                                <w:t>1</w:t>
                              </w:r>
                            </w:p>
                          </w:txbxContent>
                        </wps:txbx>
                        <wps:bodyPr rot="0" vert="horz" wrap="none" lIns="0" tIns="0" rIns="0" bIns="0" anchor="t" anchorCtr="0">
                          <a:spAutoFit/>
                        </wps:bodyPr>
                      </wps:wsp>
                      <wps:wsp>
                        <wps:cNvPr id="32" name="Rectangle 34"/>
                        <wps:cNvSpPr>
                          <a:spLocks noChangeArrowheads="1"/>
                        </wps:cNvSpPr>
                        <wps:spPr bwMode="auto">
                          <a:xfrm>
                            <a:off x="1283970" y="2169160"/>
                            <a:ext cx="64262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A95C0" w14:textId="4D22863C" w:rsidR="00BA37AD" w:rsidRDefault="00BA37AD">
                              <w:r>
                                <w:rPr>
                                  <w:rFonts w:ascii="Calibri" w:hAnsi="Calibri" w:cs="Calibri"/>
                                  <w:color w:val="000000"/>
                                  <w:sz w:val="16"/>
                                  <w:szCs w:val="16"/>
                                </w:rPr>
                                <w:t>(Effective July 1</w:t>
                              </w:r>
                            </w:p>
                          </w:txbxContent>
                        </wps:txbx>
                        <wps:bodyPr rot="0" vert="horz" wrap="none" lIns="0" tIns="0" rIns="0" bIns="0" anchor="t" anchorCtr="0">
                          <a:spAutoFit/>
                        </wps:bodyPr>
                      </wps:wsp>
                      <wps:wsp>
                        <wps:cNvPr id="33" name="Rectangle 35"/>
                        <wps:cNvSpPr>
                          <a:spLocks noChangeArrowheads="1"/>
                        </wps:cNvSpPr>
                        <wps:spPr bwMode="auto">
                          <a:xfrm>
                            <a:off x="1925955" y="2150745"/>
                            <a:ext cx="4635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DFAF8" w14:textId="51090FC7" w:rsidR="00BA37AD" w:rsidRDefault="00BA37AD">
                              <w:r>
                                <w:rPr>
                                  <w:rFonts w:ascii="Calibri" w:hAnsi="Calibri" w:cs="Calibri"/>
                                  <w:color w:val="000000"/>
                                  <w:sz w:val="10"/>
                                  <w:szCs w:val="10"/>
                                </w:rPr>
                                <w:t>st</w:t>
                              </w:r>
                            </w:p>
                          </w:txbxContent>
                        </wps:txbx>
                        <wps:bodyPr rot="0" vert="horz" wrap="none" lIns="0" tIns="0" rIns="0" bIns="0" anchor="t" anchorCtr="0">
                          <a:spAutoFit/>
                        </wps:bodyPr>
                      </wps:wsp>
                      <wps:wsp>
                        <wps:cNvPr id="34" name="Rectangle 36"/>
                        <wps:cNvSpPr>
                          <a:spLocks noChangeArrowheads="1"/>
                        </wps:cNvSpPr>
                        <wps:spPr bwMode="auto">
                          <a:xfrm>
                            <a:off x="1971040" y="2169160"/>
                            <a:ext cx="28511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EAF69" w14:textId="5CF19713" w:rsidR="00BA37AD" w:rsidRDefault="00BA37AD">
                              <w:r>
                                <w:rPr>
                                  <w:rFonts w:ascii="Calibri" w:hAnsi="Calibri" w:cs="Calibri"/>
                                  <w:color w:val="000000"/>
                                  <w:sz w:val="16"/>
                                  <w:szCs w:val="16"/>
                                </w:rPr>
                                <w:t>, 2022)</w:t>
                              </w:r>
                            </w:p>
                          </w:txbxContent>
                        </wps:txbx>
                        <wps:bodyPr rot="0" vert="horz" wrap="none" lIns="0" tIns="0" rIns="0" bIns="0" anchor="t" anchorCtr="0">
                          <a:spAutoFit/>
                        </wps:bodyPr>
                      </wps:wsp>
                      <wps:wsp>
                        <wps:cNvPr id="35" name="Rectangle 37"/>
                        <wps:cNvSpPr>
                          <a:spLocks noChangeArrowheads="1"/>
                        </wps:cNvSpPr>
                        <wps:spPr bwMode="auto">
                          <a:xfrm>
                            <a:off x="72390" y="2349500"/>
                            <a:ext cx="5156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1BAF6" w14:textId="00D64489" w:rsidR="00BA37AD" w:rsidRDefault="00BA37AD">
                              <w:r>
                                <w:rPr>
                                  <w:rFonts w:ascii="Calibri" w:hAnsi="Calibri" w:cs="Calibri"/>
                                  <w:color w:val="000000"/>
                                  <w:sz w:val="18"/>
                                  <w:szCs w:val="18"/>
                                </w:rPr>
                                <w:t>Alternative</w:t>
                              </w:r>
                            </w:p>
                          </w:txbxContent>
                        </wps:txbx>
                        <wps:bodyPr rot="0" vert="horz" wrap="none" lIns="0" tIns="0" rIns="0" bIns="0" anchor="t" anchorCtr="0">
                          <a:spAutoFit/>
                        </wps:bodyPr>
                      </wps:wsp>
                      <wps:wsp>
                        <wps:cNvPr id="36" name="Rectangle 38"/>
                        <wps:cNvSpPr>
                          <a:spLocks noChangeArrowheads="1"/>
                        </wps:cNvSpPr>
                        <wps:spPr bwMode="auto">
                          <a:xfrm>
                            <a:off x="904240" y="2349500"/>
                            <a:ext cx="16122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360FD" w14:textId="201EEFEB" w:rsidR="00BA37AD" w:rsidRDefault="00BA37AD">
                              <w:r>
                                <w:rPr>
                                  <w:rFonts w:ascii="Calibri" w:hAnsi="Calibri" w:cs="Calibri"/>
                                  <w:color w:val="000000"/>
                                  <w:sz w:val="18"/>
                                  <w:szCs w:val="18"/>
                                </w:rPr>
                                <w:t>Proposed Rates (including SB1383)</w:t>
                              </w:r>
                            </w:p>
                          </w:txbxContent>
                        </wps:txbx>
                        <wps:bodyPr rot="0" vert="horz" wrap="none" lIns="0" tIns="0" rIns="0" bIns="0" anchor="t" anchorCtr="0">
                          <a:spAutoFit/>
                        </wps:bodyPr>
                      </wps:wsp>
                      <wps:wsp>
                        <wps:cNvPr id="37" name="Rectangle 39"/>
                        <wps:cNvSpPr>
                          <a:spLocks noChangeArrowheads="1"/>
                        </wps:cNvSpPr>
                        <wps:spPr bwMode="auto">
                          <a:xfrm>
                            <a:off x="316230" y="2557780"/>
                            <a:ext cx="5207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04215" w14:textId="61885F33" w:rsidR="00BA37AD" w:rsidRDefault="00BA37AD">
                              <w:r>
                                <w:rPr>
                                  <w:rFonts w:ascii="Calibri" w:hAnsi="Calibri" w:cs="Calibri"/>
                                  <w:color w:val="000000"/>
                                  <w:sz w:val="16"/>
                                  <w:szCs w:val="16"/>
                                </w:rPr>
                                <w:t>2</w:t>
                              </w:r>
                            </w:p>
                          </w:txbxContent>
                        </wps:txbx>
                        <wps:bodyPr rot="0" vert="horz" wrap="none" lIns="0" tIns="0" rIns="0" bIns="0" anchor="t" anchorCtr="0">
                          <a:spAutoFit/>
                        </wps:bodyPr>
                      </wps:wsp>
                      <wps:wsp>
                        <wps:cNvPr id="38" name="Rectangle 40"/>
                        <wps:cNvSpPr>
                          <a:spLocks noChangeArrowheads="1"/>
                        </wps:cNvSpPr>
                        <wps:spPr bwMode="auto">
                          <a:xfrm>
                            <a:off x="1283970" y="2566670"/>
                            <a:ext cx="64262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465F9" w14:textId="2C1D85BF" w:rsidR="00BA37AD" w:rsidRDefault="00BA37AD">
                              <w:r>
                                <w:rPr>
                                  <w:rFonts w:ascii="Calibri" w:hAnsi="Calibri" w:cs="Calibri"/>
                                  <w:color w:val="000000"/>
                                  <w:sz w:val="16"/>
                                  <w:szCs w:val="16"/>
                                </w:rPr>
                                <w:t>(Effective July 1</w:t>
                              </w:r>
                            </w:p>
                          </w:txbxContent>
                        </wps:txbx>
                        <wps:bodyPr rot="0" vert="horz" wrap="none" lIns="0" tIns="0" rIns="0" bIns="0" anchor="t" anchorCtr="0">
                          <a:spAutoFit/>
                        </wps:bodyPr>
                      </wps:wsp>
                      <wps:wsp>
                        <wps:cNvPr id="39" name="Rectangle 41"/>
                        <wps:cNvSpPr>
                          <a:spLocks noChangeArrowheads="1"/>
                        </wps:cNvSpPr>
                        <wps:spPr bwMode="auto">
                          <a:xfrm>
                            <a:off x="1925955" y="2548255"/>
                            <a:ext cx="4635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72442" w14:textId="57A1AAC4" w:rsidR="00BA37AD" w:rsidRDefault="00BA37AD">
                              <w:r>
                                <w:rPr>
                                  <w:rFonts w:ascii="Calibri" w:hAnsi="Calibri" w:cs="Calibri"/>
                                  <w:color w:val="000000"/>
                                  <w:sz w:val="10"/>
                                  <w:szCs w:val="10"/>
                                </w:rPr>
                                <w:t>st</w:t>
                              </w:r>
                            </w:p>
                          </w:txbxContent>
                        </wps:txbx>
                        <wps:bodyPr rot="0" vert="horz" wrap="none" lIns="0" tIns="0" rIns="0" bIns="0" anchor="t" anchorCtr="0">
                          <a:spAutoFit/>
                        </wps:bodyPr>
                      </wps:wsp>
                      <wps:wsp>
                        <wps:cNvPr id="40" name="Rectangle 42"/>
                        <wps:cNvSpPr>
                          <a:spLocks noChangeArrowheads="1"/>
                        </wps:cNvSpPr>
                        <wps:spPr bwMode="auto">
                          <a:xfrm>
                            <a:off x="1971040" y="2566670"/>
                            <a:ext cx="28511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23944" w14:textId="011D46A3" w:rsidR="00BA37AD" w:rsidRDefault="00BA37AD">
                              <w:r>
                                <w:rPr>
                                  <w:rFonts w:ascii="Calibri" w:hAnsi="Calibri" w:cs="Calibri"/>
                                  <w:color w:val="000000"/>
                                  <w:sz w:val="16"/>
                                  <w:szCs w:val="16"/>
                                </w:rPr>
                                <w:t>, 2022)</w:t>
                              </w:r>
                            </w:p>
                          </w:txbxContent>
                        </wps:txbx>
                        <wps:bodyPr rot="0" vert="horz" wrap="none" lIns="0" tIns="0" rIns="0" bIns="0" anchor="t" anchorCtr="0">
                          <a:spAutoFit/>
                        </wps:bodyPr>
                      </wps:wsp>
                      <wps:wsp>
                        <wps:cNvPr id="41" name="Rectangle 43"/>
                        <wps:cNvSpPr>
                          <a:spLocks noChangeArrowheads="1"/>
                        </wps:cNvSpPr>
                        <wps:spPr bwMode="auto">
                          <a:xfrm>
                            <a:off x="4973320" y="2051685"/>
                            <a:ext cx="3187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95773" w14:textId="1F08F8A2" w:rsidR="00BA37AD" w:rsidRDefault="00BA37AD">
                              <w:r>
                                <w:rPr>
                                  <w:rFonts w:ascii="Calibri" w:hAnsi="Calibri" w:cs="Calibri"/>
                                  <w:color w:val="000000"/>
                                  <w:sz w:val="18"/>
                                  <w:szCs w:val="18"/>
                                </w:rPr>
                                <w:t>$80.11</w:t>
                              </w:r>
                            </w:p>
                          </w:txbxContent>
                        </wps:txbx>
                        <wps:bodyPr rot="0" vert="horz" wrap="none" lIns="0" tIns="0" rIns="0" bIns="0" anchor="t" anchorCtr="0">
                          <a:spAutoFit/>
                        </wps:bodyPr>
                      </wps:wsp>
                      <wps:wsp>
                        <wps:cNvPr id="42" name="Rectangle 44"/>
                        <wps:cNvSpPr>
                          <a:spLocks noChangeArrowheads="1"/>
                        </wps:cNvSpPr>
                        <wps:spPr bwMode="auto">
                          <a:xfrm>
                            <a:off x="1220470" y="26670"/>
                            <a:ext cx="383413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4831B" w14:textId="35F4C172" w:rsidR="00BA37AD" w:rsidRDefault="00BA37AD">
                              <w:r>
                                <w:rPr>
                                  <w:rFonts w:ascii="Calibri" w:hAnsi="Calibri" w:cs="Calibri"/>
                                  <w:b/>
                                  <w:bCs/>
                                  <w:color w:val="000000"/>
                                </w:rPr>
                                <w:t>Table 1: Single Family Residential Collection Maximum Rates</w:t>
                              </w:r>
                            </w:p>
                          </w:txbxContent>
                        </wps:txbx>
                        <wps:bodyPr rot="0" vert="horz" wrap="none" lIns="0" tIns="0" rIns="0" bIns="0" anchor="t" anchorCtr="0">
                          <a:spAutoFit/>
                        </wps:bodyPr>
                      </wps:wsp>
                      <wps:wsp>
                        <wps:cNvPr id="43" name="Rectangle 45"/>
                        <wps:cNvSpPr>
                          <a:spLocks noChangeArrowheads="1"/>
                        </wps:cNvSpPr>
                        <wps:spPr bwMode="auto">
                          <a:xfrm>
                            <a:off x="1600200" y="252730"/>
                            <a:ext cx="28543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07330" w14:textId="5296BE12" w:rsidR="00BA37AD" w:rsidRDefault="00BA37AD">
                              <w:r>
                                <w:rPr>
                                  <w:rFonts w:ascii="Calibri" w:hAnsi="Calibri" w:cs="Calibri"/>
                                  <w:color w:val="000000"/>
                                  <w:sz w:val="16"/>
                                  <w:szCs w:val="16"/>
                                </w:rPr>
                                <w:t>Standard Collection Service includes Recycling and Organic Collection</w:t>
                              </w:r>
                            </w:p>
                          </w:txbxContent>
                        </wps:txbx>
                        <wps:bodyPr rot="0" vert="horz" wrap="none" lIns="0" tIns="0" rIns="0" bIns="0" anchor="t" anchorCtr="0">
                          <a:spAutoFit/>
                        </wps:bodyPr>
                      </wps:wsp>
                      <wps:wsp>
                        <wps:cNvPr id="44" name="Rectangle 46"/>
                        <wps:cNvSpPr>
                          <a:spLocks noChangeArrowheads="1"/>
                        </wps:cNvSpPr>
                        <wps:spPr bwMode="auto">
                          <a:xfrm>
                            <a:off x="3020060" y="867410"/>
                            <a:ext cx="3187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22CB9" w14:textId="145ECAC1" w:rsidR="00BA37AD" w:rsidRDefault="00BA37AD">
                              <w:r>
                                <w:rPr>
                                  <w:rFonts w:ascii="Calibri" w:hAnsi="Calibri" w:cs="Calibri"/>
                                  <w:color w:val="000000"/>
                                  <w:sz w:val="18"/>
                                  <w:szCs w:val="18"/>
                                </w:rPr>
                                <w:t>$11.00</w:t>
                              </w:r>
                            </w:p>
                          </w:txbxContent>
                        </wps:txbx>
                        <wps:bodyPr rot="0" vert="horz" wrap="none" lIns="0" tIns="0" rIns="0" bIns="0" anchor="t" anchorCtr="0">
                          <a:spAutoFit/>
                        </wps:bodyPr>
                      </wps:wsp>
                      <wps:wsp>
                        <wps:cNvPr id="45" name="Rectangle 47"/>
                        <wps:cNvSpPr>
                          <a:spLocks noChangeArrowheads="1"/>
                        </wps:cNvSpPr>
                        <wps:spPr bwMode="auto">
                          <a:xfrm>
                            <a:off x="3670935" y="867410"/>
                            <a:ext cx="3187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44BE9" w14:textId="62F0ED9A" w:rsidR="00BA37AD" w:rsidRDefault="00BA37AD">
                              <w:r>
                                <w:rPr>
                                  <w:rFonts w:ascii="Calibri" w:hAnsi="Calibri" w:cs="Calibri"/>
                                  <w:color w:val="000000"/>
                                  <w:sz w:val="18"/>
                                  <w:szCs w:val="18"/>
                                </w:rPr>
                                <w:t>$19.47</w:t>
                              </w:r>
                            </w:p>
                          </w:txbxContent>
                        </wps:txbx>
                        <wps:bodyPr rot="0" vert="horz" wrap="none" lIns="0" tIns="0" rIns="0" bIns="0" anchor="t" anchorCtr="0">
                          <a:spAutoFit/>
                        </wps:bodyPr>
                      </wps:wsp>
                      <wps:wsp>
                        <wps:cNvPr id="46" name="Rectangle 48"/>
                        <wps:cNvSpPr>
                          <a:spLocks noChangeArrowheads="1"/>
                        </wps:cNvSpPr>
                        <wps:spPr bwMode="auto">
                          <a:xfrm>
                            <a:off x="4321810" y="867410"/>
                            <a:ext cx="3187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2FCEE" w14:textId="3EC167DD" w:rsidR="00BA37AD" w:rsidRDefault="00BA37AD">
                              <w:r>
                                <w:rPr>
                                  <w:rFonts w:ascii="Calibri" w:hAnsi="Calibri" w:cs="Calibri"/>
                                  <w:color w:val="000000"/>
                                  <w:sz w:val="18"/>
                                  <w:szCs w:val="18"/>
                                </w:rPr>
                                <w:t>$36.92</w:t>
                              </w:r>
                            </w:p>
                          </w:txbxContent>
                        </wps:txbx>
                        <wps:bodyPr rot="0" vert="horz" wrap="none" lIns="0" tIns="0" rIns="0" bIns="0" anchor="t" anchorCtr="0">
                          <a:spAutoFit/>
                        </wps:bodyPr>
                      </wps:wsp>
                      <wps:wsp>
                        <wps:cNvPr id="47" name="Rectangle 49"/>
                        <wps:cNvSpPr>
                          <a:spLocks noChangeArrowheads="1"/>
                        </wps:cNvSpPr>
                        <wps:spPr bwMode="auto">
                          <a:xfrm>
                            <a:off x="4973320" y="867410"/>
                            <a:ext cx="3187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3D39E" w14:textId="162D047C" w:rsidR="00BA37AD" w:rsidRDefault="00BA37AD">
                              <w:r>
                                <w:rPr>
                                  <w:rFonts w:ascii="Calibri" w:hAnsi="Calibri" w:cs="Calibri"/>
                                  <w:color w:val="000000"/>
                                  <w:sz w:val="18"/>
                                  <w:szCs w:val="18"/>
                                </w:rPr>
                                <w:t>$60.91</w:t>
                              </w:r>
                            </w:p>
                          </w:txbxContent>
                        </wps:txbx>
                        <wps:bodyPr rot="0" vert="horz" wrap="none" lIns="0" tIns="0" rIns="0" bIns="0" anchor="t" anchorCtr="0">
                          <a:spAutoFit/>
                        </wps:bodyPr>
                      </wps:wsp>
                      <wps:wsp>
                        <wps:cNvPr id="48" name="Rectangle 50"/>
                        <wps:cNvSpPr>
                          <a:spLocks noChangeArrowheads="1"/>
                        </wps:cNvSpPr>
                        <wps:spPr bwMode="auto">
                          <a:xfrm>
                            <a:off x="3020060" y="2449195"/>
                            <a:ext cx="3187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BCAA3" w14:textId="043A12B3" w:rsidR="00BA37AD" w:rsidRDefault="00BA37AD">
                              <w:r>
                                <w:rPr>
                                  <w:rFonts w:ascii="Calibri" w:hAnsi="Calibri" w:cs="Calibri"/>
                                  <w:color w:val="000000"/>
                                  <w:sz w:val="18"/>
                                  <w:szCs w:val="18"/>
                                </w:rPr>
                                <w:t>$14.89</w:t>
                              </w:r>
                            </w:p>
                          </w:txbxContent>
                        </wps:txbx>
                        <wps:bodyPr rot="0" vert="horz" wrap="none" lIns="0" tIns="0" rIns="0" bIns="0" anchor="t" anchorCtr="0">
                          <a:spAutoFit/>
                        </wps:bodyPr>
                      </wps:wsp>
                      <wps:wsp>
                        <wps:cNvPr id="49" name="Rectangle 51"/>
                        <wps:cNvSpPr>
                          <a:spLocks noChangeArrowheads="1"/>
                        </wps:cNvSpPr>
                        <wps:spPr bwMode="auto">
                          <a:xfrm>
                            <a:off x="3670935" y="2449195"/>
                            <a:ext cx="3187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D5117" w14:textId="3C87090D" w:rsidR="00BA37AD" w:rsidRDefault="00BA37AD">
                              <w:r>
                                <w:rPr>
                                  <w:rFonts w:ascii="Calibri" w:hAnsi="Calibri" w:cs="Calibri"/>
                                  <w:color w:val="000000"/>
                                  <w:sz w:val="18"/>
                                  <w:szCs w:val="18"/>
                                </w:rPr>
                                <w:t>$26.35</w:t>
                              </w:r>
                            </w:p>
                          </w:txbxContent>
                        </wps:txbx>
                        <wps:bodyPr rot="0" vert="horz" wrap="none" lIns="0" tIns="0" rIns="0" bIns="0" anchor="t" anchorCtr="0">
                          <a:spAutoFit/>
                        </wps:bodyPr>
                      </wps:wsp>
                      <wps:wsp>
                        <wps:cNvPr id="50" name="Rectangle 52"/>
                        <wps:cNvSpPr>
                          <a:spLocks noChangeArrowheads="1"/>
                        </wps:cNvSpPr>
                        <wps:spPr bwMode="auto">
                          <a:xfrm>
                            <a:off x="4321810" y="2449195"/>
                            <a:ext cx="3187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261A1" w14:textId="383F879A" w:rsidR="00BA37AD" w:rsidRDefault="00BA37AD">
                              <w:r>
                                <w:rPr>
                                  <w:rFonts w:ascii="Calibri" w:hAnsi="Calibri" w:cs="Calibri"/>
                                  <w:color w:val="000000"/>
                                  <w:sz w:val="18"/>
                                  <w:szCs w:val="18"/>
                                </w:rPr>
                                <w:t>$49.97</w:t>
                              </w:r>
                            </w:p>
                          </w:txbxContent>
                        </wps:txbx>
                        <wps:bodyPr rot="0" vert="horz" wrap="none" lIns="0" tIns="0" rIns="0" bIns="0" anchor="t" anchorCtr="0">
                          <a:spAutoFit/>
                        </wps:bodyPr>
                      </wps:wsp>
                      <wps:wsp>
                        <wps:cNvPr id="51" name="Rectangle 53"/>
                        <wps:cNvSpPr>
                          <a:spLocks noChangeArrowheads="1"/>
                        </wps:cNvSpPr>
                        <wps:spPr bwMode="auto">
                          <a:xfrm>
                            <a:off x="4973320" y="2449195"/>
                            <a:ext cx="3187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0DC83" w14:textId="0CFB1D70" w:rsidR="00BA37AD" w:rsidRDefault="00BA37AD">
                              <w:r>
                                <w:rPr>
                                  <w:rFonts w:ascii="Calibri" w:hAnsi="Calibri" w:cs="Calibri"/>
                                  <w:color w:val="000000"/>
                                  <w:sz w:val="18"/>
                                  <w:szCs w:val="18"/>
                                </w:rPr>
                                <w:t>$82.44</w:t>
                              </w:r>
                            </w:p>
                          </w:txbxContent>
                        </wps:txbx>
                        <wps:bodyPr rot="0" vert="horz" wrap="none" lIns="0" tIns="0" rIns="0" bIns="0" anchor="t" anchorCtr="0">
                          <a:spAutoFit/>
                        </wps:bodyPr>
                      </wps:wsp>
                      <wps:wsp>
                        <wps:cNvPr id="52" name="Rectangle 54"/>
                        <wps:cNvSpPr>
                          <a:spLocks noChangeArrowheads="1"/>
                        </wps:cNvSpPr>
                        <wps:spPr bwMode="auto">
                          <a:xfrm>
                            <a:off x="4973320" y="1256030"/>
                            <a:ext cx="3187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98729" w14:textId="2CC5F1F0" w:rsidR="00BA37AD" w:rsidRDefault="00BA37AD">
                              <w:r>
                                <w:rPr>
                                  <w:rFonts w:ascii="Calibri" w:hAnsi="Calibri" w:cs="Calibri"/>
                                  <w:color w:val="000000"/>
                                  <w:sz w:val="18"/>
                                  <w:szCs w:val="18"/>
                                </w:rPr>
                                <w:t>$64.56</w:t>
                              </w:r>
                            </w:p>
                          </w:txbxContent>
                        </wps:txbx>
                        <wps:bodyPr rot="0" vert="horz" wrap="none" lIns="0" tIns="0" rIns="0" bIns="0" anchor="t" anchorCtr="0">
                          <a:spAutoFit/>
                        </wps:bodyPr>
                      </wps:wsp>
                      <wps:wsp>
                        <wps:cNvPr id="53" name="Rectangle 55"/>
                        <wps:cNvSpPr>
                          <a:spLocks noChangeArrowheads="1"/>
                        </wps:cNvSpPr>
                        <wps:spPr bwMode="auto">
                          <a:xfrm>
                            <a:off x="3020060" y="1653540"/>
                            <a:ext cx="3187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17769" w14:textId="71CF2903" w:rsidR="00BA37AD" w:rsidRDefault="00BA37AD">
                              <w:r>
                                <w:rPr>
                                  <w:rFonts w:ascii="Calibri" w:hAnsi="Calibri" w:cs="Calibri"/>
                                  <w:color w:val="000000"/>
                                  <w:sz w:val="18"/>
                                  <w:szCs w:val="18"/>
                                </w:rPr>
                                <w:t>$13.18</w:t>
                              </w:r>
                            </w:p>
                          </w:txbxContent>
                        </wps:txbx>
                        <wps:bodyPr rot="0" vert="horz" wrap="none" lIns="0" tIns="0" rIns="0" bIns="0" anchor="t" anchorCtr="0">
                          <a:spAutoFit/>
                        </wps:bodyPr>
                      </wps:wsp>
                      <wps:wsp>
                        <wps:cNvPr id="54" name="Rectangle 56"/>
                        <wps:cNvSpPr>
                          <a:spLocks noChangeArrowheads="1"/>
                        </wps:cNvSpPr>
                        <wps:spPr bwMode="auto">
                          <a:xfrm>
                            <a:off x="3670935" y="1653540"/>
                            <a:ext cx="3187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62FFA" w14:textId="0CF372FE" w:rsidR="00BA37AD" w:rsidRDefault="00BA37AD">
                              <w:r>
                                <w:rPr>
                                  <w:rFonts w:ascii="Calibri" w:hAnsi="Calibri" w:cs="Calibri"/>
                                  <w:color w:val="000000"/>
                                  <w:sz w:val="18"/>
                                  <w:szCs w:val="18"/>
                                </w:rPr>
                                <w:t>$23.32</w:t>
                              </w:r>
                            </w:p>
                          </w:txbxContent>
                        </wps:txbx>
                        <wps:bodyPr rot="0" vert="horz" wrap="none" lIns="0" tIns="0" rIns="0" bIns="0" anchor="t" anchorCtr="0">
                          <a:spAutoFit/>
                        </wps:bodyPr>
                      </wps:wsp>
                      <wps:wsp>
                        <wps:cNvPr id="55" name="Rectangle 57"/>
                        <wps:cNvSpPr>
                          <a:spLocks noChangeArrowheads="1"/>
                        </wps:cNvSpPr>
                        <wps:spPr bwMode="auto">
                          <a:xfrm>
                            <a:off x="4321810" y="1653540"/>
                            <a:ext cx="3187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9BB05" w14:textId="73BA9495" w:rsidR="00BA37AD" w:rsidRDefault="00BA37AD">
                              <w:r>
                                <w:rPr>
                                  <w:rFonts w:ascii="Calibri" w:hAnsi="Calibri" w:cs="Calibri"/>
                                  <w:color w:val="000000"/>
                                  <w:sz w:val="18"/>
                                  <w:szCs w:val="18"/>
                                </w:rPr>
                                <w:t>$44.22</w:t>
                              </w:r>
                            </w:p>
                          </w:txbxContent>
                        </wps:txbx>
                        <wps:bodyPr rot="0" vert="horz" wrap="none" lIns="0" tIns="0" rIns="0" bIns="0" anchor="t" anchorCtr="0">
                          <a:spAutoFit/>
                        </wps:bodyPr>
                      </wps:wsp>
                      <wps:wsp>
                        <wps:cNvPr id="56" name="Rectangle 58"/>
                        <wps:cNvSpPr>
                          <a:spLocks noChangeArrowheads="1"/>
                        </wps:cNvSpPr>
                        <wps:spPr bwMode="auto">
                          <a:xfrm>
                            <a:off x="4973320" y="1653540"/>
                            <a:ext cx="3187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D23C5" w14:textId="2F849418" w:rsidR="00BA37AD" w:rsidRDefault="00BA37AD">
                              <w:r>
                                <w:rPr>
                                  <w:rFonts w:ascii="Calibri" w:hAnsi="Calibri" w:cs="Calibri"/>
                                  <w:color w:val="000000"/>
                                  <w:sz w:val="18"/>
                                  <w:szCs w:val="18"/>
                                </w:rPr>
                                <w:t>$72.96</w:t>
                              </w:r>
                            </w:p>
                          </w:txbxContent>
                        </wps:txbx>
                        <wps:bodyPr rot="0" vert="horz" wrap="none" lIns="0" tIns="0" rIns="0" bIns="0" anchor="t" anchorCtr="0">
                          <a:spAutoFit/>
                        </wps:bodyPr>
                      </wps:wsp>
                      <wps:wsp>
                        <wps:cNvPr id="57" name="Rectangle 59"/>
                        <wps:cNvSpPr>
                          <a:spLocks noChangeArrowheads="1"/>
                        </wps:cNvSpPr>
                        <wps:spPr bwMode="auto">
                          <a:xfrm>
                            <a:off x="3020060" y="2051685"/>
                            <a:ext cx="3187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0D7C4" w14:textId="1AAD8CC8" w:rsidR="00BA37AD" w:rsidRDefault="00BA37AD">
                              <w:r>
                                <w:rPr>
                                  <w:rFonts w:ascii="Calibri" w:hAnsi="Calibri" w:cs="Calibri"/>
                                  <w:color w:val="000000"/>
                                  <w:sz w:val="18"/>
                                  <w:szCs w:val="18"/>
                                </w:rPr>
                                <w:t>$14.47</w:t>
                              </w:r>
                            </w:p>
                          </w:txbxContent>
                        </wps:txbx>
                        <wps:bodyPr rot="0" vert="horz" wrap="none" lIns="0" tIns="0" rIns="0" bIns="0" anchor="t" anchorCtr="0">
                          <a:spAutoFit/>
                        </wps:bodyPr>
                      </wps:wsp>
                      <wps:wsp>
                        <wps:cNvPr id="58" name="Rectangle 60"/>
                        <wps:cNvSpPr>
                          <a:spLocks noChangeArrowheads="1"/>
                        </wps:cNvSpPr>
                        <wps:spPr bwMode="auto">
                          <a:xfrm>
                            <a:off x="3020060" y="1256030"/>
                            <a:ext cx="3187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A0893" w14:textId="32F59DEF" w:rsidR="00BA37AD" w:rsidRDefault="00BA37AD">
                              <w:r>
                                <w:rPr>
                                  <w:rFonts w:ascii="Calibri" w:hAnsi="Calibri" w:cs="Calibri"/>
                                  <w:color w:val="000000"/>
                                  <w:sz w:val="18"/>
                                  <w:szCs w:val="18"/>
                                </w:rPr>
                                <w:t>$11.66</w:t>
                              </w:r>
                            </w:p>
                          </w:txbxContent>
                        </wps:txbx>
                        <wps:bodyPr rot="0" vert="horz" wrap="none" lIns="0" tIns="0" rIns="0" bIns="0" anchor="t" anchorCtr="0">
                          <a:spAutoFit/>
                        </wps:bodyPr>
                      </wps:wsp>
                      <wps:wsp>
                        <wps:cNvPr id="59" name="Rectangle 61"/>
                        <wps:cNvSpPr>
                          <a:spLocks noChangeArrowheads="1"/>
                        </wps:cNvSpPr>
                        <wps:spPr bwMode="auto">
                          <a:xfrm>
                            <a:off x="3670935" y="1256030"/>
                            <a:ext cx="3187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A67C8" w14:textId="72D370F1" w:rsidR="00BA37AD" w:rsidRDefault="00BA37AD">
                              <w:r>
                                <w:rPr>
                                  <w:rFonts w:ascii="Calibri" w:hAnsi="Calibri" w:cs="Calibri"/>
                                  <w:color w:val="000000"/>
                                  <w:sz w:val="18"/>
                                  <w:szCs w:val="18"/>
                                </w:rPr>
                                <w:t>$20.64</w:t>
                              </w:r>
                            </w:p>
                          </w:txbxContent>
                        </wps:txbx>
                        <wps:bodyPr rot="0" vert="horz" wrap="none" lIns="0" tIns="0" rIns="0" bIns="0" anchor="t" anchorCtr="0">
                          <a:spAutoFit/>
                        </wps:bodyPr>
                      </wps:wsp>
                      <wps:wsp>
                        <wps:cNvPr id="60" name="Rectangle 62"/>
                        <wps:cNvSpPr>
                          <a:spLocks noChangeArrowheads="1"/>
                        </wps:cNvSpPr>
                        <wps:spPr bwMode="auto">
                          <a:xfrm>
                            <a:off x="4321810" y="1256030"/>
                            <a:ext cx="3187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3AC8F" w14:textId="247EC6B7" w:rsidR="00BA37AD" w:rsidRDefault="00BA37AD">
                              <w:r>
                                <w:rPr>
                                  <w:rFonts w:ascii="Calibri" w:hAnsi="Calibri" w:cs="Calibri"/>
                                  <w:color w:val="000000"/>
                                  <w:sz w:val="18"/>
                                  <w:szCs w:val="18"/>
                                </w:rPr>
                                <w:t>$39.14</w:t>
                              </w:r>
                            </w:p>
                          </w:txbxContent>
                        </wps:txbx>
                        <wps:bodyPr rot="0" vert="horz" wrap="none" lIns="0" tIns="0" rIns="0" bIns="0" anchor="t" anchorCtr="0">
                          <a:spAutoFit/>
                        </wps:bodyPr>
                      </wps:wsp>
                      <wps:wsp>
                        <wps:cNvPr id="61" name="Rectangle 63"/>
                        <wps:cNvSpPr>
                          <a:spLocks noChangeArrowheads="1"/>
                        </wps:cNvSpPr>
                        <wps:spPr bwMode="auto">
                          <a:xfrm>
                            <a:off x="3670935" y="2051685"/>
                            <a:ext cx="3187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70C5D" w14:textId="7C81A2AA" w:rsidR="00BA37AD" w:rsidRDefault="00BA37AD">
                              <w:r>
                                <w:rPr>
                                  <w:rFonts w:ascii="Calibri" w:hAnsi="Calibri" w:cs="Calibri"/>
                                  <w:color w:val="000000"/>
                                  <w:sz w:val="18"/>
                                  <w:szCs w:val="18"/>
                                </w:rPr>
                                <w:t>$25.61</w:t>
                              </w:r>
                            </w:p>
                          </w:txbxContent>
                        </wps:txbx>
                        <wps:bodyPr rot="0" vert="horz" wrap="none" lIns="0" tIns="0" rIns="0" bIns="0" anchor="t" anchorCtr="0">
                          <a:spAutoFit/>
                        </wps:bodyPr>
                      </wps:wsp>
                      <wps:wsp>
                        <wps:cNvPr id="62" name="Rectangle 64"/>
                        <wps:cNvSpPr>
                          <a:spLocks noChangeArrowheads="1"/>
                        </wps:cNvSpPr>
                        <wps:spPr bwMode="auto">
                          <a:xfrm>
                            <a:off x="4321810" y="2051685"/>
                            <a:ext cx="3187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0E1BE" w14:textId="7FC68AF8" w:rsidR="00BA37AD" w:rsidRDefault="00BA37AD">
                              <w:r>
                                <w:rPr>
                                  <w:rFonts w:ascii="Calibri" w:hAnsi="Calibri" w:cs="Calibri"/>
                                  <w:color w:val="000000"/>
                                  <w:sz w:val="18"/>
                                  <w:szCs w:val="18"/>
                                </w:rPr>
                                <w:t>$48.56</w:t>
                              </w:r>
                            </w:p>
                          </w:txbxContent>
                        </wps:txbx>
                        <wps:bodyPr rot="0" vert="horz" wrap="none" lIns="0" tIns="0" rIns="0" bIns="0" anchor="t" anchorCtr="0">
                          <a:spAutoFit/>
                        </wps:bodyPr>
                      </wps:wsp>
                      <wps:wsp>
                        <wps:cNvPr id="63" name="Rectangle 65"/>
                        <wps:cNvSpPr>
                          <a:spLocks noChangeArrowheads="1"/>
                        </wps:cNvSpPr>
                        <wps:spPr bwMode="auto">
                          <a:xfrm>
                            <a:off x="8890" y="889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6"/>
                        <wps:cNvCnPr>
                          <a:cxnSpLocks noChangeShapeType="1"/>
                        </wps:cNvCnPr>
                        <wps:spPr bwMode="auto">
                          <a:xfrm flipV="1">
                            <a:off x="659765" y="88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5" name="Rectangle 67"/>
                        <wps:cNvSpPr>
                          <a:spLocks noChangeArrowheads="1"/>
                        </wps:cNvSpPr>
                        <wps:spPr bwMode="auto">
                          <a:xfrm>
                            <a:off x="659765" y="0"/>
                            <a:ext cx="952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68"/>
                        <wps:cNvCnPr>
                          <a:cxnSpLocks noChangeShapeType="1"/>
                        </wps:cNvCnPr>
                        <wps:spPr bwMode="auto">
                          <a:xfrm flipV="1">
                            <a:off x="5479415" y="88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7" name="Rectangle 69"/>
                        <wps:cNvSpPr>
                          <a:spLocks noChangeArrowheads="1"/>
                        </wps:cNvSpPr>
                        <wps:spPr bwMode="auto">
                          <a:xfrm>
                            <a:off x="5479415" y="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70"/>
                        <wps:cNvSpPr>
                          <a:spLocks noChangeArrowheads="1"/>
                        </wps:cNvSpPr>
                        <wps:spPr bwMode="auto">
                          <a:xfrm>
                            <a:off x="678180" y="722630"/>
                            <a:ext cx="2188210"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71"/>
                        <wps:cNvCnPr>
                          <a:cxnSpLocks noChangeShapeType="1"/>
                        </wps:cNvCnPr>
                        <wps:spPr bwMode="auto">
                          <a:xfrm flipV="1">
                            <a:off x="2875280" y="88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0" name="Rectangle 72"/>
                        <wps:cNvSpPr>
                          <a:spLocks noChangeArrowheads="1"/>
                        </wps:cNvSpPr>
                        <wps:spPr bwMode="auto">
                          <a:xfrm>
                            <a:off x="2875280" y="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73"/>
                        <wps:cNvCnPr>
                          <a:cxnSpLocks noChangeShapeType="1"/>
                        </wps:cNvCnPr>
                        <wps:spPr bwMode="auto">
                          <a:xfrm flipV="1">
                            <a:off x="3526155" y="88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2" name="Rectangle 74"/>
                        <wps:cNvSpPr>
                          <a:spLocks noChangeArrowheads="1"/>
                        </wps:cNvSpPr>
                        <wps:spPr bwMode="auto">
                          <a:xfrm>
                            <a:off x="3526155" y="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75"/>
                        <wps:cNvCnPr>
                          <a:cxnSpLocks noChangeShapeType="1"/>
                        </wps:cNvCnPr>
                        <wps:spPr bwMode="auto">
                          <a:xfrm flipV="1">
                            <a:off x="4177030" y="88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4" name="Rectangle 76"/>
                        <wps:cNvSpPr>
                          <a:spLocks noChangeArrowheads="1"/>
                        </wps:cNvSpPr>
                        <wps:spPr bwMode="auto">
                          <a:xfrm>
                            <a:off x="4177030" y="0"/>
                            <a:ext cx="9525"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77"/>
                        <wps:cNvCnPr>
                          <a:cxnSpLocks noChangeShapeType="1"/>
                        </wps:cNvCnPr>
                        <wps:spPr bwMode="auto">
                          <a:xfrm flipV="1">
                            <a:off x="4828540" y="88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6" name="Rectangle 78"/>
                        <wps:cNvSpPr>
                          <a:spLocks noChangeArrowheads="1"/>
                        </wps:cNvSpPr>
                        <wps:spPr bwMode="auto">
                          <a:xfrm>
                            <a:off x="4828540" y="0"/>
                            <a:ext cx="8890" cy="889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9"/>
                        <wps:cNvSpPr>
                          <a:spLocks noChangeArrowheads="1"/>
                        </wps:cNvSpPr>
                        <wps:spPr bwMode="auto">
                          <a:xfrm>
                            <a:off x="2866390" y="424815"/>
                            <a:ext cx="26670" cy="297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80"/>
                        <wps:cNvSpPr>
                          <a:spLocks noChangeArrowheads="1"/>
                        </wps:cNvSpPr>
                        <wps:spPr bwMode="auto">
                          <a:xfrm>
                            <a:off x="3517265" y="424815"/>
                            <a:ext cx="17780" cy="297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81"/>
                        <wps:cNvSpPr>
                          <a:spLocks noChangeArrowheads="1"/>
                        </wps:cNvSpPr>
                        <wps:spPr bwMode="auto">
                          <a:xfrm>
                            <a:off x="4168140" y="424815"/>
                            <a:ext cx="18415" cy="297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82"/>
                        <wps:cNvSpPr>
                          <a:spLocks noChangeArrowheads="1"/>
                        </wps:cNvSpPr>
                        <wps:spPr bwMode="auto">
                          <a:xfrm>
                            <a:off x="4819015" y="424815"/>
                            <a:ext cx="18415" cy="297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3"/>
                        <wps:cNvSpPr>
                          <a:spLocks noChangeArrowheads="1"/>
                        </wps:cNvSpPr>
                        <wps:spPr bwMode="auto">
                          <a:xfrm>
                            <a:off x="678180" y="1120775"/>
                            <a:ext cx="218821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4"/>
                        <wps:cNvSpPr>
                          <a:spLocks noChangeArrowheads="1"/>
                        </wps:cNvSpPr>
                        <wps:spPr bwMode="auto">
                          <a:xfrm>
                            <a:off x="650875" y="1509395"/>
                            <a:ext cx="2215515" cy="26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85"/>
                        <wps:cNvSpPr>
                          <a:spLocks noChangeArrowheads="1"/>
                        </wps:cNvSpPr>
                        <wps:spPr bwMode="auto">
                          <a:xfrm>
                            <a:off x="650875" y="0"/>
                            <a:ext cx="27305" cy="15093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6"/>
                        <wps:cNvSpPr>
                          <a:spLocks noChangeArrowheads="1"/>
                        </wps:cNvSpPr>
                        <wps:spPr bwMode="auto">
                          <a:xfrm>
                            <a:off x="3517265" y="749935"/>
                            <a:ext cx="17780" cy="759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7"/>
                        <wps:cNvSpPr>
                          <a:spLocks noChangeArrowheads="1"/>
                        </wps:cNvSpPr>
                        <wps:spPr bwMode="auto">
                          <a:xfrm>
                            <a:off x="4168140" y="749935"/>
                            <a:ext cx="18415" cy="759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8"/>
                        <wps:cNvSpPr>
                          <a:spLocks noChangeArrowheads="1"/>
                        </wps:cNvSpPr>
                        <wps:spPr bwMode="auto">
                          <a:xfrm>
                            <a:off x="4819015" y="749935"/>
                            <a:ext cx="18415" cy="759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9"/>
                        <wps:cNvSpPr>
                          <a:spLocks noChangeArrowheads="1"/>
                        </wps:cNvSpPr>
                        <wps:spPr bwMode="auto">
                          <a:xfrm>
                            <a:off x="27305" y="1906905"/>
                            <a:ext cx="623570"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90"/>
                        <wps:cNvSpPr>
                          <a:spLocks noChangeArrowheads="1"/>
                        </wps:cNvSpPr>
                        <wps:spPr bwMode="auto">
                          <a:xfrm>
                            <a:off x="650875" y="1906905"/>
                            <a:ext cx="2215515"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91"/>
                        <wps:cNvSpPr>
                          <a:spLocks noChangeArrowheads="1"/>
                        </wps:cNvSpPr>
                        <wps:spPr bwMode="auto">
                          <a:xfrm>
                            <a:off x="650875" y="1536065"/>
                            <a:ext cx="27305" cy="3708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92"/>
                        <wps:cNvSpPr>
                          <a:spLocks noChangeArrowheads="1"/>
                        </wps:cNvSpPr>
                        <wps:spPr bwMode="auto">
                          <a:xfrm>
                            <a:off x="3517265" y="1536065"/>
                            <a:ext cx="17780" cy="3708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93"/>
                        <wps:cNvSpPr>
                          <a:spLocks noChangeArrowheads="1"/>
                        </wps:cNvSpPr>
                        <wps:spPr bwMode="auto">
                          <a:xfrm>
                            <a:off x="4168140" y="1536065"/>
                            <a:ext cx="18415" cy="3708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94"/>
                        <wps:cNvSpPr>
                          <a:spLocks noChangeArrowheads="1"/>
                        </wps:cNvSpPr>
                        <wps:spPr bwMode="auto">
                          <a:xfrm>
                            <a:off x="4819015" y="1536065"/>
                            <a:ext cx="18415" cy="3708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5"/>
                        <wps:cNvSpPr>
                          <a:spLocks noChangeArrowheads="1"/>
                        </wps:cNvSpPr>
                        <wps:spPr bwMode="auto">
                          <a:xfrm>
                            <a:off x="27305" y="2304415"/>
                            <a:ext cx="623570"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6"/>
                        <wps:cNvSpPr>
                          <a:spLocks noChangeArrowheads="1"/>
                        </wps:cNvSpPr>
                        <wps:spPr bwMode="auto">
                          <a:xfrm>
                            <a:off x="650875" y="2304415"/>
                            <a:ext cx="2215515"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7"/>
                        <wps:cNvSpPr>
                          <a:spLocks noChangeArrowheads="1"/>
                        </wps:cNvSpPr>
                        <wps:spPr bwMode="auto">
                          <a:xfrm>
                            <a:off x="650875" y="1934210"/>
                            <a:ext cx="27305" cy="370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98"/>
                        <wps:cNvSpPr>
                          <a:spLocks noChangeArrowheads="1"/>
                        </wps:cNvSpPr>
                        <wps:spPr bwMode="auto">
                          <a:xfrm>
                            <a:off x="3517265" y="1934210"/>
                            <a:ext cx="17780" cy="370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9"/>
                        <wps:cNvSpPr>
                          <a:spLocks noChangeArrowheads="1"/>
                        </wps:cNvSpPr>
                        <wps:spPr bwMode="auto">
                          <a:xfrm>
                            <a:off x="4168140" y="1934210"/>
                            <a:ext cx="18415" cy="370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100"/>
                        <wps:cNvSpPr>
                          <a:spLocks noChangeArrowheads="1"/>
                        </wps:cNvSpPr>
                        <wps:spPr bwMode="auto">
                          <a:xfrm>
                            <a:off x="4819015" y="1934210"/>
                            <a:ext cx="18415" cy="370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101"/>
                        <wps:cNvSpPr>
                          <a:spLocks noChangeArrowheads="1"/>
                        </wps:cNvSpPr>
                        <wps:spPr bwMode="auto">
                          <a:xfrm>
                            <a:off x="27305" y="2701925"/>
                            <a:ext cx="623570"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02"/>
                        <wps:cNvSpPr>
                          <a:spLocks noChangeArrowheads="1"/>
                        </wps:cNvSpPr>
                        <wps:spPr bwMode="auto">
                          <a:xfrm>
                            <a:off x="650875" y="2701925"/>
                            <a:ext cx="2215515"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3"/>
                        <wps:cNvSpPr>
                          <a:spLocks noChangeArrowheads="1"/>
                        </wps:cNvSpPr>
                        <wps:spPr bwMode="auto">
                          <a:xfrm>
                            <a:off x="0" y="1906905"/>
                            <a:ext cx="27305" cy="822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04"/>
                        <wps:cNvSpPr>
                          <a:spLocks noChangeArrowheads="1"/>
                        </wps:cNvSpPr>
                        <wps:spPr bwMode="auto">
                          <a:xfrm>
                            <a:off x="650875" y="2331720"/>
                            <a:ext cx="27305" cy="370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5"/>
                        <wps:cNvSpPr>
                          <a:spLocks noChangeArrowheads="1"/>
                        </wps:cNvSpPr>
                        <wps:spPr bwMode="auto">
                          <a:xfrm>
                            <a:off x="2866390" y="749935"/>
                            <a:ext cx="26670" cy="19519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06"/>
                        <wps:cNvSpPr>
                          <a:spLocks noChangeArrowheads="1"/>
                        </wps:cNvSpPr>
                        <wps:spPr bwMode="auto">
                          <a:xfrm>
                            <a:off x="3517265" y="2331720"/>
                            <a:ext cx="17780" cy="370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07"/>
                        <wps:cNvSpPr>
                          <a:spLocks noChangeArrowheads="1"/>
                        </wps:cNvSpPr>
                        <wps:spPr bwMode="auto">
                          <a:xfrm>
                            <a:off x="4168140" y="2331720"/>
                            <a:ext cx="18415" cy="370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8"/>
                        <wps:cNvSpPr>
                          <a:spLocks noChangeArrowheads="1"/>
                        </wps:cNvSpPr>
                        <wps:spPr bwMode="auto">
                          <a:xfrm>
                            <a:off x="4819015" y="2331720"/>
                            <a:ext cx="18415" cy="370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9"/>
                        <wps:cNvSpPr>
                          <a:spLocks noChangeArrowheads="1"/>
                        </wps:cNvSpPr>
                        <wps:spPr bwMode="auto">
                          <a:xfrm>
                            <a:off x="5470525" y="26670"/>
                            <a:ext cx="26670" cy="27025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10"/>
                        <wps:cNvSpPr>
                          <a:spLocks noChangeArrowheads="1"/>
                        </wps:cNvSpPr>
                        <wps:spPr bwMode="auto">
                          <a:xfrm>
                            <a:off x="678180" y="0"/>
                            <a:ext cx="4819015" cy="26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111"/>
                        <wps:cNvCnPr>
                          <a:cxnSpLocks noChangeShapeType="1"/>
                        </wps:cNvCnPr>
                        <wps:spPr bwMode="auto">
                          <a:xfrm>
                            <a:off x="678180" y="397510"/>
                            <a:ext cx="47923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Rectangle 112"/>
                        <wps:cNvSpPr>
                          <a:spLocks noChangeArrowheads="1"/>
                        </wps:cNvSpPr>
                        <wps:spPr bwMode="auto">
                          <a:xfrm>
                            <a:off x="678180" y="397510"/>
                            <a:ext cx="47923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113"/>
                        <wps:cNvCnPr>
                          <a:cxnSpLocks noChangeShapeType="1"/>
                        </wps:cNvCnPr>
                        <wps:spPr bwMode="auto">
                          <a:xfrm>
                            <a:off x="678180" y="415925"/>
                            <a:ext cx="47923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Rectangle 114"/>
                        <wps:cNvSpPr>
                          <a:spLocks noChangeArrowheads="1"/>
                        </wps:cNvSpPr>
                        <wps:spPr bwMode="auto">
                          <a:xfrm>
                            <a:off x="678180" y="415925"/>
                            <a:ext cx="47923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15"/>
                        <wps:cNvSpPr>
                          <a:spLocks noChangeArrowheads="1"/>
                        </wps:cNvSpPr>
                        <wps:spPr bwMode="auto">
                          <a:xfrm>
                            <a:off x="2866390" y="722630"/>
                            <a:ext cx="2604135"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16"/>
                        <wps:cNvSpPr>
                          <a:spLocks noChangeArrowheads="1"/>
                        </wps:cNvSpPr>
                        <wps:spPr bwMode="auto">
                          <a:xfrm>
                            <a:off x="2893060" y="1120775"/>
                            <a:ext cx="2577465"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17"/>
                        <wps:cNvSpPr>
                          <a:spLocks noChangeArrowheads="1"/>
                        </wps:cNvSpPr>
                        <wps:spPr bwMode="auto">
                          <a:xfrm>
                            <a:off x="2893060" y="1509395"/>
                            <a:ext cx="2604135" cy="26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18"/>
                        <wps:cNvSpPr>
                          <a:spLocks noChangeArrowheads="1"/>
                        </wps:cNvSpPr>
                        <wps:spPr bwMode="auto">
                          <a:xfrm>
                            <a:off x="2893060" y="1906905"/>
                            <a:ext cx="2604135"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19"/>
                        <wps:cNvSpPr>
                          <a:spLocks noChangeArrowheads="1"/>
                        </wps:cNvSpPr>
                        <wps:spPr bwMode="auto">
                          <a:xfrm>
                            <a:off x="2893060" y="2304415"/>
                            <a:ext cx="2604135"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20"/>
                        <wps:cNvSpPr>
                          <a:spLocks noChangeArrowheads="1"/>
                        </wps:cNvSpPr>
                        <wps:spPr bwMode="auto">
                          <a:xfrm>
                            <a:off x="2866390" y="2701925"/>
                            <a:ext cx="2630805"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22296B1" id="Canvas 119" o:spid="_x0000_s1026" editas="canvas" style="position:absolute;margin-left:-1in;margin-top:-560.45pt;width:432.85pt;height:214.9pt;z-index:251660288" coordsize="54971,27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971;height:27292;visibility:visible;mso-wrap-style:square">
                  <v:fill o:detectmouseclick="t"/>
                  <v:path o:connecttype="none"/>
                </v:shape>
                <v:rect id="Rectangle 5" o:spid="_x0000_s1028" style="position:absolute;left:88;top:88;width:6604;height:4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rect id="Rectangle 6" o:spid="_x0000_s1029" style="position:absolute;left:6597;top:88;width:48286;height:4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" fillcolor="#d0cece" stroked="f"/>
                <v:rect id="Rectangle 7" o:spid="_x0000_s1030" style="position:absolute;left:88;top:4064;width:6604;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Rectangle 8" o:spid="_x0000_s1031" style="position:absolute;left:6597;top:4064;width:48286;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" fillcolor="#e7e6e6" stroked="f"/>
                <v:rect id="Rectangle 9" o:spid="_x0000_s1032" style="position:absolute;left:88;top:7321;width:54795;height:15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10" o:spid="_x0000_s1033" style="position:absolute;left:88;top:23133;width:54795;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" fillcolor="#e2efda" stroked="f"/>
                <v:rect id="Rectangle 11" o:spid="_x0000_s1034" style="position:absolute;left:14827;top:5060;width:531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1D63AA25" w14:textId="5073B817" w:rsidR="00BA37AD" w:rsidRDefault="00BA37AD">
                        <w:r>
                          <w:rPr>
                            <w:rFonts w:ascii="Calibri" w:hAnsi="Calibri" w:cs="Calibri"/>
                            <w:color w:val="000000"/>
                            <w:sz w:val="18"/>
                            <w:szCs w:val="18"/>
                          </w:rPr>
                          <w:t>Description</w:t>
                        </w:r>
                      </w:p>
                    </w:txbxContent>
                  </v:textbox>
                </v:rect>
                <v:rect id="Rectangle 12" o:spid="_x0000_s1035" style="position:absolute;left:29565;top:5060;width:4420;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0AA255E4" w14:textId="3A9370B6" w:rsidR="00BA37AD" w:rsidRDefault="00BA37AD">
                        <w:r>
                          <w:rPr>
                            <w:rFonts w:ascii="Calibri" w:hAnsi="Calibri" w:cs="Calibri"/>
                            <w:color w:val="000000"/>
                            <w:sz w:val="18"/>
                            <w:szCs w:val="18"/>
                          </w:rPr>
                          <w:t>20 Gallon</w:t>
                        </w:r>
                      </w:p>
                    </w:txbxContent>
                  </v:textbox>
                </v:rect>
                <v:rect id="Rectangle 13" o:spid="_x0000_s1036" style="position:absolute;left:37160;top:4337;width:2673;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6E00A038" w14:textId="541F45C8" w:rsidR="00BA37AD" w:rsidRDefault="00BA37AD">
                        <w:r>
                          <w:rPr>
                            <w:rFonts w:ascii="Calibri" w:hAnsi="Calibri" w:cs="Calibri"/>
                            <w:color w:val="000000"/>
                            <w:sz w:val="18"/>
                            <w:szCs w:val="18"/>
                          </w:rPr>
                          <w:t xml:space="preserve">30-35 </w:t>
                        </w:r>
                      </w:p>
                    </w:txbxContent>
                  </v:textbox>
                </v:rect>
                <v:rect id="Rectangle 14" o:spid="_x0000_s1037" style="position:absolute;left:36893;top:5873;width:2997;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17244D36" w14:textId="43FACF1E" w:rsidR="00BA37AD" w:rsidRDefault="00BA37AD">
                        <w:r>
                          <w:rPr>
                            <w:rFonts w:ascii="Calibri" w:hAnsi="Calibri" w:cs="Calibri"/>
                            <w:color w:val="000000"/>
                            <w:sz w:val="18"/>
                            <w:szCs w:val="18"/>
                          </w:rPr>
                          <w:t>Gallon</w:t>
                        </w:r>
                      </w:p>
                    </w:txbxContent>
                  </v:textbox>
                </v:rect>
                <v:rect id="Rectangle 15" o:spid="_x0000_s1038" style="position:absolute;left:43668;top:4337;width:2674;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930DFB4" w14:textId="6B0C30DB" w:rsidR="00BA37AD" w:rsidRDefault="00BA37AD">
                        <w:r>
                          <w:rPr>
                            <w:rFonts w:ascii="Calibri" w:hAnsi="Calibri" w:cs="Calibri"/>
                            <w:color w:val="000000"/>
                            <w:sz w:val="18"/>
                            <w:szCs w:val="18"/>
                          </w:rPr>
                          <w:t xml:space="preserve">60-65 </w:t>
                        </w:r>
                      </w:p>
                    </w:txbxContent>
                  </v:textbox>
                </v:rect>
                <v:rect id="Rectangle 16" o:spid="_x0000_s1039" style="position:absolute;left:43402;top:5873;width:2997;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2AB707B0" w14:textId="67702DB4" w:rsidR="00BA37AD" w:rsidRDefault="00BA37AD">
                        <w:r>
                          <w:rPr>
                            <w:rFonts w:ascii="Calibri" w:hAnsi="Calibri" w:cs="Calibri"/>
                            <w:color w:val="000000"/>
                            <w:sz w:val="18"/>
                            <w:szCs w:val="18"/>
                          </w:rPr>
                          <w:t>Gallon</w:t>
                        </w:r>
                      </w:p>
                    </w:txbxContent>
                  </v:textbox>
                </v:rect>
                <v:rect id="Rectangle 17" o:spid="_x0000_s1040" style="position:absolute;left:50184;top:4337;width:2673;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6A75147C" w14:textId="2F0DC0B4" w:rsidR="00BA37AD" w:rsidRDefault="00BA37AD">
                        <w:r>
                          <w:rPr>
                            <w:rFonts w:ascii="Calibri" w:hAnsi="Calibri" w:cs="Calibri"/>
                            <w:color w:val="000000"/>
                            <w:sz w:val="18"/>
                            <w:szCs w:val="18"/>
                          </w:rPr>
                          <w:t xml:space="preserve">90-96 </w:t>
                        </w:r>
                      </w:p>
                    </w:txbxContent>
                  </v:textbox>
                </v:rect>
                <v:rect id="Rectangle 18" o:spid="_x0000_s1041" style="position:absolute;left:49911;top:5873;width:2997;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219F9EE4" w14:textId="082EE384" w:rsidR="00BA37AD" w:rsidRDefault="00BA37AD">
                        <w:r>
                          <w:rPr>
                            <w:rFonts w:ascii="Calibri" w:hAnsi="Calibri" w:cs="Calibri"/>
                            <w:color w:val="000000"/>
                            <w:sz w:val="18"/>
                            <w:szCs w:val="18"/>
                          </w:rPr>
                          <w:t>Gallon</w:t>
                        </w:r>
                      </w:p>
                    </w:txbxContent>
                  </v:textbox>
                </v:rect>
                <v:rect id="Rectangle 19" o:spid="_x0000_s1042" style="position:absolute;left:14376;top:7683;width:6388;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219378E1" w14:textId="3E611E29" w:rsidR="00BA37AD" w:rsidRDefault="00BA37AD">
                        <w:r>
                          <w:rPr>
                            <w:rFonts w:ascii="Calibri" w:hAnsi="Calibri" w:cs="Calibri"/>
                            <w:color w:val="000000"/>
                            <w:sz w:val="18"/>
                            <w:szCs w:val="18"/>
                          </w:rPr>
                          <w:t>Current Rates</w:t>
                        </w:r>
                      </w:p>
                    </w:txbxContent>
                  </v:textbox>
                </v:rect>
                <v:rect id="Rectangle 20" o:spid="_x0000_s1043" style="position:absolute;left:10128;top:9848;width:11671;height:1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6E2546F8" w14:textId="2FAD4F9B" w:rsidR="00BA37AD" w:rsidRDefault="00BA37AD">
                        <w:r>
                          <w:rPr>
                            <w:rFonts w:ascii="Calibri" w:hAnsi="Calibri" w:cs="Calibri"/>
                            <w:color w:val="000000"/>
                            <w:sz w:val="16"/>
                            <w:szCs w:val="16"/>
                          </w:rPr>
                          <w:t>(Valid through December 31</w:t>
                        </w:r>
                      </w:p>
                    </w:txbxContent>
                  </v:textbox>
                </v:rect>
                <v:rect id="Rectangle 21" o:spid="_x0000_s1044" style="position:absolute;left:21971;top:9671;width:552;height: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15DDDC81" w14:textId="297D1F10" w:rsidR="00BA37AD" w:rsidRDefault="00BA37AD">
                        <w:r>
                          <w:rPr>
                            <w:rFonts w:ascii="Calibri" w:hAnsi="Calibri" w:cs="Calibri"/>
                            <w:color w:val="000000"/>
                            <w:sz w:val="10"/>
                            <w:szCs w:val="10"/>
                          </w:rPr>
                          <w:t>th</w:t>
                        </w:r>
                      </w:p>
                    </w:txbxContent>
                  </v:textbox>
                </v:rect>
                <v:rect id="Rectangle 22" o:spid="_x0000_s1045" style="position:absolute;left:22510;top:9848;width:2851;height:1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60EDFE29" w14:textId="06D1FA56" w:rsidR="00BA37AD" w:rsidRDefault="00BA37AD">
                        <w:r>
                          <w:rPr>
                            <w:rFonts w:ascii="Calibri" w:hAnsi="Calibri" w:cs="Calibri"/>
                            <w:color w:val="000000"/>
                            <w:sz w:val="16"/>
                            <w:szCs w:val="16"/>
                          </w:rPr>
                          <w:t>, 2020)</w:t>
                        </w:r>
                      </w:p>
                    </w:txbxContent>
                  </v:textbox>
                </v:rect>
                <v:rect id="Rectangle 23" o:spid="_x0000_s1046" style="position:absolute;left:13925;top:11658;width:7239;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313C8548" w14:textId="40C92AFE" w:rsidR="00BA37AD" w:rsidRDefault="00BA37AD">
                        <w:r>
                          <w:rPr>
                            <w:rFonts w:ascii="Calibri" w:hAnsi="Calibri" w:cs="Calibri"/>
                            <w:color w:val="000000"/>
                            <w:sz w:val="18"/>
                            <w:szCs w:val="18"/>
                          </w:rPr>
                          <w:t>Proposed Rates</w:t>
                        </w:r>
                      </w:p>
                    </w:txbxContent>
                  </v:textbox>
                </v:rect>
                <v:rect id="Rectangle 24" o:spid="_x0000_s1047" style="position:absolute;left:12026;top:13735;width:8052;height:14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33E122EC" w14:textId="700539ED" w:rsidR="00BA37AD" w:rsidRDefault="00BA37AD">
                        <w:r>
                          <w:rPr>
                            <w:rFonts w:ascii="Calibri" w:hAnsi="Calibri" w:cs="Calibri"/>
                            <w:color w:val="000000"/>
                            <w:sz w:val="16"/>
                            <w:szCs w:val="16"/>
                          </w:rPr>
                          <w:t>(Effective January 1</w:t>
                        </w:r>
                      </w:p>
                    </w:txbxContent>
                  </v:textbox>
                </v:rect>
                <v:rect id="Rectangle 25" o:spid="_x0000_s1048" style="position:absolute;left:20161;top:13557;width:463;height: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62D92AD6" w14:textId="38011DA6" w:rsidR="00BA37AD" w:rsidRDefault="00BA37AD">
                        <w:r>
                          <w:rPr>
                            <w:rFonts w:ascii="Calibri" w:hAnsi="Calibri" w:cs="Calibri"/>
                            <w:color w:val="000000"/>
                            <w:sz w:val="10"/>
                            <w:szCs w:val="10"/>
                          </w:rPr>
                          <w:t>st</w:t>
                        </w:r>
                      </w:p>
                    </w:txbxContent>
                  </v:textbox>
                </v:rect>
                <v:rect id="Rectangle 26" o:spid="_x0000_s1049" style="position:absolute;left:20612;top:13735;width:2851;height:14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6D03F496" w14:textId="074AC1F2" w:rsidR="00BA37AD" w:rsidRDefault="00BA37AD">
                        <w:r>
                          <w:rPr>
                            <w:rFonts w:ascii="Calibri" w:hAnsi="Calibri" w:cs="Calibri"/>
                            <w:color w:val="000000"/>
                            <w:sz w:val="16"/>
                            <w:szCs w:val="16"/>
                          </w:rPr>
                          <w:t>, 2021)</w:t>
                        </w:r>
                      </w:p>
                    </w:txbxContent>
                  </v:textbox>
                </v:rect>
                <v:rect id="Rectangle 27" o:spid="_x0000_s1050" style="position:absolute;left:13925;top:15544;width:7239;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438CD3EA" w14:textId="1E588C4B" w:rsidR="00BA37AD" w:rsidRDefault="00BA37AD">
                        <w:r>
                          <w:rPr>
                            <w:rFonts w:ascii="Calibri" w:hAnsi="Calibri" w:cs="Calibri"/>
                            <w:color w:val="000000"/>
                            <w:sz w:val="18"/>
                            <w:szCs w:val="18"/>
                          </w:rPr>
                          <w:t>Proposed Rates</w:t>
                        </w:r>
                      </w:p>
                    </w:txbxContent>
                  </v:textbox>
                </v:rect>
                <v:rect id="Rectangle 28" o:spid="_x0000_s1051" style="position:absolute;left:12839;top:17710;width:6426;height:14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08757AC4" w14:textId="62FEDF5A" w:rsidR="00BA37AD" w:rsidRDefault="00BA37AD">
                        <w:r>
                          <w:rPr>
                            <w:rFonts w:ascii="Calibri" w:hAnsi="Calibri" w:cs="Calibri"/>
                            <w:color w:val="000000"/>
                            <w:sz w:val="16"/>
                            <w:szCs w:val="16"/>
                          </w:rPr>
                          <w:t>(Effective July 1</w:t>
                        </w:r>
                      </w:p>
                    </w:txbxContent>
                  </v:textbox>
                </v:rect>
                <v:rect id="Rectangle 29" o:spid="_x0000_s1052" style="position:absolute;left:19259;top:17532;width:464;height: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7272F8BE" w14:textId="098105C3" w:rsidR="00BA37AD" w:rsidRDefault="00BA37AD">
                        <w:r>
                          <w:rPr>
                            <w:rFonts w:ascii="Calibri" w:hAnsi="Calibri" w:cs="Calibri"/>
                            <w:color w:val="000000"/>
                            <w:sz w:val="10"/>
                            <w:szCs w:val="10"/>
                          </w:rPr>
                          <w:t>st</w:t>
                        </w:r>
                      </w:p>
                    </w:txbxContent>
                  </v:textbox>
                </v:rect>
                <v:rect id="Rectangle 30" o:spid="_x0000_s1053" style="position:absolute;left:19710;top:17710;width:2851;height:14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0957FF7B" w14:textId="622200C2" w:rsidR="00BA37AD" w:rsidRDefault="00BA37AD">
                        <w:r>
                          <w:rPr>
                            <w:rFonts w:ascii="Calibri" w:hAnsi="Calibri" w:cs="Calibri"/>
                            <w:color w:val="000000"/>
                            <w:sz w:val="16"/>
                            <w:szCs w:val="16"/>
                          </w:rPr>
                          <w:t>, 2021)</w:t>
                        </w:r>
                      </w:p>
                    </w:txbxContent>
                  </v:textbox>
                </v:rect>
                <v:rect id="Rectangle 31" o:spid="_x0000_s1054" style="position:absolute;left:723;top:19519;width:5157;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7768E2C0" w14:textId="3E7AD3FE" w:rsidR="00BA37AD" w:rsidRDefault="00BA37AD">
                        <w:r>
                          <w:rPr>
                            <w:rFonts w:ascii="Calibri" w:hAnsi="Calibri" w:cs="Calibri"/>
                            <w:color w:val="000000"/>
                            <w:sz w:val="18"/>
                            <w:szCs w:val="18"/>
                          </w:rPr>
                          <w:t>Alternative</w:t>
                        </w:r>
                      </w:p>
                    </w:txbxContent>
                  </v:textbox>
                </v:rect>
                <v:rect id="Rectangle 32" o:spid="_x0000_s1055" style="position:absolute;left:13925;top:19519;width:7239;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7721E022" w14:textId="62259031" w:rsidR="00BA37AD" w:rsidRDefault="00BA37AD">
                        <w:r>
                          <w:rPr>
                            <w:rFonts w:ascii="Calibri" w:hAnsi="Calibri" w:cs="Calibri"/>
                            <w:color w:val="000000"/>
                            <w:sz w:val="18"/>
                            <w:szCs w:val="18"/>
                          </w:rPr>
                          <w:t>Proposed Rates</w:t>
                        </w:r>
                      </w:p>
                    </w:txbxContent>
                  </v:textbox>
                </v:rect>
                <v:rect id="Rectangle 33" o:spid="_x0000_s1056" style="position:absolute;left:3162;top:21596;width:521;height:1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589A8D5F" w14:textId="2CDB6048" w:rsidR="00BA37AD" w:rsidRDefault="00BA37AD">
                        <w:r>
                          <w:rPr>
                            <w:rFonts w:ascii="Calibri" w:hAnsi="Calibri" w:cs="Calibri"/>
                            <w:color w:val="000000"/>
                            <w:sz w:val="16"/>
                            <w:szCs w:val="16"/>
                          </w:rPr>
                          <w:t>1</w:t>
                        </w:r>
                      </w:p>
                    </w:txbxContent>
                  </v:textbox>
                </v:rect>
                <v:rect id="Rectangle 34" o:spid="_x0000_s1057" style="position:absolute;left:12839;top:21691;width:6426;height:1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77DA95C0" w14:textId="4D22863C" w:rsidR="00BA37AD" w:rsidRDefault="00BA37AD">
                        <w:r>
                          <w:rPr>
                            <w:rFonts w:ascii="Calibri" w:hAnsi="Calibri" w:cs="Calibri"/>
                            <w:color w:val="000000"/>
                            <w:sz w:val="16"/>
                            <w:szCs w:val="16"/>
                          </w:rPr>
                          <w:t>(Effective July 1</w:t>
                        </w:r>
                      </w:p>
                    </w:txbxContent>
                  </v:textbox>
                </v:rect>
                <v:rect id="Rectangle 35" o:spid="_x0000_s1058" style="position:absolute;left:19259;top:21507;width:464;height: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3BADFAF8" w14:textId="51090FC7" w:rsidR="00BA37AD" w:rsidRDefault="00BA37AD">
                        <w:r>
                          <w:rPr>
                            <w:rFonts w:ascii="Calibri" w:hAnsi="Calibri" w:cs="Calibri"/>
                            <w:color w:val="000000"/>
                            <w:sz w:val="10"/>
                            <w:szCs w:val="10"/>
                          </w:rPr>
                          <w:t>st</w:t>
                        </w:r>
                      </w:p>
                    </w:txbxContent>
                  </v:textbox>
                </v:rect>
                <v:rect id="Rectangle 36" o:spid="_x0000_s1059" style="position:absolute;left:19710;top:21691;width:2851;height:1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40BEAF69" w14:textId="5CF19713" w:rsidR="00BA37AD" w:rsidRDefault="00BA37AD">
                        <w:r>
                          <w:rPr>
                            <w:rFonts w:ascii="Calibri" w:hAnsi="Calibri" w:cs="Calibri"/>
                            <w:color w:val="000000"/>
                            <w:sz w:val="16"/>
                            <w:szCs w:val="16"/>
                          </w:rPr>
                          <w:t>, 2022)</w:t>
                        </w:r>
                      </w:p>
                    </w:txbxContent>
                  </v:textbox>
                </v:rect>
                <v:rect id="Rectangle 37" o:spid="_x0000_s1060" style="position:absolute;left:723;top:23495;width:5157;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27C1BAF6" w14:textId="00D64489" w:rsidR="00BA37AD" w:rsidRDefault="00BA37AD">
                        <w:r>
                          <w:rPr>
                            <w:rFonts w:ascii="Calibri" w:hAnsi="Calibri" w:cs="Calibri"/>
                            <w:color w:val="000000"/>
                            <w:sz w:val="18"/>
                            <w:szCs w:val="18"/>
                          </w:rPr>
                          <w:t>Alternative</w:t>
                        </w:r>
                      </w:p>
                    </w:txbxContent>
                  </v:textbox>
                </v:rect>
                <v:rect id="Rectangle 38" o:spid="_x0000_s1061" style="position:absolute;left:9042;top:23495;width:16123;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7CF360FD" w14:textId="201EEFEB" w:rsidR="00BA37AD" w:rsidRDefault="00BA37AD">
                        <w:r>
                          <w:rPr>
                            <w:rFonts w:ascii="Calibri" w:hAnsi="Calibri" w:cs="Calibri"/>
                            <w:color w:val="000000"/>
                            <w:sz w:val="18"/>
                            <w:szCs w:val="18"/>
                          </w:rPr>
                          <w:t>Proposed Rates (including SB1383)</w:t>
                        </w:r>
                      </w:p>
                    </w:txbxContent>
                  </v:textbox>
                </v:rect>
                <v:rect id="Rectangle 39" o:spid="_x0000_s1062" style="position:absolute;left:3162;top:25577;width:521;height:1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76C04215" w14:textId="61885F33" w:rsidR="00BA37AD" w:rsidRDefault="00BA37AD">
                        <w:r>
                          <w:rPr>
                            <w:rFonts w:ascii="Calibri" w:hAnsi="Calibri" w:cs="Calibri"/>
                            <w:color w:val="000000"/>
                            <w:sz w:val="16"/>
                            <w:szCs w:val="16"/>
                          </w:rPr>
                          <w:t>2</w:t>
                        </w:r>
                      </w:p>
                    </w:txbxContent>
                  </v:textbox>
                </v:rect>
                <v:rect id="Rectangle 40" o:spid="_x0000_s1063" style="position:absolute;left:12839;top:25666;width:6426;height:1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259465F9" w14:textId="2C1D85BF" w:rsidR="00BA37AD" w:rsidRDefault="00BA37AD">
                        <w:r>
                          <w:rPr>
                            <w:rFonts w:ascii="Calibri" w:hAnsi="Calibri" w:cs="Calibri"/>
                            <w:color w:val="000000"/>
                            <w:sz w:val="16"/>
                            <w:szCs w:val="16"/>
                          </w:rPr>
                          <w:t>(Effective July 1</w:t>
                        </w:r>
                      </w:p>
                    </w:txbxContent>
                  </v:textbox>
                </v:rect>
                <v:rect id="Rectangle 41" o:spid="_x0000_s1064" style="position:absolute;left:19259;top:25482;width:464;height: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5D772442" w14:textId="57A1AAC4" w:rsidR="00BA37AD" w:rsidRDefault="00BA37AD">
                        <w:r>
                          <w:rPr>
                            <w:rFonts w:ascii="Calibri" w:hAnsi="Calibri" w:cs="Calibri"/>
                            <w:color w:val="000000"/>
                            <w:sz w:val="10"/>
                            <w:szCs w:val="10"/>
                          </w:rPr>
                          <w:t>st</w:t>
                        </w:r>
                      </w:p>
                    </w:txbxContent>
                  </v:textbox>
                </v:rect>
                <v:rect id="Rectangle 42" o:spid="_x0000_s1065" style="position:absolute;left:19710;top:25666;width:2851;height:1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64723944" w14:textId="011D46A3" w:rsidR="00BA37AD" w:rsidRDefault="00BA37AD">
                        <w:r>
                          <w:rPr>
                            <w:rFonts w:ascii="Calibri" w:hAnsi="Calibri" w:cs="Calibri"/>
                            <w:color w:val="000000"/>
                            <w:sz w:val="16"/>
                            <w:szCs w:val="16"/>
                          </w:rPr>
                          <w:t>, 2022)</w:t>
                        </w:r>
                      </w:p>
                    </w:txbxContent>
                  </v:textbox>
                </v:rect>
                <v:rect id="Rectangle 43" o:spid="_x0000_s1066" style="position:absolute;left:49733;top:20516;width:3187;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06595773" w14:textId="1F08F8A2" w:rsidR="00BA37AD" w:rsidRDefault="00BA37AD">
                        <w:r>
                          <w:rPr>
                            <w:rFonts w:ascii="Calibri" w:hAnsi="Calibri" w:cs="Calibri"/>
                            <w:color w:val="000000"/>
                            <w:sz w:val="18"/>
                            <w:szCs w:val="18"/>
                          </w:rPr>
                          <w:t>$80.11</w:t>
                        </w:r>
                      </w:p>
                    </w:txbxContent>
                  </v:textbox>
                </v:rect>
                <v:rect id="Rectangle 44" o:spid="_x0000_s1067" style="position:absolute;left:12204;top:266;width:38342;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1E44831B" w14:textId="35F4C172" w:rsidR="00BA37AD" w:rsidRDefault="00BA37AD">
                        <w:r>
                          <w:rPr>
                            <w:rFonts w:ascii="Calibri" w:hAnsi="Calibri" w:cs="Calibri"/>
                            <w:b/>
                            <w:bCs/>
                            <w:color w:val="000000"/>
                          </w:rPr>
                          <w:t>Table 1: Single Family Residential Collection Maximum Rates</w:t>
                        </w:r>
                      </w:p>
                    </w:txbxContent>
                  </v:textbox>
                </v:rect>
                <v:rect id="Rectangle 45" o:spid="_x0000_s1068" style="position:absolute;left:16002;top:2527;width:28543;height:1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33707330" w14:textId="5296BE12" w:rsidR="00BA37AD" w:rsidRDefault="00BA37AD">
                        <w:r>
                          <w:rPr>
                            <w:rFonts w:ascii="Calibri" w:hAnsi="Calibri" w:cs="Calibri"/>
                            <w:color w:val="000000"/>
                            <w:sz w:val="16"/>
                            <w:szCs w:val="16"/>
                          </w:rPr>
                          <w:t>Standard Collection Service includes Recycling and Organic Collection</w:t>
                        </w:r>
                      </w:p>
                    </w:txbxContent>
                  </v:textbox>
                </v:rect>
                <v:rect id="Rectangle 46" o:spid="_x0000_s1069" style="position:absolute;left:30200;top:8674;width:3188;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47E22CB9" w14:textId="145ECAC1" w:rsidR="00BA37AD" w:rsidRDefault="00BA37AD">
                        <w:r>
                          <w:rPr>
                            <w:rFonts w:ascii="Calibri" w:hAnsi="Calibri" w:cs="Calibri"/>
                            <w:color w:val="000000"/>
                            <w:sz w:val="18"/>
                            <w:szCs w:val="18"/>
                          </w:rPr>
                          <w:t>$11.00</w:t>
                        </w:r>
                      </w:p>
                    </w:txbxContent>
                  </v:textbox>
                </v:rect>
                <v:rect id="Rectangle 47" o:spid="_x0000_s1070" style="position:absolute;left:36709;top:8674;width:3188;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4D944BE9" w14:textId="62F0ED9A" w:rsidR="00BA37AD" w:rsidRDefault="00BA37AD">
                        <w:r>
                          <w:rPr>
                            <w:rFonts w:ascii="Calibri" w:hAnsi="Calibri" w:cs="Calibri"/>
                            <w:color w:val="000000"/>
                            <w:sz w:val="18"/>
                            <w:szCs w:val="18"/>
                          </w:rPr>
                          <w:t>$19.47</w:t>
                        </w:r>
                      </w:p>
                    </w:txbxContent>
                  </v:textbox>
                </v:rect>
                <v:rect id="Rectangle 48" o:spid="_x0000_s1071" style="position:absolute;left:43218;top:8674;width:3187;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4E22FCEE" w14:textId="3EC167DD" w:rsidR="00BA37AD" w:rsidRDefault="00BA37AD">
                        <w:r>
                          <w:rPr>
                            <w:rFonts w:ascii="Calibri" w:hAnsi="Calibri" w:cs="Calibri"/>
                            <w:color w:val="000000"/>
                            <w:sz w:val="18"/>
                            <w:szCs w:val="18"/>
                          </w:rPr>
                          <w:t>$36.92</w:t>
                        </w:r>
                      </w:p>
                    </w:txbxContent>
                  </v:textbox>
                </v:rect>
                <v:rect id="Rectangle 49" o:spid="_x0000_s1072" style="position:absolute;left:49733;top:8674;width:3187;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3CF3D39E" w14:textId="162D047C" w:rsidR="00BA37AD" w:rsidRDefault="00BA37AD">
                        <w:r>
                          <w:rPr>
                            <w:rFonts w:ascii="Calibri" w:hAnsi="Calibri" w:cs="Calibri"/>
                            <w:color w:val="000000"/>
                            <w:sz w:val="18"/>
                            <w:szCs w:val="18"/>
                          </w:rPr>
                          <w:t>$60.91</w:t>
                        </w:r>
                      </w:p>
                    </w:txbxContent>
                  </v:textbox>
                </v:rect>
                <v:rect id="Rectangle 50" o:spid="_x0000_s1073" style="position:absolute;left:30200;top:24491;width:3188;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476BCAA3" w14:textId="043A12B3" w:rsidR="00BA37AD" w:rsidRDefault="00BA37AD">
                        <w:r>
                          <w:rPr>
                            <w:rFonts w:ascii="Calibri" w:hAnsi="Calibri" w:cs="Calibri"/>
                            <w:color w:val="000000"/>
                            <w:sz w:val="18"/>
                            <w:szCs w:val="18"/>
                          </w:rPr>
                          <w:t>$14.89</w:t>
                        </w:r>
                      </w:p>
                    </w:txbxContent>
                  </v:textbox>
                </v:rect>
                <v:rect id="Rectangle 51" o:spid="_x0000_s1074" style="position:absolute;left:36709;top:24491;width:3188;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64ED5117" w14:textId="3C87090D" w:rsidR="00BA37AD" w:rsidRDefault="00BA37AD">
                        <w:r>
                          <w:rPr>
                            <w:rFonts w:ascii="Calibri" w:hAnsi="Calibri" w:cs="Calibri"/>
                            <w:color w:val="000000"/>
                            <w:sz w:val="18"/>
                            <w:szCs w:val="18"/>
                          </w:rPr>
                          <w:t>$26.35</w:t>
                        </w:r>
                      </w:p>
                    </w:txbxContent>
                  </v:textbox>
                </v:rect>
                <v:rect id="Rectangle 52" o:spid="_x0000_s1075" style="position:absolute;left:43218;top:24491;width:3187;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5F7261A1" w14:textId="383F879A" w:rsidR="00BA37AD" w:rsidRDefault="00BA37AD">
                        <w:r>
                          <w:rPr>
                            <w:rFonts w:ascii="Calibri" w:hAnsi="Calibri" w:cs="Calibri"/>
                            <w:color w:val="000000"/>
                            <w:sz w:val="18"/>
                            <w:szCs w:val="18"/>
                          </w:rPr>
                          <w:t>$49.97</w:t>
                        </w:r>
                      </w:p>
                    </w:txbxContent>
                  </v:textbox>
                </v:rect>
                <v:rect id="Rectangle 53" o:spid="_x0000_s1076" style="position:absolute;left:49733;top:24491;width:3187;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5240DC83" w14:textId="0CFB1D70" w:rsidR="00BA37AD" w:rsidRDefault="00BA37AD">
                        <w:r>
                          <w:rPr>
                            <w:rFonts w:ascii="Calibri" w:hAnsi="Calibri" w:cs="Calibri"/>
                            <w:color w:val="000000"/>
                            <w:sz w:val="18"/>
                            <w:szCs w:val="18"/>
                          </w:rPr>
                          <w:t>$82.44</w:t>
                        </w:r>
                      </w:p>
                    </w:txbxContent>
                  </v:textbox>
                </v:rect>
                <v:rect id="Rectangle 54" o:spid="_x0000_s1077" style="position:absolute;left:49733;top:12560;width:3187;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19998729" w14:textId="2CC5F1F0" w:rsidR="00BA37AD" w:rsidRDefault="00BA37AD">
                        <w:r>
                          <w:rPr>
                            <w:rFonts w:ascii="Calibri" w:hAnsi="Calibri" w:cs="Calibri"/>
                            <w:color w:val="000000"/>
                            <w:sz w:val="18"/>
                            <w:szCs w:val="18"/>
                          </w:rPr>
                          <w:t>$64.56</w:t>
                        </w:r>
                      </w:p>
                    </w:txbxContent>
                  </v:textbox>
                </v:rect>
                <v:rect id="Rectangle 55" o:spid="_x0000_s1078" style="position:absolute;left:30200;top:16535;width:3188;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06717769" w14:textId="71CF2903" w:rsidR="00BA37AD" w:rsidRDefault="00BA37AD">
                        <w:r>
                          <w:rPr>
                            <w:rFonts w:ascii="Calibri" w:hAnsi="Calibri" w:cs="Calibri"/>
                            <w:color w:val="000000"/>
                            <w:sz w:val="18"/>
                            <w:szCs w:val="18"/>
                          </w:rPr>
                          <w:t>$13.18</w:t>
                        </w:r>
                      </w:p>
                    </w:txbxContent>
                  </v:textbox>
                </v:rect>
                <v:rect id="Rectangle 56" o:spid="_x0000_s1079" style="position:absolute;left:36709;top:16535;width:3188;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6B662FFA" w14:textId="0CF372FE" w:rsidR="00BA37AD" w:rsidRDefault="00BA37AD">
                        <w:r>
                          <w:rPr>
                            <w:rFonts w:ascii="Calibri" w:hAnsi="Calibri" w:cs="Calibri"/>
                            <w:color w:val="000000"/>
                            <w:sz w:val="18"/>
                            <w:szCs w:val="18"/>
                          </w:rPr>
                          <w:t>$23.32</w:t>
                        </w:r>
                      </w:p>
                    </w:txbxContent>
                  </v:textbox>
                </v:rect>
                <v:rect id="Rectangle 57" o:spid="_x0000_s1080" style="position:absolute;left:43218;top:16535;width:3187;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49C9BB05" w14:textId="73BA9495" w:rsidR="00BA37AD" w:rsidRDefault="00BA37AD">
                        <w:r>
                          <w:rPr>
                            <w:rFonts w:ascii="Calibri" w:hAnsi="Calibri" w:cs="Calibri"/>
                            <w:color w:val="000000"/>
                            <w:sz w:val="18"/>
                            <w:szCs w:val="18"/>
                          </w:rPr>
                          <w:t>$44.22</w:t>
                        </w:r>
                      </w:p>
                    </w:txbxContent>
                  </v:textbox>
                </v:rect>
                <v:rect id="Rectangle 58" o:spid="_x0000_s1081" style="position:absolute;left:49733;top:16535;width:3187;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3CFD23C5" w14:textId="2F849418" w:rsidR="00BA37AD" w:rsidRDefault="00BA37AD">
                        <w:r>
                          <w:rPr>
                            <w:rFonts w:ascii="Calibri" w:hAnsi="Calibri" w:cs="Calibri"/>
                            <w:color w:val="000000"/>
                            <w:sz w:val="18"/>
                            <w:szCs w:val="18"/>
                          </w:rPr>
                          <w:t>$72.96</w:t>
                        </w:r>
                      </w:p>
                    </w:txbxContent>
                  </v:textbox>
                </v:rect>
                <v:rect id="Rectangle 59" o:spid="_x0000_s1082" style="position:absolute;left:30200;top:20516;width:3188;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1400D7C4" w14:textId="1AAD8CC8" w:rsidR="00BA37AD" w:rsidRDefault="00BA37AD">
                        <w:r>
                          <w:rPr>
                            <w:rFonts w:ascii="Calibri" w:hAnsi="Calibri" w:cs="Calibri"/>
                            <w:color w:val="000000"/>
                            <w:sz w:val="18"/>
                            <w:szCs w:val="18"/>
                          </w:rPr>
                          <w:t>$14.47</w:t>
                        </w:r>
                      </w:p>
                    </w:txbxContent>
                  </v:textbox>
                </v:rect>
                <v:rect id="Rectangle 60" o:spid="_x0000_s1083" style="position:absolute;left:30200;top:12560;width:3188;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25FA0893" w14:textId="32F59DEF" w:rsidR="00BA37AD" w:rsidRDefault="00BA37AD">
                        <w:r>
                          <w:rPr>
                            <w:rFonts w:ascii="Calibri" w:hAnsi="Calibri" w:cs="Calibri"/>
                            <w:color w:val="000000"/>
                            <w:sz w:val="18"/>
                            <w:szCs w:val="18"/>
                          </w:rPr>
                          <w:t>$11.66</w:t>
                        </w:r>
                      </w:p>
                    </w:txbxContent>
                  </v:textbox>
                </v:rect>
                <v:rect id="Rectangle 61" o:spid="_x0000_s1084" style="position:absolute;left:36709;top:12560;width:3188;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566A67C8" w14:textId="72D370F1" w:rsidR="00BA37AD" w:rsidRDefault="00BA37AD">
                        <w:r>
                          <w:rPr>
                            <w:rFonts w:ascii="Calibri" w:hAnsi="Calibri" w:cs="Calibri"/>
                            <w:color w:val="000000"/>
                            <w:sz w:val="18"/>
                            <w:szCs w:val="18"/>
                          </w:rPr>
                          <w:t>$20.64</w:t>
                        </w:r>
                      </w:p>
                    </w:txbxContent>
                  </v:textbox>
                </v:rect>
                <v:rect id="Rectangle 62" o:spid="_x0000_s1085" style="position:absolute;left:43218;top:12560;width:3187;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64D3AC8F" w14:textId="247EC6B7" w:rsidR="00BA37AD" w:rsidRDefault="00BA37AD">
                        <w:r>
                          <w:rPr>
                            <w:rFonts w:ascii="Calibri" w:hAnsi="Calibri" w:cs="Calibri"/>
                            <w:color w:val="000000"/>
                            <w:sz w:val="18"/>
                            <w:szCs w:val="18"/>
                          </w:rPr>
                          <w:t>$39.14</w:t>
                        </w:r>
                      </w:p>
                    </w:txbxContent>
                  </v:textbox>
                </v:rect>
                <v:rect id="Rectangle 63" o:spid="_x0000_s1086" style="position:absolute;left:36709;top:20516;width:3188;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0C270C5D" w14:textId="7C81A2AA" w:rsidR="00BA37AD" w:rsidRDefault="00BA37AD">
                        <w:r>
                          <w:rPr>
                            <w:rFonts w:ascii="Calibri" w:hAnsi="Calibri" w:cs="Calibri"/>
                            <w:color w:val="000000"/>
                            <w:sz w:val="18"/>
                            <w:szCs w:val="18"/>
                          </w:rPr>
                          <w:t>$25.61</w:t>
                        </w:r>
                      </w:p>
                    </w:txbxContent>
                  </v:textbox>
                </v:rect>
                <v:rect id="Rectangle 64" o:spid="_x0000_s1087" style="position:absolute;left:43218;top:20516;width:3187;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30D0E1BE" w14:textId="7FC68AF8" w:rsidR="00BA37AD" w:rsidRDefault="00BA37AD">
                        <w:r>
                          <w:rPr>
                            <w:rFonts w:ascii="Calibri" w:hAnsi="Calibri" w:cs="Calibri"/>
                            <w:color w:val="000000"/>
                            <w:sz w:val="18"/>
                            <w:szCs w:val="18"/>
                          </w:rPr>
                          <w:t>$48.56</w:t>
                        </w:r>
                      </w:p>
                    </w:txbxContent>
                  </v:textbox>
                </v:rect>
                <v:rect id="Rectangle 65" o:spid="_x0000_s1088" style="position:absolute;left:88;top:88;width:89;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" fillcolor="#d4d4d4" stroked="f"/>
                <v:line id="Line 66" o:spid="_x0000_s1089" style="position:absolute;flip:y;visibility:visible;mso-wrap-style:square" from="6597,88" to="660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" strokecolor="#d4d4d4" strokeweight="0"/>
                <v:rect id="Rectangle 67" o:spid="_x0000_s1090" style="position:absolute;left:6597;width:95;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" fillcolor="#d4d4d4" stroked="f"/>
                <v:line id="Line 68" o:spid="_x0000_s1091" style="position:absolute;flip:y;visibility:visible;mso-wrap-style:square" from="54794,88" to="5480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" strokecolor="#d4d4d4" strokeweight="0"/>
                <v:rect id="Rectangle 69" o:spid="_x0000_s1092" style="position:absolute;left:54794;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" fillcolor="#d4d4d4" stroked="f"/>
                <v:rect id="Rectangle 70" o:spid="_x0000_s1093" style="position:absolute;left:6781;top:7226;width:21882;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line id="Line 71" o:spid="_x0000_s1094" style="position:absolute;flip:y;visibility:visible;mso-wrap-style:square" from="28752,88" to="287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" strokecolor="#d4d4d4" strokeweight="0"/>
                <v:rect id="Rectangle 72" o:spid="_x0000_s1095" style="position:absolute;left:28752;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" fillcolor="#d4d4d4" stroked="f"/>
                <v:line id="Line 73" o:spid="_x0000_s1096" style="position:absolute;flip:y;visibility:visible;mso-wrap-style:square" from="35261,88" to="3526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" strokecolor="#d4d4d4" strokeweight="0"/>
                <v:rect id="Rectangle 74" o:spid="_x0000_s1097" style="position:absolute;left:35261;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" fillcolor="#d4d4d4" stroked="f"/>
                <v:line id="Line 75" o:spid="_x0000_s1098" style="position:absolute;flip:y;visibility:visible;mso-wrap-style:square" from="41770,88" to="4177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" strokecolor="#d4d4d4" strokeweight="0"/>
                <v:rect id="Rectangle 76" o:spid="_x0000_s1099" style="position:absolute;left:41770;width:95;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" fillcolor="#d4d4d4" stroked="f"/>
                <v:line id="Line 77" o:spid="_x0000_s1100" style="position:absolute;flip:y;visibility:visible;mso-wrap-style:square" from="48285,88" to="482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" strokecolor="#d4d4d4" strokeweight="0"/>
                <v:rect id="Rectangle 78" o:spid="_x0000_s1101" style="position:absolute;left:48285;width:89;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" fillcolor="#d4d4d4" stroked="f"/>
                <v:rect id="Rectangle 79" o:spid="_x0000_s1102" style="position:absolute;left:28663;top:4248;width:267;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rect id="Rectangle 80" o:spid="_x0000_s1103" style="position:absolute;left:35172;top:4248;width:178;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rect id="Rectangle 81" o:spid="_x0000_s1104" style="position:absolute;left:41681;top:4248;width:184;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fillcolor="black" stroked="f"/>
                <v:rect id="Rectangle 82" o:spid="_x0000_s1105" style="position:absolute;left:48190;top:4248;width:184;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rect id="Rectangle 83" o:spid="_x0000_s1106" style="position:absolute;left:6781;top:11207;width:21882;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rect id="Rectangle 84" o:spid="_x0000_s1107" style="position:absolute;left:6508;top:15093;width:22155;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rect id="Rectangle 85" o:spid="_x0000_s1108" style="position:absolute;left:6508;width:273;height:1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v:rect id="Rectangle 86" o:spid="_x0000_s1109" style="position:absolute;left:35172;top:7499;width:178;height:7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rect id="Rectangle 87" o:spid="_x0000_s1110" style="position:absolute;left:41681;top:7499;width:184;height:7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fillcolor="black" stroked="f"/>
                <v:rect id="Rectangle 88" o:spid="_x0000_s1111" style="position:absolute;left:48190;top:7499;width:184;height:7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rect id="Rectangle 89" o:spid="_x0000_s1112" style="position:absolute;left:273;top:19069;width:623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rect id="Rectangle 90" o:spid="_x0000_s1113" style="position:absolute;left:6508;top:19069;width:2215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rect id="Rectangle 91" o:spid="_x0000_s1114" style="position:absolute;left:6508;top:15360;width:273;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v:rect id="Rectangle 92" o:spid="_x0000_s1115" style="position:absolute;left:35172;top:15360;width:178;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rect id="Rectangle 93" o:spid="_x0000_s1116" style="position:absolute;left:41681;top:15360;width:184;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v:rect id="Rectangle 94" o:spid="_x0000_s1117" style="position:absolute;left:48190;top:15360;width:184;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rect id="Rectangle 95" o:spid="_x0000_s1118" style="position:absolute;left:273;top:23044;width:623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rect id="Rectangle 96" o:spid="_x0000_s1119" style="position:absolute;left:6508;top:23044;width:2215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rect id="Rectangle 97" o:spid="_x0000_s1120" style="position:absolute;left:6508;top:19342;width:273;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rect id="Rectangle 98" o:spid="_x0000_s1121" style="position:absolute;left:35172;top:19342;width:178;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Rectangle 99" o:spid="_x0000_s1122" style="position:absolute;left:41681;top:19342;width:184;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rect id="Rectangle 100" o:spid="_x0000_s1123" style="position:absolute;left:48190;top:19342;width:184;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rect id="Rectangle 101" o:spid="_x0000_s1124" style="position:absolute;left:273;top:27019;width:623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rect id="Rectangle 102" o:spid="_x0000_s1125" style="position:absolute;left:6508;top:27019;width:2215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rect id="Rectangle 103" o:spid="_x0000_s1126" style="position:absolute;top:19069;width:273;height:8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rect id="Rectangle 104" o:spid="_x0000_s1127" style="position:absolute;left:6508;top:23317;width:273;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v:rect id="Rectangle 105" o:spid="_x0000_s1128" style="position:absolute;left:28663;top:7499;width:267;height:19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fillcolor="black" stroked="f"/>
                <v:rect id="Rectangle 106" o:spid="_x0000_s1129" style="position:absolute;left:35172;top:23317;width:178;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rect id="Rectangle 107" o:spid="_x0000_s1130" style="position:absolute;left:41681;top:23317;width:184;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rect id="Rectangle 108" o:spid="_x0000_s1131" style="position:absolute;left:48190;top:23317;width:184;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fillcolor="black" stroked="f"/>
                <v:rect id="Rectangle 109" o:spid="_x0000_s1132" style="position:absolute;left:54705;top:266;width:266;height:27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v:rect id="Rectangle 110" o:spid="_x0000_s1133" style="position:absolute;left:6781;width:4819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line id="Line 111" o:spid="_x0000_s1134" style="position:absolute;visibility:visible;mso-wrap-style:square" from="6781,3975" to="54705,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" strokeweight="0"/>
                <v:rect id="Rectangle 112" o:spid="_x0000_s1135" style="position:absolute;left:6781;top:3975;width:47924;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line id="Line 113" o:spid="_x0000_s1136" style="position:absolute;visibility:visible;mso-wrap-style:square" from="6781,4159" to="54705,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" strokeweight="0"/>
                <v:rect id="Rectangle 114" o:spid="_x0000_s1137" style="position:absolute;left:6781;top:4159;width:47924;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rect id="Rectangle 115" o:spid="_x0000_s1138" style="position:absolute;left:28663;top:7226;width:26042;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rect id="Rectangle 116" o:spid="_x0000_s1139" style="position:absolute;left:28930;top:11207;width:25775;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v:rect id="Rectangle 117" o:spid="_x0000_s1140" style="position:absolute;left:28930;top:15093;width:26041;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fillcolor="black" stroked="f"/>
                <v:rect id="Rectangle 118" o:spid="_x0000_s1141" style="position:absolute;left:28930;top:19069;width:26041;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rect id="Rectangle 119" o:spid="_x0000_s1142" style="position:absolute;left:28930;top:23044;width:26041;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rect id="Rectangle 120" o:spid="_x0000_s1143" style="position:absolute;left:28663;top:27019;width:26308;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group>
            </w:pict>
          </mc:Fallback>
        </mc:AlternateContent>
      </w:r>
    </w:p>
    <w:p w14:paraId="28DD4C6E" w14:textId="2B5D4FC3" w:rsidR="005F316B" w:rsidRDefault="005F316B" w:rsidP="00F11E55">
      <w:pPr>
        <w:spacing w:line="240" w:lineRule="auto"/>
        <w:jc w:val="left"/>
      </w:pPr>
    </w:p>
    <w:p w14:paraId="35C9A409" w14:textId="16AD771F" w:rsidR="005F316B" w:rsidRDefault="005F316B" w:rsidP="00F11E55">
      <w:pPr>
        <w:spacing w:line="240" w:lineRule="auto"/>
        <w:jc w:val="left"/>
      </w:pPr>
      <w:r>
        <w:t xml:space="preserve">Commercial and Industrial </w:t>
      </w:r>
      <w:r w:rsidR="002321DB">
        <w:t>maximum r</w:t>
      </w:r>
      <w:r>
        <w:t xml:space="preserve">ates </w:t>
      </w:r>
      <w:r w:rsidR="004371D1">
        <w:t xml:space="preserve">would increase by the same </w:t>
      </w:r>
      <w:r w:rsidR="002321DB">
        <w:t xml:space="preserve">proposed </w:t>
      </w:r>
      <w:r w:rsidR="001450F9">
        <w:t xml:space="preserve">percentage </w:t>
      </w:r>
      <w:r w:rsidR="004371D1">
        <w:t>as residential rates.  A business receiving service on a 2 cubic yard bin, emptied once per week</w:t>
      </w:r>
      <w:r w:rsidR="004A769A">
        <w:t>,</w:t>
      </w:r>
      <w:r w:rsidR="004371D1">
        <w:t xml:space="preserve"> </w:t>
      </w:r>
      <w:r w:rsidR="002321DB">
        <w:t>c</w:t>
      </w:r>
      <w:r w:rsidR="004371D1">
        <w:t xml:space="preserve">ould </w:t>
      </w:r>
      <w:r w:rsidR="002321DB">
        <w:t xml:space="preserve">anticipate </w:t>
      </w:r>
      <w:r w:rsidR="00D26249">
        <w:t>see</w:t>
      </w:r>
      <w:r w:rsidR="002321DB">
        <w:t>ing</w:t>
      </w:r>
      <w:r w:rsidR="00D26249">
        <w:t xml:space="preserve"> maximum monthly rate increases </w:t>
      </w:r>
      <w:r w:rsidR="004371D1">
        <w:t>of approximately $</w:t>
      </w:r>
      <w:r w:rsidR="00D26249">
        <w:t>96</w:t>
      </w:r>
      <w:r w:rsidR="004371D1">
        <w:t>/month or $1,</w:t>
      </w:r>
      <w:r w:rsidR="00D26249">
        <w:t>150</w:t>
      </w:r>
      <w:r w:rsidR="004371D1">
        <w:t xml:space="preserve">/year.  </w:t>
      </w:r>
      <w:r w:rsidR="004A769A">
        <w:t>It should be noted that the</w:t>
      </w:r>
      <w:r w:rsidR="004371D1">
        <w:t xml:space="preserve"> </w:t>
      </w:r>
      <w:r w:rsidR="002321DB">
        <w:t xml:space="preserve">anticipated </w:t>
      </w:r>
      <w:r w:rsidR="004371D1">
        <w:t>increase</w:t>
      </w:r>
      <w:r w:rsidR="004A769A">
        <w:t xml:space="preserve"> may be</w:t>
      </w:r>
      <w:r w:rsidR="004371D1">
        <w:t xml:space="preserve"> offset </w:t>
      </w:r>
      <w:r w:rsidR="004A769A">
        <w:t>at least in part</w:t>
      </w:r>
      <w:r w:rsidR="005319BE">
        <w:t>,</w:t>
      </w:r>
      <w:r w:rsidR="004371D1">
        <w:t xml:space="preserve"> by participating in the free food waste program</w:t>
      </w:r>
      <w:r w:rsidR="00A30D4F">
        <w:t xml:space="preserve"> that will be offered by Recology</w:t>
      </w:r>
      <w:r w:rsidR="004371D1">
        <w:t xml:space="preserve"> and </w:t>
      </w:r>
      <w:r w:rsidR="00F4566D">
        <w:t xml:space="preserve">which may permit Commercial and Industrial customers to </w:t>
      </w:r>
      <w:r w:rsidR="004371D1">
        <w:t>downsiz</w:t>
      </w:r>
      <w:r w:rsidR="00F4566D">
        <w:t>e</w:t>
      </w:r>
      <w:r w:rsidR="004371D1">
        <w:t xml:space="preserve"> their</w:t>
      </w:r>
      <w:r w:rsidR="004A769A">
        <w:t xml:space="preserve"> garbage</w:t>
      </w:r>
      <w:r w:rsidR="004371D1">
        <w:t xml:space="preserve"> container size</w:t>
      </w:r>
      <w:r w:rsidR="00B93C7D">
        <w:t xml:space="preserve"> </w:t>
      </w:r>
      <w:r w:rsidR="005319BE">
        <w:t>and/</w:t>
      </w:r>
      <w:r w:rsidR="00B93C7D">
        <w:t>or frequency</w:t>
      </w:r>
      <w:r w:rsidR="004371D1">
        <w:t xml:space="preserve">.  </w:t>
      </w:r>
    </w:p>
    <w:p w14:paraId="02988AB7" w14:textId="77777777" w:rsidR="004371D1" w:rsidRDefault="004371D1" w:rsidP="00F11E55">
      <w:pPr>
        <w:spacing w:line="240" w:lineRule="auto"/>
        <w:jc w:val="left"/>
      </w:pPr>
    </w:p>
    <w:p w14:paraId="05363D4D" w14:textId="19E89E09" w:rsidR="005F316B" w:rsidRDefault="00FE00AD" w:rsidP="00F11E55">
      <w:pPr>
        <w:spacing w:line="240" w:lineRule="auto"/>
        <w:jc w:val="left"/>
      </w:pPr>
      <w:r w:rsidRPr="000C6B59">
        <w:rPr>
          <w:noProof/>
        </w:rPr>
        <w:drawing>
          <wp:inline distT="0" distB="0" distL="0" distR="0" wp14:anchorId="7AC793D3" wp14:editId="02843D88">
            <wp:extent cx="5943600" cy="318008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180080"/>
                    </a:xfrm>
                    <a:prstGeom prst="rect">
                      <a:avLst/>
                    </a:prstGeom>
                    <a:noFill/>
                    <a:ln>
                      <a:noFill/>
                    </a:ln>
                  </pic:spPr>
                </pic:pic>
              </a:graphicData>
            </a:graphic>
          </wp:inline>
        </w:drawing>
      </w:r>
    </w:p>
    <w:p w14:paraId="6BF60CB7" w14:textId="77777777" w:rsidR="005F316B" w:rsidRDefault="005F316B" w:rsidP="00F11E55">
      <w:pPr>
        <w:spacing w:line="240" w:lineRule="auto"/>
        <w:jc w:val="left"/>
      </w:pPr>
    </w:p>
    <w:p w14:paraId="6C45E965" w14:textId="39832774" w:rsidR="00816468" w:rsidRDefault="00844F36" w:rsidP="00F11E55">
      <w:pPr>
        <w:spacing w:line="240" w:lineRule="auto"/>
        <w:jc w:val="left"/>
      </w:pPr>
      <w:r>
        <w:t xml:space="preserve">The Reduced City </w:t>
      </w:r>
      <w:r w:rsidR="00380473">
        <w:t xml:space="preserve">Franchise </w:t>
      </w:r>
      <w:r>
        <w:t>Fees and Enhanced Diversion scenario accomplish the following objectives: 1) satisfy</w:t>
      </w:r>
      <w:r w:rsidR="00380473">
        <w:t>ing</w:t>
      </w:r>
      <w:r>
        <w:t xml:space="preserve"> the City’s obligations to perform a Detailed Rate Review, 2) allow</w:t>
      </w:r>
      <w:r w:rsidR="00380473">
        <w:t>ing</w:t>
      </w:r>
      <w:r>
        <w:t xml:space="preserve"> </w:t>
      </w:r>
      <w:r>
        <w:lastRenderedPageBreak/>
        <w:t xml:space="preserve">Recology to perform all Franchise Agreement </w:t>
      </w:r>
      <w:r w:rsidR="00380473">
        <w:t xml:space="preserve">services </w:t>
      </w:r>
      <w:r>
        <w:t xml:space="preserve">with </w:t>
      </w:r>
      <w:r w:rsidR="00380473">
        <w:t xml:space="preserve">authority to collect </w:t>
      </w:r>
      <w:r>
        <w:t xml:space="preserve">revenues sufficient to cover costs, 3) </w:t>
      </w:r>
      <w:r w:rsidR="00D26249">
        <w:t>reduc</w:t>
      </w:r>
      <w:r w:rsidR="00380473">
        <w:t>ing</w:t>
      </w:r>
      <w:r>
        <w:t xml:space="preserve"> the </w:t>
      </w:r>
      <w:r w:rsidR="00380473">
        <w:t xml:space="preserve">proposed maximum </w:t>
      </w:r>
      <w:r>
        <w:t xml:space="preserve">rate increase through the City foregoing Franchise Fees it would otherwise be due, and 4) </w:t>
      </w:r>
      <w:r w:rsidR="00697FB1">
        <w:t>when fully implemented, increas</w:t>
      </w:r>
      <w:r w:rsidR="00380473">
        <w:t>ing</w:t>
      </w:r>
      <w:r w:rsidR="00697FB1">
        <w:t xml:space="preserve"> participation in compost programs, further reducing costs to commercial customers</w:t>
      </w:r>
      <w:r w:rsidR="005F316B">
        <w:t xml:space="preserve">, </w:t>
      </w:r>
      <w:r w:rsidR="00697FB1">
        <w:t>decreasing the City’s greenhouse gas emission contribution from the waste sector</w:t>
      </w:r>
      <w:r w:rsidR="005F316B">
        <w:t>, and fulfilling State-require</w:t>
      </w:r>
      <w:r w:rsidR="00380473">
        <w:t>ments</w:t>
      </w:r>
      <w:r w:rsidR="005F316B">
        <w:t xml:space="preserve"> </w:t>
      </w:r>
      <w:r w:rsidR="00380473">
        <w:t>for</w:t>
      </w:r>
      <w:r w:rsidR="00BA37AD">
        <w:t xml:space="preserve"> </w:t>
      </w:r>
      <w:r w:rsidR="005F316B">
        <w:t>reduc</w:t>
      </w:r>
      <w:r w:rsidR="00380473">
        <w:t>ing</w:t>
      </w:r>
      <w:r w:rsidR="005F316B">
        <w:t xml:space="preserve"> short-lived climate pollutants.  </w:t>
      </w:r>
    </w:p>
    <w:p w14:paraId="4C5BF318" w14:textId="77777777" w:rsidR="005F316B" w:rsidRDefault="005F316B" w:rsidP="00F11E55">
      <w:pPr>
        <w:spacing w:line="240" w:lineRule="auto"/>
        <w:jc w:val="left"/>
      </w:pPr>
    </w:p>
    <w:p w14:paraId="4B4C4C5A" w14:textId="19B6CE34" w:rsidR="008543B2" w:rsidRDefault="00380473" w:rsidP="00953227">
      <w:pPr>
        <w:spacing w:line="240" w:lineRule="auto"/>
        <w:jc w:val="left"/>
      </w:pPr>
      <w:r>
        <w:t>Under current law, the Franchise Agreement maximum rates are not subject to Proposition 218 requirements, because the actual service charges imposed on Petaluma solid waste customers are set by Recology, not the City</w:t>
      </w:r>
      <w:r w:rsidR="00C74B3A">
        <w:t>.  Nonetheless, t</w:t>
      </w:r>
      <w:r w:rsidR="00F11E55">
        <w:t xml:space="preserve">he </w:t>
      </w:r>
      <w:r w:rsidR="00C74B3A">
        <w:t xml:space="preserve">proposed maximum rates have been noticed and staff recommends that the City Council </w:t>
      </w:r>
      <w:r w:rsidR="00F11E55">
        <w:t xml:space="preserve">follow the Proposition 218 </w:t>
      </w:r>
      <w:r w:rsidR="00C74B3A">
        <w:t xml:space="preserve">majority </w:t>
      </w:r>
      <w:r w:rsidR="00F11E55">
        <w:t xml:space="preserve">protest process for </w:t>
      </w:r>
      <w:r w:rsidR="00C74B3A">
        <w:t xml:space="preserve">potential approval </w:t>
      </w:r>
      <w:r w:rsidR="00F11E55">
        <w:t xml:space="preserve">of the </w:t>
      </w:r>
      <w:r w:rsidR="00C74B3A">
        <w:t xml:space="preserve">proposed </w:t>
      </w:r>
      <w:r w:rsidR="00F11E55">
        <w:t xml:space="preserve">maximum rates. Public noticing of the proposed </w:t>
      </w:r>
      <w:r w:rsidR="00C74B3A">
        <w:t xml:space="preserve">maximum </w:t>
      </w:r>
      <w:r w:rsidR="00F11E55">
        <w:t xml:space="preserve">rates </w:t>
      </w:r>
      <w:proofErr w:type="gramStart"/>
      <w:r w:rsidR="00F11E55">
        <w:t>were</w:t>
      </w:r>
      <w:proofErr w:type="gramEnd"/>
      <w:r w:rsidR="00F11E55">
        <w:t xml:space="preserve"> mailed</w:t>
      </w:r>
      <w:r w:rsidR="00F00C26">
        <w:t xml:space="preserve"> by </w:t>
      </w:r>
      <w:r w:rsidR="00D26249">
        <w:t>November 6, 2020</w:t>
      </w:r>
      <w:r w:rsidR="00F00C26">
        <w:t>,</w:t>
      </w:r>
      <w:r w:rsidR="00F11E55">
        <w:t xml:space="preserve"> 45 days prior to the public hearing scheduled on </w:t>
      </w:r>
      <w:r w:rsidR="00F00C26">
        <w:t>December</w:t>
      </w:r>
      <w:r w:rsidR="00F11E55">
        <w:t xml:space="preserve"> </w:t>
      </w:r>
      <w:r w:rsidR="00D26249">
        <w:t>21</w:t>
      </w:r>
      <w:r w:rsidR="00F11E55">
        <w:t xml:space="preserve">, 2020. All customers were invited to review the details of the annual rate adjustment online at the City’s </w:t>
      </w:r>
      <w:r w:rsidR="00F00C26">
        <w:t xml:space="preserve">and Recology’s </w:t>
      </w:r>
      <w:r w:rsidR="00F11E55">
        <w:t>website</w:t>
      </w:r>
      <w:r w:rsidR="00F00C26">
        <w:t>s</w:t>
      </w:r>
      <w:r w:rsidR="00F11E55">
        <w:t xml:space="preserve"> and to lodge </w:t>
      </w:r>
      <w:r w:rsidR="00C74B3A">
        <w:t xml:space="preserve">any </w:t>
      </w:r>
      <w:r w:rsidR="00F11E55">
        <w:t>protest</w:t>
      </w:r>
      <w:r w:rsidR="00C74B3A">
        <w:t>s or other comments</w:t>
      </w:r>
      <w:r w:rsidR="00F11E55">
        <w:t xml:space="preserve"> on or before the date of the public hearing with the City Clerk. </w:t>
      </w:r>
      <w:r w:rsidR="00C74B3A">
        <w:t>Under Proposition 218, t</w:t>
      </w:r>
      <w:r w:rsidR="00F11E55">
        <w:t xml:space="preserve">he Council </w:t>
      </w:r>
      <w:proofErr w:type="gramStart"/>
      <w:r w:rsidR="00F11E55">
        <w:t>has the ability to</w:t>
      </w:r>
      <w:proofErr w:type="gramEnd"/>
      <w:r w:rsidR="00F11E55">
        <w:t xml:space="preserve"> approve the proposed </w:t>
      </w:r>
      <w:r w:rsidR="00C74B3A">
        <w:t xml:space="preserve">maximum </w:t>
      </w:r>
      <w:r w:rsidR="00F11E55">
        <w:t xml:space="preserve">rates unless it receives </w:t>
      </w:r>
      <w:r w:rsidR="00C74B3A">
        <w:t xml:space="preserve">protests from </w:t>
      </w:r>
      <w:r w:rsidR="00F11E55">
        <w:t xml:space="preserve">50% plus 1 </w:t>
      </w:r>
      <w:r w:rsidR="00A53BB0">
        <w:t>of all</w:t>
      </w:r>
      <w:r w:rsidR="00F11E55">
        <w:t xml:space="preserve"> customers</w:t>
      </w:r>
      <w:r w:rsidR="00C74B3A">
        <w:t xml:space="preserve"> subject to the proposed maximum rates</w:t>
      </w:r>
      <w:r w:rsidR="00F11E55">
        <w:t xml:space="preserve">. A copy of the notice is included as Attachment </w:t>
      </w:r>
      <w:r w:rsidR="005F2AEA">
        <w:t>3</w:t>
      </w:r>
      <w:r w:rsidR="00F11E55">
        <w:t>.</w:t>
      </w:r>
      <w:r w:rsidR="000215E9">
        <w:t xml:space="preserve">  The Resolution setting maximum rates for Fiscal Year 2021 through 2026 is included as Attachment 2.</w:t>
      </w:r>
    </w:p>
    <w:p w14:paraId="2E2AEB6F" w14:textId="39698588" w:rsidR="005F316B" w:rsidRDefault="005F316B" w:rsidP="00953227">
      <w:pPr>
        <w:spacing w:line="240" w:lineRule="auto"/>
        <w:jc w:val="left"/>
      </w:pPr>
    </w:p>
    <w:p w14:paraId="20348A86" w14:textId="77D38893" w:rsidR="002C5AE2" w:rsidRPr="002C5AE2" w:rsidRDefault="002C5AE2" w:rsidP="00953227">
      <w:pPr>
        <w:spacing w:line="240" w:lineRule="auto"/>
        <w:jc w:val="left"/>
        <w:rPr>
          <w:u w:val="single"/>
        </w:rPr>
      </w:pPr>
      <w:r w:rsidRPr="002C5AE2">
        <w:rPr>
          <w:u w:val="single"/>
        </w:rPr>
        <w:t>Recommended Action and Alternatives</w:t>
      </w:r>
    </w:p>
    <w:p w14:paraId="604EA9DA" w14:textId="77777777" w:rsidR="002C5AE2" w:rsidRDefault="002C5AE2" w:rsidP="00953227">
      <w:pPr>
        <w:spacing w:line="240" w:lineRule="auto"/>
        <w:jc w:val="left"/>
      </w:pPr>
    </w:p>
    <w:p w14:paraId="61BE2655" w14:textId="1C33FFA5" w:rsidR="005F316B" w:rsidRDefault="002C5AE2" w:rsidP="00953227">
      <w:pPr>
        <w:spacing w:line="240" w:lineRule="auto"/>
        <w:jc w:val="left"/>
      </w:pPr>
      <w:r>
        <w:t>S</w:t>
      </w:r>
      <w:r w:rsidR="005F316B">
        <w:t xml:space="preserve">taff recommends the Council </w:t>
      </w:r>
      <w:r w:rsidR="000215E9">
        <w:t>consider public testimony during a Public Hearing, and if there is not a majority of all Petaluma’s Recology Sonoma Marin customers protesting the proposed rate increases, adopt the</w:t>
      </w:r>
      <w:r w:rsidR="000709C5">
        <w:t xml:space="preserve"> ordinance approving</w:t>
      </w:r>
      <w:r w:rsidR="005F316B">
        <w:t xml:space="preserve"> </w:t>
      </w:r>
      <w:r w:rsidR="005F316B" w:rsidRPr="005F316B">
        <w:t xml:space="preserve">Amendment No. 2 to </w:t>
      </w:r>
      <w:r w:rsidR="000709C5">
        <w:t xml:space="preserve">the </w:t>
      </w:r>
      <w:r w:rsidR="005F316B" w:rsidRPr="005F316B">
        <w:t xml:space="preserve">Franchise Agreement Between the City of Petaluma </w:t>
      </w:r>
      <w:r w:rsidR="00D516BF">
        <w:t>a</w:t>
      </w:r>
      <w:r w:rsidR="005F316B" w:rsidRPr="005F316B">
        <w:t xml:space="preserve">nd Recology Sonoma Marin </w:t>
      </w:r>
      <w:r w:rsidR="00D516BF">
        <w:t>f</w:t>
      </w:r>
      <w:r w:rsidR="005F316B" w:rsidRPr="005F316B">
        <w:t xml:space="preserve">or Collection, Disposal, </w:t>
      </w:r>
      <w:r w:rsidR="00D516BF">
        <w:t>a</w:t>
      </w:r>
      <w:r w:rsidR="005F316B" w:rsidRPr="005F316B">
        <w:t xml:space="preserve">nd Processing of Mixed Materials, Recyclable Materials and Organic Materials </w:t>
      </w:r>
      <w:r w:rsidR="00D516BF">
        <w:t>a</w:t>
      </w:r>
      <w:r w:rsidR="005F316B" w:rsidRPr="005F316B">
        <w:t xml:space="preserve">nd Related Activities Pursuant To Chapter 8.16 </w:t>
      </w:r>
      <w:r w:rsidR="009759B4">
        <w:t>o</w:t>
      </w:r>
      <w:r w:rsidR="005F316B" w:rsidRPr="005F316B">
        <w:t xml:space="preserve">f </w:t>
      </w:r>
      <w:r w:rsidR="009759B4">
        <w:t>t</w:t>
      </w:r>
      <w:r w:rsidR="005F316B" w:rsidRPr="005F316B">
        <w:t>he Petaluma Municipal Code</w:t>
      </w:r>
      <w:r w:rsidR="00CD352B">
        <w:t>.</w:t>
      </w:r>
      <w:r w:rsidR="005F2AEA">
        <w:t xml:space="preserve">  Staff also recommends approval of the resolution </w:t>
      </w:r>
      <w:r w:rsidR="005F2AEA" w:rsidRPr="005F2AEA">
        <w:rPr>
          <w:szCs w:val="24"/>
        </w:rPr>
        <w:t xml:space="preserve">adopting maximum refuse and recycling rates for fiscal years 2021 through 2026 pursuant to the franchise agreement between the </w:t>
      </w:r>
      <w:r w:rsidR="005F2AEA">
        <w:rPr>
          <w:szCs w:val="24"/>
        </w:rPr>
        <w:t>C</w:t>
      </w:r>
      <w:r w:rsidR="005F2AEA" w:rsidRPr="005F2AEA">
        <w:rPr>
          <w:szCs w:val="24"/>
        </w:rPr>
        <w:t xml:space="preserve">ity of </w:t>
      </w:r>
      <w:r w:rsidR="005F2AEA">
        <w:rPr>
          <w:szCs w:val="24"/>
        </w:rPr>
        <w:t>P</w:t>
      </w:r>
      <w:r w:rsidR="005F2AEA" w:rsidRPr="005F2AEA">
        <w:rPr>
          <w:szCs w:val="24"/>
        </w:rPr>
        <w:t xml:space="preserve">etaluma and </w:t>
      </w:r>
      <w:r w:rsidR="005F2AEA">
        <w:rPr>
          <w:szCs w:val="24"/>
        </w:rPr>
        <w:t>R</w:t>
      </w:r>
      <w:r w:rsidR="005F2AEA" w:rsidRPr="005F2AEA">
        <w:rPr>
          <w:szCs w:val="24"/>
        </w:rPr>
        <w:t xml:space="preserve">ecology </w:t>
      </w:r>
      <w:r w:rsidR="005F2AEA">
        <w:rPr>
          <w:szCs w:val="24"/>
        </w:rPr>
        <w:t>S</w:t>
      </w:r>
      <w:r w:rsidR="005F2AEA" w:rsidRPr="005F2AEA">
        <w:rPr>
          <w:szCs w:val="24"/>
        </w:rPr>
        <w:t xml:space="preserve">onoma </w:t>
      </w:r>
      <w:r w:rsidR="005F2AEA">
        <w:rPr>
          <w:szCs w:val="24"/>
        </w:rPr>
        <w:t>M</w:t>
      </w:r>
      <w:r w:rsidR="005F2AEA" w:rsidRPr="005F2AEA">
        <w:rPr>
          <w:szCs w:val="24"/>
        </w:rPr>
        <w:t xml:space="preserve">arin for </w:t>
      </w:r>
      <w:r w:rsidR="005F2AEA">
        <w:rPr>
          <w:szCs w:val="24"/>
        </w:rPr>
        <w:t>S</w:t>
      </w:r>
      <w:r w:rsidR="005F2AEA" w:rsidRPr="005F2AEA">
        <w:rPr>
          <w:szCs w:val="24"/>
        </w:rPr>
        <w:t xml:space="preserve">olid </w:t>
      </w:r>
      <w:r w:rsidR="005F2AEA">
        <w:rPr>
          <w:szCs w:val="24"/>
        </w:rPr>
        <w:t>W</w:t>
      </w:r>
      <w:r w:rsidR="005F2AEA" w:rsidRPr="005F2AEA">
        <w:rPr>
          <w:szCs w:val="24"/>
        </w:rPr>
        <w:t xml:space="preserve">aste, </w:t>
      </w:r>
      <w:r w:rsidR="005F2AEA">
        <w:rPr>
          <w:szCs w:val="24"/>
        </w:rPr>
        <w:t>R</w:t>
      </w:r>
      <w:r w:rsidR="005F2AEA" w:rsidRPr="005F2AEA">
        <w:rPr>
          <w:szCs w:val="24"/>
        </w:rPr>
        <w:t xml:space="preserve">ecyclable </w:t>
      </w:r>
      <w:r w:rsidR="005F2AEA">
        <w:rPr>
          <w:szCs w:val="24"/>
        </w:rPr>
        <w:t>M</w:t>
      </w:r>
      <w:r w:rsidR="005F2AEA" w:rsidRPr="005F2AEA">
        <w:rPr>
          <w:szCs w:val="24"/>
        </w:rPr>
        <w:t xml:space="preserve">aterials, and </w:t>
      </w:r>
      <w:r w:rsidR="005F2AEA">
        <w:rPr>
          <w:szCs w:val="24"/>
        </w:rPr>
        <w:t>Y</w:t>
      </w:r>
      <w:r w:rsidR="005F2AEA" w:rsidRPr="005F2AEA">
        <w:rPr>
          <w:szCs w:val="24"/>
        </w:rPr>
        <w:t xml:space="preserve">ard </w:t>
      </w:r>
      <w:r w:rsidR="005F2AEA">
        <w:rPr>
          <w:szCs w:val="24"/>
        </w:rPr>
        <w:t>T</w:t>
      </w:r>
      <w:r w:rsidR="005F2AEA" w:rsidRPr="005F2AEA">
        <w:rPr>
          <w:szCs w:val="24"/>
        </w:rPr>
        <w:t xml:space="preserve">rimmings </w:t>
      </w:r>
      <w:r w:rsidR="005F2AEA">
        <w:rPr>
          <w:szCs w:val="24"/>
        </w:rPr>
        <w:t>S</w:t>
      </w:r>
      <w:r w:rsidR="005F2AEA" w:rsidRPr="005F2AEA">
        <w:rPr>
          <w:szCs w:val="24"/>
        </w:rPr>
        <w:t>ervices.</w:t>
      </w:r>
    </w:p>
    <w:p w14:paraId="655920DF" w14:textId="77777777" w:rsidR="00BA16BD" w:rsidRDefault="00BA16BD" w:rsidP="00953227">
      <w:pPr>
        <w:spacing w:line="240" w:lineRule="auto"/>
        <w:jc w:val="left"/>
        <w:rPr>
          <w:szCs w:val="24"/>
        </w:rPr>
      </w:pPr>
    </w:p>
    <w:p w14:paraId="0F5A9013" w14:textId="77777777" w:rsidR="00CB567C" w:rsidRPr="00160E99" w:rsidRDefault="00785757" w:rsidP="00367461">
      <w:pPr>
        <w:spacing w:line="240" w:lineRule="auto"/>
        <w:jc w:val="left"/>
        <w:rPr>
          <w:b/>
          <w:szCs w:val="24"/>
          <w:u w:val="single"/>
        </w:rPr>
      </w:pPr>
      <w:r w:rsidRPr="00160E99">
        <w:rPr>
          <w:b/>
          <w:szCs w:val="24"/>
          <w:u w:val="single"/>
        </w:rPr>
        <w:t>PUBLIC OUTREACH</w:t>
      </w:r>
    </w:p>
    <w:p w14:paraId="2055E6B8" w14:textId="77777777" w:rsidR="00785757" w:rsidRDefault="00785757" w:rsidP="00367461">
      <w:pPr>
        <w:spacing w:line="240" w:lineRule="auto"/>
        <w:jc w:val="left"/>
        <w:rPr>
          <w:b/>
          <w:szCs w:val="24"/>
          <w:u w:val="single"/>
        </w:rPr>
      </w:pPr>
    </w:p>
    <w:p w14:paraId="770E8E89" w14:textId="5110D6CB" w:rsidR="00F11E55" w:rsidRDefault="00F11E55" w:rsidP="00F11E55">
      <w:pPr>
        <w:spacing w:line="240" w:lineRule="auto"/>
        <w:jc w:val="left"/>
      </w:pPr>
      <w:r>
        <w:t xml:space="preserve">A Public Notice for the proposed </w:t>
      </w:r>
      <w:r w:rsidR="00982A76">
        <w:t xml:space="preserve">maximum </w:t>
      </w:r>
      <w:r>
        <w:t>rates and public hearing</w:t>
      </w:r>
      <w:r w:rsidR="00BD2DA4">
        <w:t xml:space="preserve"> on December </w:t>
      </w:r>
      <w:r w:rsidR="00ED19FD">
        <w:t>21</w:t>
      </w:r>
      <w:r w:rsidR="00BD2DA4">
        <w:t>, 2020</w:t>
      </w:r>
      <w:r>
        <w:t xml:space="preserve">, included as Attachment 2, was sent to </w:t>
      </w:r>
      <w:r w:rsidR="00BD2DA4">
        <w:t>all Recology customers within Petaluma city limits</w:t>
      </w:r>
      <w:r>
        <w:t xml:space="preserve"> on </w:t>
      </w:r>
      <w:r w:rsidR="008165AB">
        <w:t>November</w:t>
      </w:r>
      <w:r w:rsidRPr="00BD2DA4">
        <w:t xml:space="preserve"> </w:t>
      </w:r>
      <w:r w:rsidR="008165AB">
        <w:t>6</w:t>
      </w:r>
      <w:r>
        <w:t>, 2020.</w:t>
      </w:r>
      <w:r w:rsidR="00BD2DA4">
        <w:t xml:space="preserve">  </w:t>
      </w:r>
      <w:r w:rsidR="00CF5C57">
        <w:t>T</w:t>
      </w:r>
      <w:r w:rsidR="00BD2DA4">
        <w:t xml:space="preserve">he December </w:t>
      </w:r>
      <w:r w:rsidR="008165AB">
        <w:t>21</w:t>
      </w:r>
      <w:r w:rsidR="00BD2DA4">
        <w:t>, 2020 Public Hearing was also noticed in the Petaluma Argus Courier.</w:t>
      </w:r>
    </w:p>
    <w:p w14:paraId="0E0D08AF" w14:textId="2512DA5F" w:rsidR="00CD01E8" w:rsidRDefault="00CD01E8" w:rsidP="00F11E55">
      <w:pPr>
        <w:spacing w:line="240" w:lineRule="auto"/>
        <w:jc w:val="left"/>
      </w:pPr>
    </w:p>
    <w:p w14:paraId="2422CB52" w14:textId="77777777" w:rsidR="00CD01E8" w:rsidRDefault="00CD01E8" w:rsidP="00CD01E8">
      <w:pPr>
        <w:spacing w:line="240" w:lineRule="auto"/>
        <w:jc w:val="left"/>
        <w:rPr>
          <w:b/>
          <w:bCs/>
          <w:u w:val="single"/>
        </w:rPr>
      </w:pPr>
      <w:r w:rsidRPr="00296E17">
        <w:rPr>
          <w:b/>
          <w:bCs/>
          <w:u w:val="single"/>
        </w:rPr>
        <w:t>ENVIRONMENTAL REVIEW</w:t>
      </w:r>
    </w:p>
    <w:p w14:paraId="65DECB40" w14:textId="77777777" w:rsidR="00CD01E8" w:rsidRDefault="00CD01E8" w:rsidP="00CD01E8">
      <w:pPr>
        <w:spacing w:line="240" w:lineRule="auto"/>
        <w:jc w:val="left"/>
        <w:rPr>
          <w:b/>
          <w:bCs/>
          <w:u w:val="single"/>
        </w:rPr>
      </w:pPr>
    </w:p>
    <w:p w14:paraId="2F283483" w14:textId="6E10D7A9" w:rsidR="00CD01E8" w:rsidRPr="00134B75" w:rsidRDefault="00CD01E8" w:rsidP="00CD01E8">
      <w:pPr>
        <w:spacing w:line="240" w:lineRule="auto"/>
        <w:jc w:val="left"/>
        <w:rPr>
          <w:bCs/>
          <w:szCs w:val="24"/>
        </w:rPr>
      </w:pPr>
      <w:r>
        <w:rPr>
          <w:bCs/>
          <w:szCs w:val="24"/>
        </w:rPr>
        <w:t>Action on the proposed ordinance approving a second amendment to the solid waste Franchise Agreement between the City and Recology Sonoma Marin setting new maximum solid waste service rates</w:t>
      </w:r>
      <w:r w:rsidRPr="00134B75">
        <w:rPr>
          <w:bCs/>
          <w:szCs w:val="24"/>
        </w:rPr>
        <w:t xml:space="preserve"> </w:t>
      </w:r>
      <w:r w:rsidR="00D72F5B">
        <w:rPr>
          <w:bCs/>
          <w:szCs w:val="24"/>
        </w:rPr>
        <w:t xml:space="preserve">is </w:t>
      </w:r>
      <w:r w:rsidRPr="00134B75">
        <w:rPr>
          <w:bCs/>
          <w:szCs w:val="24"/>
        </w:rPr>
        <w:t xml:space="preserve">not a project subject to the requirements of the California Environmental Quality Act (“CEQA”) or its Guidelines in accordance with paragraph (2) of subdivision (c) of Section </w:t>
      </w:r>
      <w:r w:rsidRPr="00134B75">
        <w:rPr>
          <w:bCs/>
          <w:szCs w:val="24"/>
        </w:rPr>
        <w:lastRenderedPageBreak/>
        <w:t xml:space="preserve">15060 of the CEQA Guidelines, because </w:t>
      </w:r>
      <w:r>
        <w:rPr>
          <w:bCs/>
          <w:szCs w:val="24"/>
        </w:rPr>
        <w:t xml:space="preserve">approval of new maximum solid waste service rates </w:t>
      </w:r>
      <w:r w:rsidRPr="00134B75">
        <w:rPr>
          <w:bCs/>
          <w:szCs w:val="24"/>
        </w:rPr>
        <w:t xml:space="preserve">will not result in a direct or reasonably foreseeable indirect physical change in the environment, and in accordance with paragraph (4) of subdivision (b) of Section 15378 of the CEQA Guidelines, because the ordinance </w:t>
      </w:r>
      <w:r>
        <w:rPr>
          <w:bCs/>
          <w:szCs w:val="24"/>
        </w:rPr>
        <w:t xml:space="preserve">approving the second amendment to the Franchise Agreement </w:t>
      </w:r>
      <w:r w:rsidRPr="00134B75">
        <w:rPr>
          <w:bCs/>
          <w:szCs w:val="24"/>
        </w:rPr>
        <w:t>involve</w:t>
      </w:r>
      <w:r>
        <w:rPr>
          <w:bCs/>
          <w:szCs w:val="24"/>
        </w:rPr>
        <w:t>s</w:t>
      </w:r>
      <w:r w:rsidRPr="00134B75">
        <w:rPr>
          <w:bCs/>
          <w:szCs w:val="24"/>
        </w:rPr>
        <w:t xml:space="preserve"> the creation of government funding mechanisms and other government fiscal activities that do not involve any commitment to any specific project that may result in a potentially significant physical impact on the environment.</w:t>
      </w:r>
    </w:p>
    <w:p w14:paraId="34734C66" w14:textId="77777777" w:rsidR="00CD01E8" w:rsidRDefault="00CD01E8" w:rsidP="00CD01E8">
      <w:pPr>
        <w:spacing w:line="240" w:lineRule="auto"/>
        <w:jc w:val="left"/>
        <w:rPr>
          <w:b/>
          <w:bCs/>
          <w:u w:val="single"/>
        </w:rPr>
      </w:pPr>
    </w:p>
    <w:p w14:paraId="4646B17B" w14:textId="77777777" w:rsidR="00CD01E8" w:rsidRDefault="00CD01E8" w:rsidP="00CD01E8">
      <w:pPr>
        <w:spacing w:line="240" w:lineRule="auto"/>
        <w:jc w:val="left"/>
        <w:rPr>
          <w:b/>
          <w:bCs/>
          <w:u w:val="single"/>
        </w:rPr>
      </w:pPr>
      <w:r>
        <w:rPr>
          <w:b/>
          <w:bCs/>
          <w:u w:val="single"/>
        </w:rPr>
        <w:t>COUNCIL GOAL ALIGNMENT</w:t>
      </w:r>
    </w:p>
    <w:p w14:paraId="2113A004" w14:textId="77777777" w:rsidR="00CD01E8" w:rsidRDefault="00CD01E8" w:rsidP="00CD01E8">
      <w:pPr>
        <w:spacing w:line="240" w:lineRule="auto"/>
        <w:jc w:val="left"/>
        <w:rPr>
          <w:b/>
          <w:u w:val="single"/>
        </w:rPr>
      </w:pPr>
    </w:p>
    <w:p w14:paraId="0CC91652" w14:textId="15C0DA7B" w:rsidR="0056747F" w:rsidRPr="0056747F" w:rsidRDefault="00CD01E8" w:rsidP="0056747F">
      <w:pPr>
        <w:spacing w:line="240" w:lineRule="auto"/>
        <w:jc w:val="left"/>
        <w:rPr>
          <w:bCs/>
          <w:szCs w:val="24"/>
        </w:rPr>
      </w:pPr>
      <w:r>
        <w:rPr>
          <w:bCs/>
          <w:szCs w:val="24"/>
        </w:rPr>
        <w:t>This item applies to all City Council Goals, and is most closely aligned with Council Goals workplan item</w:t>
      </w:r>
      <w:r w:rsidR="0056747F">
        <w:rPr>
          <w:bCs/>
          <w:szCs w:val="24"/>
        </w:rPr>
        <w:t>s</w:t>
      </w:r>
      <w:r>
        <w:rPr>
          <w:bCs/>
          <w:szCs w:val="24"/>
        </w:rPr>
        <w:t xml:space="preserve"> #</w:t>
      </w:r>
      <w:r w:rsidR="0056747F">
        <w:rPr>
          <w:bCs/>
          <w:szCs w:val="24"/>
        </w:rPr>
        <w:t>42</w:t>
      </w:r>
      <w:r>
        <w:rPr>
          <w:bCs/>
          <w:szCs w:val="24"/>
        </w:rPr>
        <w:t xml:space="preserve"> – related to </w:t>
      </w:r>
      <w:r w:rsidR="0056747F">
        <w:rPr>
          <w:bCs/>
          <w:szCs w:val="24"/>
        </w:rPr>
        <w:t xml:space="preserve">reducing </w:t>
      </w:r>
      <w:r w:rsidR="0056747F" w:rsidRPr="0056747F">
        <w:rPr>
          <w:bCs/>
          <w:szCs w:val="24"/>
        </w:rPr>
        <w:t xml:space="preserve">greenhouse gas emissions, conserve water, </w:t>
      </w:r>
    </w:p>
    <w:p w14:paraId="12072F4F" w14:textId="3F5B69A2" w:rsidR="0056747F" w:rsidRPr="0056747F" w:rsidRDefault="0056747F" w:rsidP="0056747F">
      <w:pPr>
        <w:spacing w:line="240" w:lineRule="auto"/>
        <w:jc w:val="left"/>
        <w:rPr>
          <w:bCs/>
          <w:szCs w:val="24"/>
        </w:rPr>
      </w:pPr>
      <w:r w:rsidRPr="0056747F">
        <w:rPr>
          <w:bCs/>
          <w:szCs w:val="24"/>
        </w:rPr>
        <w:t xml:space="preserve">decrease waste, and minimize use of fossil fuels and investigate and pursue options for carbon </w:t>
      </w:r>
    </w:p>
    <w:p w14:paraId="5F503C36" w14:textId="228A5908" w:rsidR="00CD01E8" w:rsidRDefault="0056747F" w:rsidP="00F11E55">
      <w:pPr>
        <w:spacing w:line="240" w:lineRule="auto"/>
        <w:jc w:val="left"/>
      </w:pPr>
      <w:r w:rsidRPr="0056747F">
        <w:rPr>
          <w:bCs/>
          <w:szCs w:val="24"/>
        </w:rPr>
        <w:t>sequestration</w:t>
      </w:r>
      <w:r>
        <w:rPr>
          <w:bCs/>
          <w:szCs w:val="24"/>
        </w:rPr>
        <w:t xml:space="preserve"> – and #67 – related to working with Recology to increase diversion of waste away from landfill disposal</w:t>
      </w:r>
      <w:r w:rsidR="00CD01E8">
        <w:rPr>
          <w:bCs/>
          <w:szCs w:val="24"/>
        </w:rPr>
        <w:t xml:space="preserve">. </w:t>
      </w:r>
    </w:p>
    <w:p w14:paraId="2D2DE667" w14:textId="70F69FAF" w:rsidR="00B15C4D" w:rsidRDefault="00B15C4D" w:rsidP="00B15C4D">
      <w:pPr>
        <w:spacing w:line="240" w:lineRule="auto"/>
        <w:jc w:val="left"/>
        <w:rPr>
          <w:szCs w:val="24"/>
        </w:rPr>
      </w:pPr>
    </w:p>
    <w:p w14:paraId="2E14B06D" w14:textId="5CC2A66C" w:rsidR="009C42FC" w:rsidRPr="00160E99" w:rsidRDefault="00682435" w:rsidP="009C42FC">
      <w:pPr>
        <w:spacing w:line="240" w:lineRule="auto"/>
        <w:jc w:val="left"/>
        <w:rPr>
          <w:b/>
          <w:szCs w:val="24"/>
          <w:u w:val="single"/>
        </w:rPr>
      </w:pPr>
      <w:r>
        <w:rPr>
          <w:b/>
          <w:szCs w:val="24"/>
          <w:u w:val="single"/>
        </w:rPr>
        <w:t>CLIMATE ACTION</w:t>
      </w:r>
    </w:p>
    <w:p w14:paraId="6AC11D90" w14:textId="77777777" w:rsidR="009C42FC" w:rsidRPr="00160E99" w:rsidRDefault="009C42FC" w:rsidP="009C42FC">
      <w:pPr>
        <w:spacing w:line="240" w:lineRule="auto"/>
        <w:jc w:val="left"/>
        <w:rPr>
          <w:szCs w:val="24"/>
        </w:rPr>
      </w:pPr>
    </w:p>
    <w:p w14:paraId="5480FA9B" w14:textId="03BB3006" w:rsidR="001E0DC1" w:rsidRDefault="00F11E55" w:rsidP="001E0DC1">
      <w:pPr>
        <w:spacing w:line="240" w:lineRule="auto"/>
        <w:jc w:val="left"/>
        <w:rPr>
          <w:szCs w:val="24"/>
        </w:rPr>
      </w:pPr>
      <w:r>
        <w:rPr>
          <w:szCs w:val="24"/>
        </w:rPr>
        <w:t xml:space="preserve">There is a clear nexus between greenhouse gas emissions embedded within products purchased, consumed, and disposed in landfills.  There are greenhouse gas emissions resulting from natural resource extraction and energy used to produce and deliver products to Petaluma, as well as methane </w:t>
      </w:r>
      <w:r w:rsidR="00245130">
        <w:rPr>
          <w:szCs w:val="24"/>
        </w:rPr>
        <w:t xml:space="preserve">and carbon dioxide </w:t>
      </w:r>
      <w:r>
        <w:rPr>
          <w:szCs w:val="24"/>
        </w:rPr>
        <w:t xml:space="preserve">emissions from organic materials when buried in </w:t>
      </w:r>
      <w:r w:rsidR="00245130">
        <w:rPr>
          <w:szCs w:val="24"/>
        </w:rPr>
        <w:t>landfills.  To the extent Recology is successful in assisting Petaluma community members in the reduction of material disposed in landfills, greenhouse gas emissions related to consumption will be reduced.</w:t>
      </w:r>
      <w:r w:rsidR="00982A76">
        <w:rPr>
          <w:szCs w:val="24"/>
        </w:rPr>
        <w:t xml:space="preserve">  </w:t>
      </w:r>
      <w:r w:rsidR="00BA37AD">
        <w:rPr>
          <w:szCs w:val="24"/>
        </w:rPr>
        <w:t xml:space="preserve">Further </w:t>
      </w:r>
      <w:r w:rsidR="007F4569">
        <w:rPr>
          <w:szCs w:val="24"/>
        </w:rPr>
        <w:t xml:space="preserve">organic </w:t>
      </w:r>
      <w:r w:rsidR="00BA37AD">
        <w:rPr>
          <w:szCs w:val="24"/>
        </w:rPr>
        <w:t>waste reduction</w:t>
      </w:r>
      <w:r w:rsidR="007F4569">
        <w:rPr>
          <w:szCs w:val="24"/>
        </w:rPr>
        <w:t xml:space="preserve"> programs</w:t>
      </w:r>
      <w:r w:rsidR="00BA37AD">
        <w:rPr>
          <w:szCs w:val="24"/>
        </w:rPr>
        <w:t xml:space="preserve"> required by SB 1383</w:t>
      </w:r>
      <w:r w:rsidR="007F4569">
        <w:rPr>
          <w:szCs w:val="24"/>
        </w:rPr>
        <w:t>, which are intended to reduce methane emissions from landfill disposal, further contribute to the City’s progress in achieving emission reduction goals.</w:t>
      </w:r>
    </w:p>
    <w:p w14:paraId="1A017233" w14:textId="77777777" w:rsidR="001D4EB2" w:rsidRPr="00160E99" w:rsidRDefault="001D4EB2" w:rsidP="001E0DC1">
      <w:pPr>
        <w:spacing w:line="240" w:lineRule="auto"/>
        <w:jc w:val="left"/>
        <w:rPr>
          <w:szCs w:val="24"/>
        </w:rPr>
      </w:pPr>
    </w:p>
    <w:p w14:paraId="54ECBF81" w14:textId="77777777" w:rsidR="00701B8F" w:rsidRPr="00160E99" w:rsidRDefault="00701B8F" w:rsidP="00367461">
      <w:pPr>
        <w:spacing w:line="240" w:lineRule="auto"/>
        <w:jc w:val="left"/>
        <w:rPr>
          <w:b/>
          <w:szCs w:val="24"/>
          <w:u w:val="single"/>
        </w:rPr>
      </w:pPr>
      <w:r w:rsidRPr="00160E99">
        <w:rPr>
          <w:b/>
          <w:szCs w:val="24"/>
          <w:u w:val="single"/>
        </w:rPr>
        <w:t>FINANCIAL IMPACTS</w:t>
      </w:r>
    </w:p>
    <w:p w14:paraId="197B99A6" w14:textId="77777777" w:rsidR="00701B8F" w:rsidRPr="00160E99" w:rsidRDefault="00701B8F" w:rsidP="00367461">
      <w:pPr>
        <w:spacing w:line="240" w:lineRule="auto"/>
        <w:jc w:val="left"/>
        <w:rPr>
          <w:szCs w:val="24"/>
        </w:rPr>
      </w:pPr>
    </w:p>
    <w:p w14:paraId="74DFAF9C" w14:textId="034545E3" w:rsidR="001113C8" w:rsidRDefault="001D689C" w:rsidP="00367461">
      <w:pPr>
        <w:spacing w:line="240" w:lineRule="auto"/>
        <w:jc w:val="left"/>
        <w:rPr>
          <w:szCs w:val="24"/>
        </w:rPr>
      </w:pPr>
      <w:r>
        <w:rPr>
          <w:szCs w:val="24"/>
        </w:rPr>
        <w:t xml:space="preserve">Impacts to Franchise Fees are </w:t>
      </w:r>
      <w:r w:rsidR="00982A76">
        <w:rPr>
          <w:szCs w:val="24"/>
        </w:rPr>
        <w:t xml:space="preserve">intended </w:t>
      </w:r>
      <w:r>
        <w:rPr>
          <w:szCs w:val="24"/>
        </w:rPr>
        <w:t xml:space="preserve">to be more stable and predictable for the remaining term of the </w:t>
      </w:r>
      <w:r w:rsidR="00982A76">
        <w:rPr>
          <w:szCs w:val="24"/>
        </w:rPr>
        <w:t>Franchise A</w:t>
      </w:r>
      <w:r>
        <w:rPr>
          <w:szCs w:val="24"/>
        </w:rPr>
        <w:t xml:space="preserve">greement, given the </w:t>
      </w:r>
      <w:r w:rsidR="00982A76">
        <w:rPr>
          <w:szCs w:val="24"/>
        </w:rPr>
        <w:t xml:space="preserve">proposed </w:t>
      </w:r>
      <w:r>
        <w:rPr>
          <w:szCs w:val="24"/>
        </w:rPr>
        <w:t xml:space="preserve">switch from </w:t>
      </w:r>
      <w:r w:rsidR="00982A76">
        <w:rPr>
          <w:szCs w:val="24"/>
        </w:rPr>
        <w:t xml:space="preserve">basing the Franchise Fees paid to the City on </w:t>
      </w:r>
      <w:r>
        <w:rPr>
          <w:szCs w:val="24"/>
        </w:rPr>
        <w:t xml:space="preserve">a percent of Recology’s gross revenues to a flat amount that only increases by RRI after June 30, 2023.  </w:t>
      </w:r>
      <w:r w:rsidR="0097087F" w:rsidRPr="009900A1">
        <w:rPr>
          <w:szCs w:val="24"/>
        </w:rPr>
        <w:t>Franchise Fees, excluding Trash Capture Fees which fluctuate on an annual basis, will be approximately $3 million per year, and will increase by RRI starting July 1, 2023.</w:t>
      </w:r>
    </w:p>
    <w:p w14:paraId="20562AC5" w14:textId="77777777" w:rsidR="00A31984" w:rsidRPr="00160E99" w:rsidRDefault="00A31984" w:rsidP="00367461">
      <w:pPr>
        <w:spacing w:line="240" w:lineRule="auto"/>
        <w:jc w:val="left"/>
        <w:rPr>
          <w:szCs w:val="24"/>
        </w:rPr>
      </w:pPr>
    </w:p>
    <w:p w14:paraId="4460E99C" w14:textId="77777777" w:rsidR="00701B8F" w:rsidRPr="00160E99" w:rsidRDefault="00806EC5" w:rsidP="00086581">
      <w:pPr>
        <w:spacing w:line="240" w:lineRule="auto"/>
        <w:jc w:val="left"/>
        <w:rPr>
          <w:szCs w:val="24"/>
        </w:rPr>
      </w:pPr>
      <w:r w:rsidRPr="00160E99">
        <w:rPr>
          <w:b/>
          <w:szCs w:val="24"/>
          <w:u w:val="single"/>
        </w:rPr>
        <w:t>ATTACHMENTS</w:t>
      </w:r>
      <w:r w:rsidR="00FF1EF8" w:rsidRPr="00160E99">
        <w:rPr>
          <w:szCs w:val="24"/>
        </w:rPr>
        <w:tab/>
      </w:r>
      <w:r w:rsidR="00FF1EF8" w:rsidRPr="00160E99">
        <w:rPr>
          <w:szCs w:val="24"/>
        </w:rPr>
        <w:tab/>
      </w:r>
    </w:p>
    <w:p w14:paraId="54EEDBEA" w14:textId="77777777" w:rsidR="009D4101" w:rsidRPr="00160E99" w:rsidRDefault="009D4101" w:rsidP="00086581">
      <w:pPr>
        <w:spacing w:line="240" w:lineRule="auto"/>
        <w:jc w:val="left"/>
        <w:rPr>
          <w:szCs w:val="24"/>
        </w:rPr>
      </w:pPr>
    </w:p>
    <w:p w14:paraId="4F3D1745" w14:textId="2AB04B1A" w:rsidR="001B4012" w:rsidRPr="00B37D95" w:rsidRDefault="000A7642" w:rsidP="00B37D95">
      <w:pPr>
        <w:numPr>
          <w:ilvl w:val="0"/>
          <w:numId w:val="1"/>
        </w:numPr>
        <w:spacing w:line="240" w:lineRule="auto"/>
        <w:jc w:val="both"/>
        <w:rPr>
          <w:szCs w:val="24"/>
        </w:rPr>
      </w:pPr>
      <w:r>
        <w:rPr>
          <w:szCs w:val="24"/>
        </w:rPr>
        <w:t xml:space="preserve">Ordinance Approving </w:t>
      </w:r>
      <w:r w:rsidR="00B37D95">
        <w:rPr>
          <w:szCs w:val="24"/>
        </w:rPr>
        <w:t xml:space="preserve">Amendment No. 2 to </w:t>
      </w:r>
      <w:r w:rsidR="00B37D95" w:rsidRPr="00B37D95">
        <w:rPr>
          <w:szCs w:val="24"/>
        </w:rPr>
        <w:t xml:space="preserve">Franchise Agreement Between the City </w:t>
      </w:r>
      <w:r w:rsidR="00CA7C4D" w:rsidRPr="00B37D95">
        <w:rPr>
          <w:szCs w:val="24"/>
        </w:rPr>
        <w:t>of</w:t>
      </w:r>
      <w:r w:rsidR="00B37D95" w:rsidRPr="00B37D95">
        <w:rPr>
          <w:szCs w:val="24"/>
        </w:rPr>
        <w:t xml:space="preserve"> Petaluma </w:t>
      </w:r>
      <w:r w:rsidR="00D516BF">
        <w:rPr>
          <w:szCs w:val="24"/>
        </w:rPr>
        <w:t>a</w:t>
      </w:r>
      <w:r w:rsidR="00B37D95" w:rsidRPr="00B37D95">
        <w:rPr>
          <w:szCs w:val="24"/>
        </w:rPr>
        <w:t xml:space="preserve">nd </w:t>
      </w:r>
      <w:r w:rsidR="00B37D95">
        <w:rPr>
          <w:szCs w:val="24"/>
        </w:rPr>
        <w:t>Recology Sonoma Marin</w:t>
      </w:r>
      <w:r w:rsidR="00B37D95" w:rsidRPr="00B37D95">
        <w:rPr>
          <w:szCs w:val="24"/>
        </w:rPr>
        <w:t xml:space="preserve"> </w:t>
      </w:r>
      <w:r w:rsidR="00D516BF">
        <w:rPr>
          <w:szCs w:val="24"/>
        </w:rPr>
        <w:t>f</w:t>
      </w:r>
      <w:r w:rsidR="00B37D95" w:rsidRPr="00B37D95">
        <w:rPr>
          <w:szCs w:val="24"/>
        </w:rPr>
        <w:t xml:space="preserve">or Collection, Disposal, </w:t>
      </w:r>
      <w:r w:rsidR="00D516BF">
        <w:rPr>
          <w:szCs w:val="24"/>
        </w:rPr>
        <w:t>a</w:t>
      </w:r>
      <w:r w:rsidR="00B37D95" w:rsidRPr="00B37D95">
        <w:rPr>
          <w:szCs w:val="24"/>
        </w:rPr>
        <w:t>nd Processing of</w:t>
      </w:r>
      <w:r w:rsidR="00B37D95">
        <w:rPr>
          <w:szCs w:val="24"/>
        </w:rPr>
        <w:t xml:space="preserve"> </w:t>
      </w:r>
      <w:r w:rsidR="00B37D95" w:rsidRPr="00B37D95">
        <w:rPr>
          <w:szCs w:val="24"/>
        </w:rPr>
        <w:t xml:space="preserve">Mixed Materials, Recyclable Materials </w:t>
      </w:r>
      <w:r w:rsidR="005F316B" w:rsidRPr="00B37D95">
        <w:rPr>
          <w:szCs w:val="24"/>
        </w:rPr>
        <w:t>and</w:t>
      </w:r>
      <w:r w:rsidR="00B37D95" w:rsidRPr="00B37D95">
        <w:rPr>
          <w:szCs w:val="24"/>
        </w:rPr>
        <w:t xml:space="preserve"> Organic Materials </w:t>
      </w:r>
      <w:r w:rsidR="00AB5524" w:rsidRPr="00B37D95">
        <w:rPr>
          <w:szCs w:val="24"/>
        </w:rPr>
        <w:t>and</w:t>
      </w:r>
      <w:r w:rsidR="00B37D95">
        <w:rPr>
          <w:szCs w:val="24"/>
        </w:rPr>
        <w:t xml:space="preserve"> </w:t>
      </w:r>
      <w:r w:rsidR="00B37D95" w:rsidRPr="00B37D95">
        <w:rPr>
          <w:szCs w:val="24"/>
        </w:rPr>
        <w:t xml:space="preserve">Related Activities Pursuant </w:t>
      </w:r>
      <w:r w:rsidR="009759B4">
        <w:rPr>
          <w:szCs w:val="24"/>
        </w:rPr>
        <w:t>t</w:t>
      </w:r>
      <w:r w:rsidR="00B37D95" w:rsidRPr="00B37D95">
        <w:rPr>
          <w:szCs w:val="24"/>
        </w:rPr>
        <w:t xml:space="preserve">o Chapter 8.16 </w:t>
      </w:r>
      <w:r w:rsidR="009759B4">
        <w:rPr>
          <w:szCs w:val="24"/>
        </w:rPr>
        <w:t>o</w:t>
      </w:r>
      <w:r w:rsidR="00B37D95" w:rsidRPr="00B37D95">
        <w:rPr>
          <w:szCs w:val="24"/>
        </w:rPr>
        <w:t xml:space="preserve">f </w:t>
      </w:r>
      <w:r w:rsidR="009759B4">
        <w:rPr>
          <w:szCs w:val="24"/>
        </w:rPr>
        <w:t>t</w:t>
      </w:r>
      <w:r w:rsidR="00B37D95" w:rsidRPr="00B37D95">
        <w:rPr>
          <w:szCs w:val="24"/>
        </w:rPr>
        <w:t>he Petaluma Municipal</w:t>
      </w:r>
      <w:r w:rsidR="00B37D95">
        <w:rPr>
          <w:szCs w:val="24"/>
        </w:rPr>
        <w:t xml:space="preserve"> </w:t>
      </w:r>
      <w:r w:rsidR="00B37D95" w:rsidRPr="00B37D95">
        <w:rPr>
          <w:szCs w:val="24"/>
        </w:rPr>
        <w:t>Code</w:t>
      </w:r>
    </w:p>
    <w:p w14:paraId="1C4A66EF" w14:textId="046F6B93" w:rsidR="00FF1687" w:rsidRDefault="00FF1687" w:rsidP="00FF1687">
      <w:pPr>
        <w:numPr>
          <w:ilvl w:val="0"/>
          <w:numId w:val="1"/>
        </w:numPr>
        <w:spacing w:line="240" w:lineRule="auto"/>
        <w:jc w:val="both"/>
        <w:rPr>
          <w:szCs w:val="24"/>
        </w:rPr>
      </w:pPr>
      <w:r>
        <w:rPr>
          <w:szCs w:val="24"/>
        </w:rPr>
        <w:t xml:space="preserve">Resolution Setting Maximum Refuse </w:t>
      </w:r>
      <w:r w:rsidR="00A83B0F">
        <w:rPr>
          <w:szCs w:val="24"/>
        </w:rPr>
        <w:t xml:space="preserve">and Recycling </w:t>
      </w:r>
      <w:r>
        <w:rPr>
          <w:szCs w:val="24"/>
        </w:rPr>
        <w:t>Rates</w:t>
      </w:r>
    </w:p>
    <w:p w14:paraId="4C05F0DE" w14:textId="3EF6321E" w:rsidR="001E5429" w:rsidRDefault="00245130" w:rsidP="001E5429">
      <w:pPr>
        <w:numPr>
          <w:ilvl w:val="0"/>
          <w:numId w:val="1"/>
        </w:numPr>
        <w:spacing w:line="240" w:lineRule="auto"/>
        <w:jc w:val="both"/>
        <w:rPr>
          <w:szCs w:val="24"/>
        </w:rPr>
      </w:pPr>
      <w:r>
        <w:rPr>
          <w:szCs w:val="24"/>
        </w:rPr>
        <w:t xml:space="preserve">Notice of </w:t>
      </w:r>
      <w:r w:rsidR="00F11E55">
        <w:rPr>
          <w:szCs w:val="24"/>
        </w:rPr>
        <w:t>Public Hearing</w:t>
      </w:r>
    </w:p>
    <w:p w14:paraId="37715F30" w14:textId="6EE5A993" w:rsidR="00CD352B" w:rsidRDefault="00CD352B" w:rsidP="0001635E">
      <w:pPr>
        <w:numPr>
          <w:ilvl w:val="0"/>
          <w:numId w:val="1"/>
        </w:numPr>
        <w:spacing w:line="240" w:lineRule="auto"/>
        <w:jc w:val="both"/>
        <w:rPr>
          <w:szCs w:val="24"/>
        </w:rPr>
      </w:pPr>
      <w:r>
        <w:rPr>
          <w:szCs w:val="24"/>
        </w:rPr>
        <w:t>Detailed Rate Review</w:t>
      </w:r>
    </w:p>
    <w:p w14:paraId="1C27753E" w14:textId="001786F8" w:rsidR="00CD352B" w:rsidRPr="00277358" w:rsidRDefault="00FF64F2" w:rsidP="00277358">
      <w:pPr>
        <w:numPr>
          <w:ilvl w:val="0"/>
          <w:numId w:val="1"/>
        </w:numPr>
        <w:spacing w:line="240" w:lineRule="auto"/>
        <w:jc w:val="both"/>
        <w:rPr>
          <w:szCs w:val="24"/>
        </w:rPr>
        <w:sectPr w:rsidR="00CD352B" w:rsidRPr="00277358" w:rsidSect="005965A6">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r>
        <w:rPr>
          <w:szCs w:val="24"/>
        </w:rPr>
        <w:t>Recology Community Benefit Report – Petaluma, Spring 2020</w:t>
      </w:r>
    </w:p>
    <w:p w14:paraId="013ED28D" w14:textId="77777777" w:rsidR="00D95B0D" w:rsidRDefault="00D95B0D" w:rsidP="00D95B0D">
      <w:pPr>
        <w:spacing w:line="240" w:lineRule="auto"/>
        <w:ind w:left="36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6821"/>
      </w:tblGrid>
      <w:tr w:rsidR="00D95B0D" w14:paraId="38E1C947" w14:textId="77777777" w:rsidTr="00C74B3A">
        <w:trPr>
          <w:trHeight w:val="1278"/>
        </w:trPr>
        <w:tc>
          <w:tcPr>
            <w:tcW w:w="2559" w:type="dxa"/>
            <w:tcBorders>
              <w:top w:val="double" w:sz="6" w:space="0" w:color="auto"/>
              <w:left w:val="double" w:sz="6" w:space="0" w:color="auto"/>
              <w:bottom w:val="double" w:sz="6" w:space="0" w:color="auto"/>
              <w:right w:val="double" w:sz="6" w:space="0" w:color="auto"/>
            </w:tcBorders>
          </w:tcPr>
          <w:p w14:paraId="62201974" w14:textId="77777777" w:rsidR="00D95B0D" w:rsidRPr="001E42C0" w:rsidRDefault="00D95B0D" w:rsidP="00C74B3A">
            <w:pPr>
              <w:suppressLineNumbers/>
              <w:outlineLvl w:val="4"/>
              <w:rPr>
                <w:rFonts w:ascii="Calibri" w:eastAsia="Times New Roman" w:hAnsi="Calibri"/>
                <w:b/>
                <w:bCs/>
                <w:iCs/>
                <w:szCs w:val="26"/>
                <w:lang w:val="x-none" w:eastAsia="x-none"/>
              </w:rPr>
            </w:pPr>
            <w:r w:rsidRPr="001E42C0">
              <w:rPr>
                <w:rFonts w:ascii="Calibri" w:eastAsia="Times New Roman" w:hAnsi="Calibri"/>
                <w:b/>
                <w:bCs/>
                <w:iCs/>
                <w:szCs w:val="26"/>
                <w:lang w:val="x-none" w:eastAsia="x-none"/>
              </w:rPr>
              <w:t>EFFECTIVE DATE</w:t>
            </w:r>
          </w:p>
          <w:p w14:paraId="047D53C2" w14:textId="77777777" w:rsidR="00D95B0D" w:rsidRDefault="00D95B0D" w:rsidP="00C74B3A">
            <w:pPr>
              <w:suppressLineNumbers/>
              <w:rPr>
                <w:b/>
              </w:rPr>
            </w:pPr>
            <w:r w:rsidRPr="001E42C0">
              <w:rPr>
                <w:b/>
              </w:rPr>
              <w:t>OF ORDINANCE</w:t>
            </w:r>
          </w:p>
          <w:p w14:paraId="5702E589" w14:textId="77777777" w:rsidR="00D95B0D" w:rsidRDefault="00D95B0D" w:rsidP="00C74B3A">
            <w:pPr>
              <w:suppressLineNumbers/>
              <w:rPr>
                <w:rFonts w:ascii="Century Gothic" w:hAnsi="Century Gothic"/>
              </w:rPr>
            </w:pPr>
          </w:p>
        </w:tc>
        <w:tc>
          <w:tcPr>
            <w:tcW w:w="7017" w:type="dxa"/>
            <w:tcBorders>
              <w:top w:val="nil"/>
              <w:left w:val="double" w:sz="6" w:space="0" w:color="auto"/>
              <w:bottom w:val="nil"/>
              <w:right w:val="nil"/>
            </w:tcBorders>
            <w:hideMark/>
          </w:tcPr>
          <w:p w14:paraId="252C8B1E" w14:textId="77777777" w:rsidR="00D95B0D" w:rsidRDefault="00D95B0D" w:rsidP="00C74B3A">
            <w:pPr>
              <w:suppressLineNumbers/>
              <w:ind w:left="1440"/>
              <w:rPr>
                <w:rFonts w:ascii="Century Gothic" w:hAnsi="Century Gothic"/>
                <w:b/>
              </w:rPr>
            </w:pPr>
            <w:r>
              <w:rPr>
                <w:rFonts w:ascii="Century Gothic" w:hAnsi="Century Gothic"/>
                <w:b/>
              </w:rPr>
              <w:t>ORDINANCE NO. ______ N.C.S.</w:t>
            </w:r>
          </w:p>
        </w:tc>
      </w:tr>
    </w:tbl>
    <w:p w14:paraId="48F3784B" w14:textId="77777777" w:rsidR="00D95B0D" w:rsidRPr="00D95B0D" w:rsidRDefault="00D95B0D" w:rsidP="00D95B0D">
      <w:pPr>
        <w:suppressLineNumbers/>
        <w:spacing w:line="240" w:lineRule="auto"/>
        <w:ind w:left="360"/>
        <w:rPr>
          <w:rFonts w:ascii="Century Gothic" w:hAnsi="Century Gothic"/>
          <w:szCs w:val="24"/>
        </w:rPr>
      </w:pPr>
    </w:p>
    <w:p w14:paraId="3F5AA45F" w14:textId="77777777" w:rsidR="00D95B0D" w:rsidRPr="00D95B0D" w:rsidRDefault="00D95B0D" w:rsidP="00D95B0D">
      <w:pPr>
        <w:pStyle w:val="ListParagraph"/>
        <w:spacing w:line="240" w:lineRule="auto"/>
        <w:jc w:val="both"/>
        <w:rPr>
          <w:rFonts w:ascii="Century Gothic" w:hAnsi="Century Gothic"/>
          <w:szCs w:val="24"/>
        </w:rPr>
      </w:pPr>
      <w:r w:rsidRPr="00D95B0D">
        <w:rPr>
          <w:rFonts w:ascii="Century Gothic" w:hAnsi="Century Gothic"/>
          <w:szCs w:val="24"/>
        </w:rPr>
        <w:t>Introduced by</w:t>
      </w:r>
      <w:r w:rsidRPr="00D95B0D">
        <w:rPr>
          <w:rFonts w:ascii="Century Gothic" w:hAnsi="Century Gothic"/>
          <w:szCs w:val="24"/>
        </w:rPr>
        <w:tab/>
      </w:r>
      <w:r w:rsidRPr="00D95B0D">
        <w:rPr>
          <w:rFonts w:ascii="Century Gothic" w:hAnsi="Century Gothic"/>
          <w:szCs w:val="24"/>
        </w:rPr>
        <w:tab/>
      </w:r>
      <w:r w:rsidRPr="00D95B0D">
        <w:rPr>
          <w:rFonts w:ascii="Century Gothic" w:hAnsi="Century Gothic"/>
          <w:szCs w:val="24"/>
        </w:rPr>
        <w:tab/>
      </w:r>
      <w:r w:rsidRPr="00D95B0D">
        <w:rPr>
          <w:rFonts w:ascii="Century Gothic" w:hAnsi="Century Gothic"/>
          <w:szCs w:val="24"/>
        </w:rPr>
        <w:tab/>
      </w:r>
      <w:r w:rsidRPr="00D95B0D">
        <w:rPr>
          <w:rFonts w:ascii="Century Gothic" w:hAnsi="Century Gothic"/>
          <w:szCs w:val="24"/>
        </w:rPr>
        <w:tab/>
      </w:r>
      <w:r w:rsidRPr="00D95B0D">
        <w:rPr>
          <w:rFonts w:ascii="Century Gothic" w:hAnsi="Century Gothic"/>
          <w:szCs w:val="24"/>
        </w:rPr>
        <w:tab/>
        <w:t>Seconded by</w:t>
      </w:r>
    </w:p>
    <w:p w14:paraId="1360A329" w14:textId="77777777" w:rsidR="00D95B0D" w:rsidRPr="00D95B0D" w:rsidRDefault="00D95B0D" w:rsidP="00D95B0D">
      <w:pPr>
        <w:pStyle w:val="ListParagraph"/>
        <w:spacing w:before="240" w:line="360" w:lineRule="atLeast"/>
        <w:jc w:val="both"/>
        <w:textAlignment w:val="baseline"/>
        <w:rPr>
          <w:rFonts w:eastAsia="Times New Roman"/>
          <w:b/>
          <w:color w:val="000000"/>
          <w:szCs w:val="24"/>
        </w:rPr>
      </w:pPr>
    </w:p>
    <w:p w14:paraId="7D601CC7" w14:textId="77777777" w:rsidR="00D95B0D" w:rsidRPr="00D95B0D" w:rsidRDefault="00D95B0D" w:rsidP="00D95B0D">
      <w:pPr>
        <w:pStyle w:val="ListParagraph"/>
        <w:spacing w:before="240" w:line="360" w:lineRule="atLeast"/>
        <w:jc w:val="both"/>
        <w:textAlignment w:val="baseline"/>
        <w:rPr>
          <w:rFonts w:eastAsia="Times New Roman"/>
          <w:b/>
          <w:color w:val="000000"/>
          <w:szCs w:val="24"/>
        </w:rPr>
      </w:pPr>
    </w:p>
    <w:p w14:paraId="5DAED87B" w14:textId="2C0AC8F6" w:rsidR="00F71777" w:rsidRDefault="00D95B0D" w:rsidP="00D95B0D">
      <w:pPr>
        <w:pStyle w:val="ListParagraph"/>
        <w:spacing w:line="240" w:lineRule="auto"/>
        <w:rPr>
          <w:b/>
          <w:bCs/>
        </w:rPr>
      </w:pPr>
      <w:r w:rsidRPr="00D95B0D">
        <w:rPr>
          <w:rFonts w:eastAsia="Times New Roman"/>
          <w:b/>
          <w:color w:val="000000"/>
          <w:szCs w:val="24"/>
        </w:rPr>
        <w:t>ORDINANCE OF THE CITY COUNCIL OF THE CITY OF PETALUMA</w:t>
      </w:r>
      <w:r w:rsidR="00872A44">
        <w:rPr>
          <w:rFonts w:eastAsia="Times New Roman"/>
          <w:b/>
          <w:color w:val="000000"/>
          <w:szCs w:val="24"/>
        </w:rPr>
        <w:t xml:space="preserve"> </w:t>
      </w:r>
      <w:r w:rsidR="000A7642">
        <w:rPr>
          <w:rFonts w:eastAsia="Times New Roman"/>
          <w:b/>
          <w:color w:val="000000"/>
          <w:szCs w:val="24"/>
        </w:rPr>
        <w:t xml:space="preserve">APPROVING </w:t>
      </w:r>
      <w:r w:rsidR="00872A44">
        <w:rPr>
          <w:rFonts w:eastAsia="Times New Roman"/>
          <w:b/>
          <w:color w:val="000000"/>
          <w:szCs w:val="24"/>
        </w:rPr>
        <w:t>AMEND</w:t>
      </w:r>
      <w:r w:rsidR="000A7642">
        <w:rPr>
          <w:rFonts w:eastAsia="Times New Roman"/>
          <w:b/>
          <w:color w:val="000000"/>
          <w:szCs w:val="24"/>
        </w:rPr>
        <w:t>MENT NO. 2 TO</w:t>
      </w:r>
      <w:r w:rsidR="00872A44">
        <w:rPr>
          <w:rFonts w:eastAsia="Times New Roman"/>
          <w:b/>
          <w:color w:val="000000"/>
          <w:szCs w:val="24"/>
        </w:rPr>
        <w:t xml:space="preserve"> THE </w:t>
      </w:r>
      <w:r w:rsidR="00872A44" w:rsidRPr="00872A44">
        <w:rPr>
          <w:b/>
          <w:bCs/>
        </w:rPr>
        <w:t xml:space="preserve">FRANCHISE AGREEMENT </w:t>
      </w:r>
      <w:r w:rsidR="000A7642">
        <w:rPr>
          <w:b/>
          <w:bCs/>
        </w:rPr>
        <w:t xml:space="preserve">BETWEEN THE CITY AND RECOLOGY SONOMA MARIN </w:t>
      </w:r>
      <w:r w:rsidR="00872A44" w:rsidRPr="00872A44">
        <w:rPr>
          <w:b/>
          <w:bCs/>
        </w:rPr>
        <w:t>FOR COLLECTION, DISPOSAL AND PROCESSING OF MIXED MATERIALS, RECYCLABLE MATERIALS AND ORGANIC MATERIAL AND RELATED ACTIVITIES</w:t>
      </w:r>
      <w:r w:rsidR="00872A44">
        <w:rPr>
          <w:b/>
          <w:bCs/>
        </w:rPr>
        <w:t xml:space="preserve"> </w:t>
      </w:r>
      <w:r w:rsidR="000A7642">
        <w:rPr>
          <w:b/>
          <w:bCs/>
        </w:rPr>
        <w:t>PURSUANT TO CHAPTER 8.16 OF THE PETALUMA MUNICIPAL CODE</w:t>
      </w:r>
    </w:p>
    <w:p w14:paraId="73D7B41C" w14:textId="77777777" w:rsidR="00872A44" w:rsidRPr="00872A44" w:rsidRDefault="00872A44" w:rsidP="00872A44">
      <w:pPr>
        <w:spacing w:line="240" w:lineRule="auto"/>
        <w:jc w:val="both"/>
        <w:rPr>
          <w:rFonts w:ascii="Arial" w:eastAsiaTheme="minorHAnsi" w:hAnsi="Arial" w:cstheme="minorBidi"/>
          <w:sz w:val="20"/>
        </w:rPr>
      </w:pPr>
    </w:p>
    <w:p w14:paraId="352581FF" w14:textId="00C10D89" w:rsidR="00872A44" w:rsidRPr="00872A44" w:rsidRDefault="00872A44" w:rsidP="00872A44">
      <w:pPr>
        <w:spacing w:line="240" w:lineRule="auto"/>
        <w:jc w:val="both"/>
        <w:rPr>
          <w:rFonts w:eastAsiaTheme="minorHAnsi"/>
          <w:szCs w:val="24"/>
        </w:rPr>
      </w:pPr>
      <w:r w:rsidRPr="00872A44">
        <w:rPr>
          <w:rFonts w:ascii="Arial" w:eastAsiaTheme="minorHAnsi" w:hAnsi="Arial" w:cstheme="minorBidi"/>
          <w:sz w:val="20"/>
        </w:rPr>
        <w:tab/>
      </w:r>
      <w:r w:rsidRPr="0056747F">
        <w:rPr>
          <w:rFonts w:eastAsiaTheme="minorHAnsi"/>
          <w:b/>
          <w:bCs/>
          <w:szCs w:val="24"/>
        </w:rPr>
        <w:t>WHEREAS</w:t>
      </w:r>
      <w:r w:rsidRPr="00872A44">
        <w:rPr>
          <w:rFonts w:eastAsiaTheme="minorHAnsi"/>
          <w:szCs w:val="24"/>
        </w:rPr>
        <w:t xml:space="preserve">, City and Contractor are parties to that certain </w:t>
      </w:r>
      <w:bookmarkStart w:id="0" w:name="_Hlk56420393"/>
      <w:r w:rsidRPr="00872A44">
        <w:rPr>
          <w:rFonts w:eastAsiaTheme="minorHAnsi"/>
          <w:szCs w:val="24"/>
        </w:rPr>
        <w:t>Franchise Agreement for Collection, Disposal and Processing of Mixed Materials, Recyclable Materials and Organic Material and Related Activities</w:t>
      </w:r>
      <w:bookmarkEnd w:id="0"/>
      <w:r w:rsidRPr="00872A44">
        <w:rPr>
          <w:rFonts w:eastAsiaTheme="minorHAnsi"/>
          <w:szCs w:val="24"/>
        </w:rPr>
        <w:t>, dated March 6, 2013, as amended pursuant to that certain Assignment, Assumption and Amendment Agreement last executed February 22, 2018 by and among City, Contractor and Petaluma Refuse &amp; Recycling, Inc. (such agreement as so amended, the “Franchise Agreement”);</w:t>
      </w:r>
      <w:r w:rsidR="00A7154A">
        <w:rPr>
          <w:rFonts w:eastAsiaTheme="minorHAnsi"/>
          <w:szCs w:val="24"/>
        </w:rPr>
        <w:t xml:space="preserve"> and</w:t>
      </w:r>
    </w:p>
    <w:p w14:paraId="7AF8D5CC" w14:textId="77777777" w:rsidR="00872A44" w:rsidRPr="00872A44" w:rsidRDefault="00872A44" w:rsidP="00872A44">
      <w:pPr>
        <w:spacing w:line="240" w:lineRule="auto"/>
        <w:jc w:val="both"/>
        <w:rPr>
          <w:rFonts w:eastAsiaTheme="minorHAnsi"/>
          <w:szCs w:val="24"/>
        </w:rPr>
      </w:pPr>
    </w:p>
    <w:p w14:paraId="372EDBDC" w14:textId="546A29D6" w:rsidR="00872A44" w:rsidRPr="00872A44" w:rsidRDefault="00872A44" w:rsidP="00872A44">
      <w:pPr>
        <w:spacing w:line="240" w:lineRule="auto"/>
        <w:jc w:val="both"/>
        <w:rPr>
          <w:rFonts w:eastAsiaTheme="minorHAnsi"/>
          <w:szCs w:val="24"/>
        </w:rPr>
      </w:pPr>
      <w:r w:rsidRPr="00872A44">
        <w:rPr>
          <w:rFonts w:eastAsiaTheme="minorHAnsi"/>
          <w:szCs w:val="24"/>
        </w:rPr>
        <w:tab/>
      </w:r>
      <w:r w:rsidRPr="0056747F">
        <w:rPr>
          <w:rFonts w:eastAsiaTheme="minorHAnsi"/>
          <w:b/>
          <w:bCs/>
          <w:szCs w:val="24"/>
        </w:rPr>
        <w:t>WHEREAS</w:t>
      </w:r>
      <w:r w:rsidRPr="00872A44">
        <w:rPr>
          <w:rFonts w:eastAsiaTheme="minorHAnsi"/>
          <w:szCs w:val="24"/>
        </w:rPr>
        <w:t>, pursuant to Section 10.4 of the Franchise Agreement, Contractor timely requested a Detailed Rate Review to adjust the Maximum Service Rates chargeable by Contractor under the Franchise Agreement, effective July 1, 2020, and duly submitted a rate application in support of such request;</w:t>
      </w:r>
      <w:r w:rsidR="00A7154A">
        <w:rPr>
          <w:rFonts w:eastAsiaTheme="minorHAnsi"/>
          <w:szCs w:val="24"/>
        </w:rPr>
        <w:t xml:space="preserve"> and</w:t>
      </w:r>
    </w:p>
    <w:p w14:paraId="1BB55E5E" w14:textId="77777777" w:rsidR="00872A44" w:rsidRPr="00872A44" w:rsidRDefault="00872A44" w:rsidP="00872A44">
      <w:pPr>
        <w:spacing w:line="240" w:lineRule="auto"/>
        <w:jc w:val="both"/>
        <w:rPr>
          <w:rFonts w:eastAsiaTheme="minorHAnsi"/>
          <w:szCs w:val="24"/>
        </w:rPr>
      </w:pPr>
    </w:p>
    <w:p w14:paraId="17F1EEA7" w14:textId="0BFFA989" w:rsidR="00872A44" w:rsidRPr="00872A44" w:rsidRDefault="00872A44" w:rsidP="00872A44">
      <w:pPr>
        <w:spacing w:line="240" w:lineRule="auto"/>
        <w:jc w:val="both"/>
        <w:rPr>
          <w:rFonts w:eastAsiaTheme="minorHAnsi"/>
          <w:szCs w:val="24"/>
        </w:rPr>
      </w:pPr>
      <w:r w:rsidRPr="00872A44">
        <w:rPr>
          <w:rFonts w:eastAsiaTheme="minorHAnsi"/>
          <w:szCs w:val="24"/>
        </w:rPr>
        <w:tab/>
      </w:r>
      <w:r w:rsidRPr="0056747F">
        <w:rPr>
          <w:rFonts w:eastAsiaTheme="minorHAnsi"/>
          <w:b/>
          <w:bCs/>
          <w:szCs w:val="24"/>
        </w:rPr>
        <w:t>WHEREAS</w:t>
      </w:r>
      <w:r w:rsidRPr="00872A44">
        <w:rPr>
          <w:rFonts w:eastAsiaTheme="minorHAnsi"/>
          <w:szCs w:val="24"/>
        </w:rPr>
        <w:t>, City engaged an independent consultant, R3, to assist City staff in reviewing and evaluating Contractor’s rate application, and after completing such review, City determined (and Contractor agreed) that in accordance with the Franchise Agreement, Maximum Service Rates should be adjusted by 35.9% effective July 1, 2020;</w:t>
      </w:r>
      <w:r w:rsidR="00A7154A">
        <w:rPr>
          <w:rFonts w:eastAsiaTheme="minorHAnsi"/>
          <w:szCs w:val="24"/>
        </w:rPr>
        <w:t xml:space="preserve"> and</w:t>
      </w:r>
    </w:p>
    <w:p w14:paraId="375D407B" w14:textId="77777777" w:rsidR="00872A44" w:rsidRPr="00872A44" w:rsidRDefault="00872A44" w:rsidP="00872A44">
      <w:pPr>
        <w:spacing w:line="240" w:lineRule="auto"/>
        <w:jc w:val="both"/>
        <w:rPr>
          <w:rFonts w:eastAsiaTheme="minorHAnsi"/>
          <w:szCs w:val="24"/>
        </w:rPr>
      </w:pPr>
    </w:p>
    <w:p w14:paraId="0F7F70EC" w14:textId="3F43098D" w:rsidR="00872A44" w:rsidRPr="00872A44" w:rsidRDefault="00872A44" w:rsidP="00872A44">
      <w:pPr>
        <w:spacing w:line="240" w:lineRule="auto"/>
        <w:jc w:val="both"/>
        <w:rPr>
          <w:rFonts w:eastAsiaTheme="minorHAnsi"/>
          <w:szCs w:val="24"/>
        </w:rPr>
      </w:pPr>
      <w:r w:rsidRPr="00872A44">
        <w:rPr>
          <w:rFonts w:eastAsiaTheme="minorHAnsi"/>
          <w:szCs w:val="24"/>
        </w:rPr>
        <w:tab/>
      </w:r>
      <w:r w:rsidRPr="0056747F">
        <w:rPr>
          <w:rFonts w:eastAsiaTheme="minorHAnsi"/>
          <w:b/>
          <w:bCs/>
          <w:szCs w:val="24"/>
        </w:rPr>
        <w:t>WHEREAS</w:t>
      </w:r>
      <w:r w:rsidRPr="00872A44">
        <w:rPr>
          <w:rFonts w:eastAsiaTheme="minorHAnsi"/>
          <w:szCs w:val="24"/>
        </w:rPr>
        <w:t>, given the extraordinary circumstances arising from COVID-19 and the related economic hardship faced by the residents and businesses of Petaluma, the parties have agreed on an alternative approach to implementing the required rate adjustment, which reduces the impact on ratepayers while fulfilling the intent and purposes of the Franchise Agreement;</w:t>
      </w:r>
      <w:r w:rsidR="00A7154A">
        <w:rPr>
          <w:rFonts w:eastAsiaTheme="minorHAnsi"/>
          <w:szCs w:val="24"/>
        </w:rPr>
        <w:t xml:space="preserve"> and</w:t>
      </w:r>
    </w:p>
    <w:p w14:paraId="271BD717" w14:textId="77777777" w:rsidR="00872A44" w:rsidRPr="00872A44" w:rsidRDefault="00872A44" w:rsidP="00872A44">
      <w:pPr>
        <w:spacing w:line="240" w:lineRule="auto"/>
        <w:jc w:val="both"/>
        <w:rPr>
          <w:rFonts w:eastAsiaTheme="minorHAnsi"/>
          <w:szCs w:val="24"/>
        </w:rPr>
      </w:pPr>
    </w:p>
    <w:p w14:paraId="72176086" w14:textId="4ABF6395" w:rsidR="00872A44" w:rsidRPr="00872A44" w:rsidRDefault="00872A44" w:rsidP="00872A44">
      <w:pPr>
        <w:spacing w:line="240" w:lineRule="auto"/>
        <w:jc w:val="both"/>
        <w:rPr>
          <w:rFonts w:eastAsiaTheme="minorHAnsi"/>
          <w:szCs w:val="24"/>
        </w:rPr>
      </w:pPr>
      <w:r w:rsidRPr="00872A44">
        <w:rPr>
          <w:rFonts w:eastAsiaTheme="minorHAnsi"/>
          <w:szCs w:val="24"/>
        </w:rPr>
        <w:tab/>
      </w:r>
      <w:proofErr w:type="gramStart"/>
      <w:r w:rsidRPr="0056747F">
        <w:rPr>
          <w:rFonts w:eastAsiaTheme="minorHAnsi"/>
          <w:b/>
          <w:bCs/>
          <w:szCs w:val="24"/>
        </w:rPr>
        <w:t>WHEREAS</w:t>
      </w:r>
      <w:r w:rsidRPr="00872A44">
        <w:rPr>
          <w:rFonts w:eastAsiaTheme="minorHAnsi"/>
          <w:szCs w:val="24"/>
        </w:rPr>
        <w:t>,</w:t>
      </w:r>
      <w:proofErr w:type="gramEnd"/>
      <w:r w:rsidRPr="00872A44">
        <w:rPr>
          <w:rFonts w:eastAsiaTheme="minorHAnsi"/>
          <w:szCs w:val="24"/>
        </w:rPr>
        <w:t xml:space="preserve"> the alternative approach involves implementing the required rate adjustment in stages, deferring the initial adjustment, and limiting growth in certain fees payable by Contractor to City under the Franchise Agreement, all as more fully set forth in this Amendment;</w:t>
      </w:r>
      <w:r w:rsidR="00A7154A">
        <w:rPr>
          <w:rFonts w:eastAsiaTheme="minorHAnsi"/>
          <w:szCs w:val="24"/>
        </w:rPr>
        <w:t xml:space="preserve"> and</w:t>
      </w:r>
    </w:p>
    <w:p w14:paraId="05DEE65A" w14:textId="77777777" w:rsidR="00872A44" w:rsidRPr="00872A44" w:rsidRDefault="00872A44" w:rsidP="00872A44">
      <w:pPr>
        <w:spacing w:line="240" w:lineRule="auto"/>
        <w:jc w:val="both"/>
        <w:rPr>
          <w:rFonts w:eastAsiaTheme="minorHAnsi"/>
          <w:szCs w:val="24"/>
        </w:rPr>
      </w:pPr>
    </w:p>
    <w:p w14:paraId="5337ACF0" w14:textId="4BFE3746" w:rsidR="00872A44" w:rsidRPr="00872A44" w:rsidRDefault="00872A44" w:rsidP="00872A44">
      <w:pPr>
        <w:spacing w:line="240" w:lineRule="auto"/>
        <w:jc w:val="both"/>
        <w:rPr>
          <w:rFonts w:eastAsiaTheme="minorHAnsi"/>
          <w:szCs w:val="24"/>
        </w:rPr>
      </w:pPr>
      <w:r w:rsidRPr="00872A44">
        <w:rPr>
          <w:rFonts w:eastAsiaTheme="minorHAnsi"/>
          <w:szCs w:val="24"/>
        </w:rPr>
        <w:tab/>
      </w:r>
      <w:r w:rsidRPr="0056747F">
        <w:rPr>
          <w:rFonts w:eastAsiaTheme="minorHAnsi"/>
          <w:b/>
          <w:bCs/>
          <w:szCs w:val="24"/>
        </w:rPr>
        <w:t>WHEREAS</w:t>
      </w:r>
      <w:r w:rsidRPr="00872A44">
        <w:rPr>
          <w:rFonts w:eastAsiaTheme="minorHAnsi"/>
          <w:szCs w:val="24"/>
        </w:rPr>
        <w:t xml:space="preserve">, as part of the alternative approach, the parties have also agreed in principle to extend the Franchise Agreement term to make up for lost revenue to Contractor due to the </w:t>
      </w:r>
      <w:r w:rsidRPr="00872A44">
        <w:rPr>
          <w:rFonts w:eastAsiaTheme="minorHAnsi"/>
          <w:szCs w:val="24"/>
        </w:rPr>
        <w:lastRenderedPageBreak/>
        <w:t xml:space="preserve">delayed implementation of the required rate adjustment, but to postpone such extension to 2021, so that the related contract amendment can include changes to the organic waste collection program mandated by SB 1383; </w:t>
      </w:r>
      <w:r w:rsidR="00A7154A">
        <w:rPr>
          <w:rFonts w:eastAsiaTheme="minorHAnsi"/>
          <w:szCs w:val="24"/>
        </w:rPr>
        <w:t>and</w:t>
      </w:r>
    </w:p>
    <w:p w14:paraId="19F24D67" w14:textId="77777777" w:rsidR="00872A44" w:rsidRPr="00872A44" w:rsidRDefault="00872A44" w:rsidP="00872A44">
      <w:pPr>
        <w:spacing w:line="240" w:lineRule="auto"/>
        <w:jc w:val="both"/>
        <w:rPr>
          <w:rFonts w:eastAsiaTheme="minorHAnsi"/>
          <w:szCs w:val="24"/>
        </w:rPr>
      </w:pPr>
    </w:p>
    <w:p w14:paraId="7F903691" w14:textId="101FE889" w:rsidR="00872A44" w:rsidRDefault="00872A44" w:rsidP="00872A44">
      <w:pPr>
        <w:spacing w:line="240" w:lineRule="auto"/>
        <w:jc w:val="both"/>
        <w:rPr>
          <w:rFonts w:eastAsiaTheme="minorHAnsi"/>
          <w:szCs w:val="24"/>
        </w:rPr>
      </w:pPr>
      <w:r w:rsidRPr="00872A44">
        <w:rPr>
          <w:rFonts w:eastAsiaTheme="minorHAnsi"/>
          <w:szCs w:val="24"/>
        </w:rPr>
        <w:tab/>
      </w:r>
      <w:r w:rsidRPr="0056747F">
        <w:rPr>
          <w:rFonts w:eastAsiaTheme="minorHAnsi"/>
          <w:b/>
          <w:bCs/>
          <w:szCs w:val="24"/>
        </w:rPr>
        <w:t>WHEREAS</w:t>
      </w:r>
      <w:r w:rsidRPr="00872A44">
        <w:rPr>
          <w:rFonts w:eastAsiaTheme="minorHAnsi"/>
          <w:szCs w:val="24"/>
        </w:rPr>
        <w:t>, due to the delay in implementing the rate adjustment required by the Detailed Rate Review, Maximum Service Rates were adjusted effective July 1, 2020 by 3.45%, pursuant to the Refuse Rate Index adjustment methodology set forth in Section 10.3 and Exhibit 2 of the Franchise Agreement;</w:t>
      </w:r>
      <w:r w:rsidR="00A7154A">
        <w:rPr>
          <w:rFonts w:eastAsiaTheme="minorHAnsi"/>
          <w:szCs w:val="24"/>
        </w:rPr>
        <w:t xml:space="preserve"> and</w:t>
      </w:r>
    </w:p>
    <w:p w14:paraId="3328917C" w14:textId="366200FD" w:rsidR="00A7154A" w:rsidRDefault="00A7154A" w:rsidP="00872A44">
      <w:pPr>
        <w:spacing w:line="240" w:lineRule="auto"/>
        <w:jc w:val="both"/>
        <w:rPr>
          <w:rFonts w:eastAsiaTheme="minorHAnsi"/>
          <w:szCs w:val="24"/>
        </w:rPr>
      </w:pPr>
    </w:p>
    <w:p w14:paraId="68CCB390" w14:textId="294B09F2" w:rsidR="00A7154A" w:rsidRPr="00A7154A" w:rsidRDefault="00A7154A" w:rsidP="00872A44">
      <w:pPr>
        <w:spacing w:line="240" w:lineRule="auto"/>
        <w:jc w:val="both"/>
        <w:rPr>
          <w:rFonts w:eastAsiaTheme="minorHAnsi"/>
          <w:szCs w:val="24"/>
        </w:rPr>
      </w:pPr>
      <w:r>
        <w:rPr>
          <w:rFonts w:eastAsiaTheme="minorHAnsi"/>
          <w:szCs w:val="24"/>
        </w:rPr>
        <w:tab/>
      </w:r>
      <w:r>
        <w:rPr>
          <w:rFonts w:eastAsiaTheme="minorHAnsi"/>
          <w:b/>
          <w:bCs/>
          <w:szCs w:val="24"/>
        </w:rPr>
        <w:t>WHEREAS</w:t>
      </w:r>
      <w:r>
        <w:rPr>
          <w:rFonts w:eastAsiaTheme="minorHAnsi"/>
          <w:szCs w:val="24"/>
        </w:rPr>
        <w:t xml:space="preserve">, </w:t>
      </w:r>
      <w:r>
        <w:rPr>
          <w:bCs/>
          <w:szCs w:val="24"/>
        </w:rPr>
        <w:t>action on the proposed ordinance approving a second amendment to the solid waste Franchise Agreement between the City and Recology Sonoma Marin setting new maximum solid waste service rates</w:t>
      </w:r>
      <w:r w:rsidRPr="00134B75">
        <w:rPr>
          <w:bCs/>
          <w:szCs w:val="24"/>
        </w:rPr>
        <w:t xml:space="preserve"> </w:t>
      </w:r>
      <w:r>
        <w:rPr>
          <w:bCs/>
          <w:szCs w:val="24"/>
        </w:rPr>
        <w:t xml:space="preserve">is </w:t>
      </w:r>
      <w:r w:rsidRPr="00134B75">
        <w:rPr>
          <w:bCs/>
          <w:szCs w:val="24"/>
        </w:rPr>
        <w:t xml:space="preserve">not a project subject to the requirements of the California Environmental Quality Act (“CEQA”) or its Guidelines in accordance with paragraph (2) of subdivision (c) of Section 15060 of the CEQA Guidelines, because </w:t>
      </w:r>
      <w:r>
        <w:rPr>
          <w:bCs/>
          <w:szCs w:val="24"/>
        </w:rPr>
        <w:t xml:space="preserve">approval of new maximum solid waste service rates </w:t>
      </w:r>
      <w:r w:rsidRPr="00134B75">
        <w:rPr>
          <w:bCs/>
          <w:szCs w:val="24"/>
        </w:rPr>
        <w:t xml:space="preserve">will not result in a direct or reasonably foreseeable indirect physical change in the environment, and in accordance with paragraph (4) of subdivision (b) of Section 15378 of the CEQA Guidelines, because the ordinance </w:t>
      </w:r>
      <w:r>
        <w:rPr>
          <w:bCs/>
          <w:szCs w:val="24"/>
        </w:rPr>
        <w:t xml:space="preserve">approving the second amendment to the Franchise Agreement </w:t>
      </w:r>
      <w:r w:rsidRPr="00134B75">
        <w:rPr>
          <w:bCs/>
          <w:szCs w:val="24"/>
        </w:rPr>
        <w:t>involve</w:t>
      </w:r>
      <w:r>
        <w:rPr>
          <w:bCs/>
          <w:szCs w:val="24"/>
        </w:rPr>
        <w:t>s</w:t>
      </w:r>
      <w:r w:rsidRPr="00134B75">
        <w:rPr>
          <w:bCs/>
          <w:szCs w:val="24"/>
        </w:rPr>
        <w:t xml:space="preserve"> the creation of government funding mechanisms and other government fiscal activities that do not involve any commitment to any specific project that may result in a potentially significant physical impact on the environme</w:t>
      </w:r>
      <w:r>
        <w:rPr>
          <w:bCs/>
          <w:szCs w:val="24"/>
        </w:rPr>
        <w:t>nt;</w:t>
      </w:r>
    </w:p>
    <w:p w14:paraId="5A8A43D2" w14:textId="77777777" w:rsidR="00872A44" w:rsidRPr="00872A44" w:rsidRDefault="00872A44" w:rsidP="00872A44">
      <w:pPr>
        <w:spacing w:line="240" w:lineRule="auto"/>
        <w:jc w:val="both"/>
        <w:rPr>
          <w:rFonts w:ascii="Arial" w:eastAsiaTheme="minorHAnsi" w:hAnsi="Arial" w:cstheme="minorBidi"/>
          <w:sz w:val="20"/>
        </w:rPr>
      </w:pPr>
    </w:p>
    <w:p w14:paraId="2B7CEC79" w14:textId="3BB6B168" w:rsidR="00872A44" w:rsidRDefault="00872A44" w:rsidP="00872A44">
      <w:pPr>
        <w:spacing w:line="240" w:lineRule="auto"/>
        <w:jc w:val="both"/>
        <w:rPr>
          <w:rFonts w:ascii="Arial" w:eastAsiaTheme="minorHAnsi" w:hAnsi="Arial" w:cstheme="minorBidi"/>
          <w:sz w:val="20"/>
        </w:rPr>
      </w:pPr>
      <w:r w:rsidRPr="00872A44">
        <w:rPr>
          <w:rFonts w:ascii="Arial" w:eastAsiaTheme="minorHAnsi" w:hAnsi="Arial" w:cstheme="minorBidi"/>
          <w:sz w:val="20"/>
        </w:rPr>
        <w:tab/>
      </w:r>
      <w:r w:rsidRPr="00DE1686">
        <w:rPr>
          <w:rFonts w:eastAsia="Times New Roman"/>
          <w:b/>
          <w:color w:val="000000"/>
          <w:szCs w:val="24"/>
        </w:rPr>
        <w:t xml:space="preserve">NOW, THEREFORE, BE IT ORDAINED </w:t>
      </w:r>
      <w:r w:rsidRPr="00DE1686">
        <w:rPr>
          <w:rFonts w:eastAsia="Times New Roman"/>
          <w:color w:val="000000"/>
          <w:szCs w:val="24"/>
        </w:rPr>
        <w:t>by the Council of the City of Petaluma as follows:</w:t>
      </w:r>
    </w:p>
    <w:p w14:paraId="1BD09950" w14:textId="77777777" w:rsidR="007649BC" w:rsidRDefault="00872A44" w:rsidP="007649BC">
      <w:pPr>
        <w:spacing w:after="240" w:line="360" w:lineRule="atLeast"/>
        <w:ind w:firstLine="720"/>
        <w:jc w:val="left"/>
        <w:textAlignment w:val="baseline"/>
        <w:rPr>
          <w:rFonts w:eastAsia="Times New Roman"/>
          <w:color w:val="000000"/>
          <w:szCs w:val="24"/>
        </w:rPr>
      </w:pPr>
      <w:r w:rsidRPr="00181F50">
        <w:rPr>
          <w:rFonts w:eastAsia="Times New Roman"/>
          <w:b/>
          <w:bCs/>
          <w:color w:val="000000"/>
          <w:szCs w:val="24"/>
        </w:rPr>
        <w:t xml:space="preserve">Section 1.  </w:t>
      </w:r>
      <w:r w:rsidRPr="009D719A">
        <w:rPr>
          <w:rFonts w:eastAsia="Times New Roman"/>
          <w:b/>
          <w:bCs/>
          <w:color w:val="000000"/>
          <w:szCs w:val="24"/>
        </w:rPr>
        <w:t>Recitals.</w:t>
      </w:r>
      <w:r w:rsidRPr="00181F50">
        <w:rPr>
          <w:rFonts w:eastAsia="Times New Roman"/>
          <w:color w:val="000000"/>
          <w:szCs w:val="24"/>
        </w:rPr>
        <w:t xml:space="preserve"> The above recitals are hereby declared to be true and correct and hereby incorporated into this ordinance as findings of the City Council.</w:t>
      </w:r>
    </w:p>
    <w:p w14:paraId="28967503" w14:textId="77777777" w:rsidR="008F3E6E" w:rsidRDefault="00A7154A" w:rsidP="007649BC">
      <w:pPr>
        <w:spacing w:after="240" w:line="360" w:lineRule="atLeast"/>
        <w:ind w:firstLine="720"/>
        <w:jc w:val="left"/>
        <w:textAlignment w:val="baseline"/>
        <w:rPr>
          <w:rFonts w:eastAsia="Times New Roman"/>
          <w:b/>
          <w:bCs/>
          <w:color w:val="000000"/>
          <w:szCs w:val="24"/>
        </w:rPr>
      </w:pPr>
      <w:r>
        <w:rPr>
          <w:rFonts w:eastAsia="Times New Roman"/>
          <w:b/>
          <w:bCs/>
          <w:color w:val="000000"/>
          <w:szCs w:val="24"/>
        </w:rPr>
        <w:t>Section 2. CEQA Exemptions</w:t>
      </w:r>
      <w:r>
        <w:rPr>
          <w:rFonts w:eastAsia="Times New Roman"/>
          <w:color w:val="000000"/>
          <w:szCs w:val="24"/>
        </w:rPr>
        <w:t xml:space="preserve">.  </w:t>
      </w:r>
      <w:r>
        <w:rPr>
          <w:bCs/>
          <w:szCs w:val="24"/>
        </w:rPr>
        <w:t>This ordinance approving a second amendment to the solid waste Franchise Agreement between the City and Recology Sonoma Marin setting new maximum solid waste service rates</w:t>
      </w:r>
      <w:r w:rsidRPr="00134B75">
        <w:rPr>
          <w:bCs/>
          <w:szCs w:val="24"/>
        </w:rPr>
        <w:t xml:space="preserve"> </w:t>
      </w:r>
      <w:r>
        <w:rPr>
          <w:bCs/>
          <w:szCs w:val="24"/>
        </w:rPr>
        <w:t xml:space="preserve">is </w:t>
      </w:r>
      <w:r w:rsidRPr="00134B75">
        <w:rPr>
          <w:bCs/>
          <w:szCs w:val="24"/>
        </w:rPr>
        <w:t xml:space="preserve">not a project subject to the requirements of the California Environmental Quality Act (“CEQA”) or its Guidelines in accordance with paragraph (2) of subdivision (c) of Section 15060 of the CEQA Guidelines, because </w:t>
      </w:r>
      <w:r>
        <w:rPr>
          <w:bCs/>
          <w:szCs w:val="24"/>
        </w:rPr>
        <w:t xml:space="preserve">approval of new maximum solid waste service rates </w:t>
      </w:r>
      <w:r w:rsidRPr="00134B75">
        <w:rPr>
          <w:bCs/>
          <w:szCs w:val="24"/>
        </w:rPr>
        <w:t xml:space="preserve">will not result in a direct or reasonably foreseeable indirect physical change in the environment, and in accordance with paragraph (4) of subdivision (b) of Section 15378 of the CEQA Guidelines, because </w:t>
      </w:r>
      <w:r>
        <w:rPr>
          <w:bCs/>
          <w:szCs w:val="24"/>
        </w:rPr>
        <w:t>this</w:t>
      </w:r>
      <w:r w:rsidRPr="00134B75">
        <w:rPr>
          <w:bCs/>
          <w:szCs w:val="24"/>
        </w:rPr>
        <w:t xml:space="preserve"> ordinance </w:t>
      </w:r>
      <w:r>
        <w:rPr>
          <w:bCs/>
          <w:szCs w:val="24"/>
        </w:rPr>
        <w:t xml:space="preserve">approving the second amendment to the Franchise Agreement </w:t>
      </w:r>
      <w:r w:rsidRPr="00134B75">
        <w:rPr>
          <w:bCs/>
          <w:szCs w:val="24"/>
        </w:rPr>
        <w:t>involve</w:t>
      </w:r>
      <w:r>
        <w:rPr>
          <w:bCs/>
          <w:szCs w:val="24"/>
        </w:rPr>
        <w:t>s</w:t>
      </w:r>
      <w:r w:rsidRPr="00134B75">
        <w:rPr>
          <w:bCs/>
          <w:szCs w:val="24"/>
        </w:rPr>
        <w:t xml:space="preserve"> the creation of government funding mechanisms and other government fiscal activities that do not involve any commitment to any specific project that may result in a potentially significant physical impact on the </w:t>
      </w:r>
      <w:r w:rsidR="00D35631" w:rsidRPr="00134B75">
        <w:rPr>
          <w:bCs/>
          <w:szCs w:val="24"/>
        </w:rPr>
        <w:t>environme</w:t>
      </w:r>
      <w:r w:rsidR="00D35631">
        <w:rPr>
          <w:bCs/>
          <w:szCs w:val="24"/>
        </w:rPr>
        <w:t>nt.</w:t>
      </w:r>
      <w:r w:rsidR="00D35631" w:rsidRPr="00181F50">
        <w:rPr>
          <w:rFonts w:eastAsia="Times New Roman"/>
          <w:b/>
          <w:bCs/>
          <w:color w:val="000000"/>
          <w:szCs w:val="24"/>
        </w:rPr>
        <w:t xml:space="preserve"> </w:t>
      </w:r>
    </w:p>
    <w:p w14:paraId="5B888774" w14:textId="37393441" w:rsidR="00E85EF8" w:rsidRDefault="00D35631" w:rsidP="007649BC">
      <w:pPr>
        <w:spacing w:after="240" w:line="360" w:lineRule="atLeast"/>
        <w:ind w:firstLine="720"/>
        <w:jc w:val="left"/>
        <w:textAlignment w:val="baseline"/>
        <w:rPr>
          <w:rFonts w:eastAsia="Times New Roman"/>
          <w:color w:val="000000"/>
          <w:szCs w:val="24"/>
        </w:rPr>
      </w:pPr>
      <w:r w:rsidRPr="00181F50">
        <w:rPr>
          <w:rFonts w:eastAsia="Times New Roman"/>
          <w:b/>
          <w:bCs/>
          <w:color w:val="000000"/>
          <w:szCs w:val="24"/>
        </w:rPr>
        <w:t>Section</w:t>
      </w:r>
      <w:r w:rsidR="00872A44" w:rsidRPr="00181F50">
        <w:rPr>
          <w:rFonts w:eastAsia="Times New Roman"/>
          <w:b/>
          <w:bCs/>
          <w:color w:val="000000"/>
          <w:szCs w:val="24"/>
        </w:rPr>
        <w:t xml:space="preserve"> </w:t>
      </w:r>
      <w:r w:rsidR="00E85EF8">
        <w:rPr>
          <w:rFonts w:eastAsia="Times New Roman"/>
          <w:b/>
          <w:bCs/>
          <w:color w:val="000000"/>
          <w:szCs w:val="24"/>
        </w:rPr>
        <w:t>3</w:t>
      </w:r>
      <w:r w:rsidR="00872A44" w:rsidRPr="00181F50">
        <w:rPr>
          <w:rFonts w:eastAsia="Times New Roman"/>
          <w:b/>
          <w:bCs/>
          <w:color w:val="000000"/>
          <w:szCs w:val="24"/>
        </w:rPr>
        <w:t xml:space="preserve">.  </w:t>
      </w:r>
      <w:r w:rsidR="00872A44">
        <w:rPr>
          <w:rFonts w:eastAsia="Times New Roman"/>
          <w:b/>
          <w:bCs/>
          <w:color w:val="000000"/>
          <w:szCs w:val="24"/>
        </w:rPr>
        <w:t xml:space="preserve">Second Amendment to the Franchise Agreement </w:t>
      </w:r>
      <w:r w:rsidR="00E85EF8">
        <w:rPr>
          <w:rFonts w:eastAsia="Times New Roman"/>
          <w:b/>
          <w:bCs/>
          <w:color w:val="000000"/>
          <w:szCs w:val="24"/>
        </w:rPr>
        <w:t xml:space="preserve">Approved.  </w:t>
      </w:r>
      <w:r w:rsidR="00E85EF8">
        <w:rPr>
          <w:rFonts w:eastAsia="Times New Roman"/>
          <w:color w:val="000000"/>
          <w:szCs w:val="24"/>
        </w:rPr>
        <w:t xml:space="preserve">The Second Amendment to the Franchise Agreement between the City of Petaluma and Recology Sonoma Marin for Collection, Disposal and Processing of Mixed Materials, Recyclable Materials, and Organic Material and Related Activities, which is attached to and made a part of this ordinance </w:t>
      </w:r>
      <w:r w:rsidR="00E85EF8">
        <w:rPr>
          <w:rFonts w:eastAsia="Times New Roman"/>
          <w:color w:val="000000"/>
          <w:szCs w:val="24"/>
        </w:rPr>
        <w:lastRenderedPageBreak/>
        <w:t xml:space="preserve">as Exhibit A, is hereby approved, and the City Manager is hereby authorized and directed to sign </w:t>
      </w:r>
      <w:r w:rsidR="00652BA1">
        <w:rPr>
          <w:rFonts w:eastAsia="Times New Roman"/>
          <w:color w:val="000000"/>
          <w:szCs w:val="24"/>
        </w:rPr>
        <w:t>a second</w:t>
      </w:r>
      <w:r w:rsidR="00E85EF8">
        <w:rPr>
          <w:rFonts w:eastAsia="Times New Roman"/>
          <w:color w:val="000000"/>
          <w:szCs w:val="24"/>
        </w:rPr>
        <w:t xml:space="preserve"> amendment </w:t>
      </w:r>
      <w:r w:rsidR="00652BA1">
        <w:rPr>
          <w:rFonts w:eastAsia="Times New Roman"/>
          <w:color w:val="000000"/>
          <w:szCs w:val="24"/>
        </w:rPr>
        <w:t xml:space="preserve">to the Franchise Agreement </w:t>
      </w:r>
      <w:r w:rsidR="00E85EF8">
        <w:rPr>
          <w:rFonts w:eastAsia="Times New Roman"/>
          <w:color w:val="000000"/>
          <w:szCs w:val="24"/>
        </w:rPr>
        <w:t xml:space="preserve">on behalf of the City </w:t>
      </w:r>
      <w:r w:rsidR="00652BA1">
        <w:rPr>
          <w:rFonts w:eastAsia="Times New Roman"/>
          <w:color w:val="000000"/>
          <w:szCs w:val="24"/>
        </w:rPr>
        <w:t xml:space="preserve">that is substantially in accordance with Exhibit A </w:t>
      </w:r>
      <w:r w:rsidR="00E85EF8">
        <w:rPr>
          <w:rFonts w:eastAsia="Times New Roman"/>
          <w:color w:val="000000"/>
          <w:szCs w:val="24"/>
        </w:rPr>
        <w:t>upon this ordinance taking effect.</w:t>
      </w:r>
    </w:p>
    <w:p w14:paraId="75C98FAA" w14:textId="4689536E" w:rsidR="00872A44" w:rsidRDefault="00872A44" w:rsidP="00872A44">
      <w:pPr>
        <w:spacing w:line="360" w:lineRule="atLeast"/>
        <w:ind w:firstLine="720"/>
        <w:jc w:val="left"/>
        <w:textAlignment w:val="baseline"/>
        <w:rPr>
          <w:rFonts w:eastAsia="Times New Roman"/>
          <w:color w:val="000000"/>
          <w:szCs w:val="24"/>
        </w:rPr>
      </w:pPr>
      <w:r w:rsidRPr="00181F50">
        <w:rPr>
          <w:rFonts w:eastAsia="Times New Roman"/>
          <w:b/>
          <w:bCs/>
          <w:color w:val="000000"/>
          <w:szCs w:val="24"/>
        </w:rPr>
        <w:t xml:space="preserve">Section </w:t>
      </w:r>
      <w:r w:rsidR="00E85EF8">
        <w:rPr>
          <w:rFonts w:eastAsia="Times New Roman"/>
          <w:b/>
          <w:bCs/>
          <w:color w:val="000000"/>
          <w:szCs w:val="24"/>
        </w:rPr>
        <w:t>4</w:t>
      </w:r>
      <w:r w:rsidRPr="00181F50">
        <w:rPr>
          <w:rFonts w:eastAsia="Times New Roman"/>
          <w:b/>
          <w:bCs/>
          <w:color w:val="000000"/>
          <w:szCs w:val="24"/>
        </w:rPr>
        <w:t xml:space="preserve">.  </w:t>
      </w:r>
      <w:r w:rsidR="00E85EF8">
        <w:rPr>
          <w:rFonts w:eastAsia="Times New Roman"/>
          <w:b/>
          <w:bCs/>
          <w:color w:val="000000"/>
          <w:szCs w:val="24"/>
        </w:rPr>
        <w:t>Effective Date/</w:t>
      </w:r>
      <w:r w:rsidRPr="009D719A">
        <w:rPr>
          <w:rFonts w:eastAsia="Times New Roman"/>
          <w:b/>
          <w:bCs/>
          <w:color w:val="000000"/>
          <w:szCs w:val="24"/>
        </w:rPr>
        <w:t>Referendum Period.</w:t>
      </w:r>
      <w:r w:rsidRPr="00181F50">
        <w:rPr>
          <w:rFonts w:eastAsia="Times New Roman"/>
          <w:color w:val="000000"/>
          <w:szCs w:val="24"/>
        </w:rPr>
        <w:t xml:space="preserve"> Th</w:t>
      </w:r>
      <w:r>
        <w:rPr>
          <w:rFonts w:eastAsia="Times New Roman"/>
          <w:color w:val="000000"/>
          <w:szCs w:val="24"/>
        </w:rPr>
        <w:t>is ordinance shall become effective thirty (30) days after the date of its adoption by the Petaluma City Council</w:t>
      </w:r>
      <w:r w:rsidRPr="00181F50">
        <w:rPr>
          <w:rFonts w:eastAsia="Times New Roman"/>
          <w:color w:val="000000"/>
          <w:szCs w:val="24"/>
        </w:rPr>
        <w:t>.</w:t>
      </w:r>
    </w:p>
    <w:p w14:paraId="50995F8C" w14:textId="77777777" w:rsidR="00872A44" w:rsidRDefault="00872A44" w:rsidP="00872A44">
      <w:pPr>
        <w:spacing w:line="360" w:lineRule="atLeast"/>
        <w:ind w:firstLine="720"/>
        <w:jc w:val="left"/>
        <w:textAlignment w:val="baseline"/>
        <w:rPr>
          <w:rFonts w:eastAsia="Times New Roman"/>
          <w:color w:val="000000"/>
          <w:szCs w:val="24"/>
        </w:rPr>
      </w:pPr>
    </w:p>
    <w:p w14:paraId="26F36231" w14:textId="1D526AAB" w:rsidR="00872A44" w:rsidRDefault="00872A44" w:rsidP="00872A44">
      <w:pPr>
        <w:spacing w:line="360" w:lineRule="atLeast"/>
        <w:ind w:firstLine="720"/>
        <w:jc w:val="left"/>
        <w:textAlignment w:val="baseline"/>
        <w:rPr>
          <w:rFonts w:eastAsia="Times New Roman"/>
          <w:iCs/>
          <w:color w:val="000000"/>
          <w:szCs w:val="24"/>
        </w:rPr>
      </w:pPr>
      <w:r w:rsidRPr="00181F50">
        <w:rPr>
          <w:rFonts w:eastAsia="Times New Roman"/>
          <w:b/>
          <w:bCs/>
          <w:color w:val="000000"/>
          <w:szCs w:val="24"/>
        </w:rPr>
        <w:t xml:space="preserve">Section </w:t>
      </w:r>
      <w:r w:rsidR="00E85EF8">
        <w:rPr>
          <w:rFonts w:eastAsia="Times New Roman"/>
          <w:b/>
          <w:bCs/>
          <w:color w:val="000000"/>
          <w:szCs w:val="24"/>
        </w:rPr>
        <w:t>5</w:t>
      </w:r>
      <w:r w:rsidRPr="00181F50">
        <w:rPr>
          <w:rFonts w:eastAsia="Times New Roman"/>
          <w:b/>
          <w:bCs/>
          <w:color w:val="000000"/>
          <w:szCs w:val="24"/>
        </w:rPr>
        <w:t xml:space="preserve">.  </w:t>
      </w:r>
      <w:r w:rsidRPr="008579B3">
        <w:rPr>
          <w:rFonts w:eastAsia="Times New Roman"/>
          <w:b/>
          <w:bCs/>
          <w:color w:val="000000"/>
          <w:szCs w:val="24"/>
        </w:rPr>
        <w:t>Posting/Publishing of Notice.</w:t>
      </w:r>
      <w:r w:rsidRPr="00181F50">
        <w:rPr>
          <w:rFonts w:eastAsia="Times New Roman"/>
          <w:color w:val="000000"/>
          <w:szCs w:val="24"/>
        </w:rPr>
        <w:t xml:space="preserve"> The </w:t>
      </w:r>
      <w:r>
        <w:rPr>
          <w:rFonts w:eastAsia="Times New Roman"/>
          <w:color w:val="000000"/>
          <w:szCs w:val="24"/>
        </w:rPr>
        <w:t>City Clerk is hereby directed to post and/or publish this ordinance or a synopsis of it for the period and in the manner required by the City Charter</w:t>
      </w:r>
      <w:r w:rsidRPr="00181F50">
        <w:rPr>
          <w:rFonts w:eastAsia="Times New Roman"/>
          <w:color w:val="000000"/>
          <w:szCs w:val="24"/>
        </w:rPr>
        <w:t>.</w:t>
      </w:r>
    </w:p>
    <w:p w14:paraId="620AAD98" w14:textId="77777777" w:rsidR="00872A44" w:rsidRPr="00160E99" w:rsidRDefault="00872A44" w:rsidP="00872A44">
      <w:pPr>
        <w:spacing w:line="360" w:lineRule="atLeast"/>
        <w:ind w:firstLine="720"/>
        <w:jc w:val="left"/>
        <w:textAlignment w:val="baseline"/>
        <w:rPr>
          <w:rFonts w:eastAsia="Times New Roman"/>
          <w:iCs/>
          <w:color w:val="000000"/>
          <w:szCs w:val="24"/>
        </w:rPr>
      </w:pPr>
    </w:p>
    <w:p w14:paraId="4EB2781C" w14:textId="1AE49ED1" w:rsidR="00872A44" w:rsidRPr="001E42C0" w:rsidRDefault="00872A44" w:rsidP="00872A44">
      <w:pPr>
        <w:spacing w:line="360" w:lineRule="atLeast"/>
        <w:ind w:firstLine="720"/>
        <w:jc w:val="left"/>
        <w:textAlignment w:val="baseline"/>
        <w:rPr>
          <w:szCs w:val="24"/>
        </w:rPr>
      </w:pPr>
      <w:r w:rsidRPr="001E42C0">
        <w:rPr>
          <w:b/>
          <w:szCs w:val="24"/>
        </w:rPr>
        <w:t>INTRODUCED</w:t>
      </w:r>
      <w:r w:rsidRPr="001E42C0">
        <w:rPr>
          <w:szCs w:val="24"/>
        </w:rPr>
        <w:t xml:space="preserve"> and ordered </w:t>
      </w:r>
      <w:r w:rsidR="008E04F9">
        <w:rPr>
          <w:szCs w:val="24"/>
        </w:rPr>
        <w:t xml:space="preserve">published and posted </w:t>
      </w:r>
      <w:r w:rsidR="008E04F9" w:rsidRPr="001E42C0">
        <w:rPr>
          <w:szCs w:val="24"/>
        </w:rPr>
        <w:t xml:space="preserve">this </w:t>
      </w:r>
      <w:r w:rsidR="007F124B">
        <w:rPr>
          <w:szCs w:val="24"/>
        </w:rPr>
        <w:t>7th</w:t>
      </w:r>
      <w:r w:rsidR="008E04F9" w:rsidRPr="001E42C0">
        <w:rPr>
          <w:szCs w:val="24"/>
        </w:rPr>
        <w:t xml:space="preserve"> day of </w:t>
      </w:r>
      <w:proofErr w:type="gramStart"/>
      <w:r w:rsidR="007F124B">
        <w:rPr>
          <w:szCs w:val="24"/>
        </w:rPr>
        <w:t>December</w:t>
      </w:r>
      <w:r w:rsidR="008E04F9" w:rsidRPr="001E42C0">
        <w:rPr>
          <w:szCs w:val="24"/>
        </w:rPr>
        <w:t>,</w:t>
      </w:r>
      <w:proofErr w:type="gramEnd"/>
      <w:r w:rsidR="008E04F9" w:rsidRPr="001E42C0">
        <w:rPr>
          <w:szCs w:val="24"/>
        </w:rPr>
        <w:t xml:space="preserve"> 20</w:t>
      </w:r>
      <w:r w:rsidR="008E04F9">
        <w:rPr>
          <w:szCs w:val="24"/>
        </w:rPr>
        <w:t>20.</w:t>
      </w:r>
    </w:p>
    <w:p w14:paraId="2FB6A67C" w14:textId="77777777" w:rsidR="00872A44" w:rsidRPr="001E42C0" w:rsidRDefault="00872A44" w:rsidP="00872A44">
      <w:pPr>
        <w:spacing w:line="240" w:lineRule="auto"/>
        <w:jc w:val="left"/>
        <w:rPr>
          <w:b/>
          <w:szCs w:val="24"/>
        </w:rPr>
      </w:pPr>
    </w:p>
    <w:p w14:paraId="0D1DB47F" w14:textId="77777777" w:rsidR="00872A44" w:rsidRPr="001E42C0" w:rsidRDefault="00872A44" w:rsidP="00872A44">
      <w:pPr>
        <w:spacing w:line="240" w:lineRule="auto"/>
        <w:jc w:val="left"/>
        <w:rPr>
          <w:szCs w:val="24"/>
        </w:rPr>
      </w:pPr>
      <w:r w:rsidRPr="001E42C0">
        <w:rPr>
          <w:b/>
          <w:szCs w:val="24"/>
        </w:rPr>
        <w:t xml:space="preserve">ADOPTED </w:t>
      </w:r>
      <w:r w:rsidRPr="001E42C0">
        <w:rPr>
          <w:szCs w:val="24"/>
        </w:rPr>
        <w:t>this __ day of ______, 20</w:t>
      </w:r>
      <w:r>
        <w:rPr>
          <w:szCs w:val="24"/>
        </w:rPr>
        <w:t>20</w:t>
      </w:r>
      <w:r w:rsidRPr="001E42C0">
        <w:rPr>
          <w:szCs w:val="24"/>
        </w:rPr>
        <w:t xml:space="preserve"> by the following vote:</w:t>
      </w:r>
    </w:p>
    <w:p w14:paraId="47A2309F" w14:textId="77777777" w:rsidR="00872A44" w:rsidRPr="001E42C0" w:rsidRDefault="00872A44" w:rsidP="00872A44">
      <w:pPr>
        <w:spacing w:line="240" w:lineRule="auto"/>
        <w:jc w:val="left"/>
        <w:rPr>
          <w:szCs w:val="24"/>
        </w:rPr>
      </w:pPr>
    </w:p>
    <w:p w14:paraId="34301E5A" w14:textId="77777777" w:rsidR="00872A44" w:rsidRPr="001E42C0" w:rsidRDefault="00872A44" w:rsidP="00872A44">
      <w:pPr>
        <w:spacing w:line="240" w:lineRule="auto"/>
        <w:jc w:val="left"/>
        <w:rPr>
          <w:szCs w:val="24"/>
        </w:rPr>
      </w:pPr>
      <w:r w:rsidRPr="001E42C0">
        <w:rPr>
          <w:szCs w:val="24"/>
        </w:rPr>
        <w:t>Ayes:</w:t>
      </w:r>
      <w:r w:rsidRPr="001E42C0">
        <w:rPr>
          <w:szCs w:val="24"/>
        </w:rPr>
        <w:tab/>
      </w:r>
      <w:r w:rsidRPr="001E42C0">
        <w:rPr>
          <w:szCs w:val="24"/>
        </w:rPr>
        <w:tab/>
        <w:t>Noes:</w:t>
      </w:r>
      <w:r w:rsidRPr="001E42C0">
        <w:rPr>
          <w:szCs w:val="24"/>
        </w:rPr>
        <w:tab/>
      </w:r>
      <w:r w:rsidRPr="001E42C0">
        <w:rPr>
          <w:szCs w:val="24"/>
        </w:rPr>
        <w:tab/>
        <w:t>None</w:t>
      </w:r>
    </w:p>
    <w:p w14:paraId="35092D53" w14:textId="77777777" w:rsidR="00872A44" w:rsidRPr="001E42C0" w:rsidRDefault="00872A44" w:rsidP="00872A44">
      <w:pPr>
        <w:spacing w:line="240" w:lineRule="auto"/>
        <w:jc w:val="left"/>
        <w:rPr>
          <w:szCs w:val="24"/>
        </w:rPr>
      </w:pPr>
      <w:r w:rsidRPr="001E42C0">
        <w:rPr>
          <w:szCs w:val="24"/>
        </w:rPr>
        <w:t>Abstain:</w:t>
      </w:r>
      <w:r w:rsidRPr="001E42C0">
        <w:rPr>
          <w:szCs w:val="24"/>
        </w:rPr>
        <w:tab/>
        <w:t>None</w:t>
      </w:r>
    </w:p>
    <w:p w14:paraId="3C1C9FB2" w14:textId="77777777" w:rsidR="00872A44" w:rsidRPr="001E42C0" w:rsidRDefault="00872A44" w:rsidP="00872A44">
      <w:pPr>
        <w:spacing w:line="240" w:lineRule="auto"/>
        <w:jc w:val="left"/>
        <w:rPr>
          <w:szCs w:val="24"/>
        </w:rPr>
      </w:pPr>
      <w:r w:rsidRPr="001E42C0">
        <w:rPr>
          <w:szCs w:val="24"/>
        </w:rPr>
        <w:t>Absent:</w:t>
      </w:r>
      <w:r w:rsidRPr="001E42C0">
        <w:rPr>
          <w:szCs w:val="24"/>
        </w:rPr>
        <w:tab/>
        <w:t>None</w:t>
      </w:r>
    </w:p>
    <w:p w14:paraId="312741A3" w14:textId="77777777" w:rsidR="00872A44" w:rsidRPr="001E42C0" w:rsidRDefault="00872A44" w:rsidP="00872A44">
      <w:pPr>
        <w:spacing w:line="240" w:lineRule="auto"/>
        <w:jc w:val="left"/>
        <w:rPr>
          <w:szCs w:val="24"/>
        </w:rPr>
      </w:pPr>
      <w:r w:rsidRPr="001E42C0">
        <w:rPr>
          <w:szCs w:val="24"/>
        </w:rPr>
        <w:tab/>
      </w:r>
    </w:p>
    <w:p w14:paraId="4A0DD91D" w14:textId="77777777" w:rsidR="00872A44" w:rsidRPr="001E42C0" w:rsidRDefault="00872A44" w:rsidP="00872A44">
      <w:pPr>
        <w:spacing w:line="240" w:lineRule="auto"/>
        <w:jc w:val="left"/>
        <w:rPr>
          <w:szCs w:val="24"/>
        </w:rPr>
      </w:pPr>
    </w:p>
    <w:p w14:paraId="104F11A5" w14:textId="77777777" w:rsidR="00872A44" w:rsidRPr="001E42C0" w:rsidRDefault="00872A44" w:rsidP="00872A44">
      <w:pPr>
        <w:spacing w:line="240" w:lineRule="auto"/>
        <w:jc w:val="left"/>
        <w:rPr>
          <w:szCs w:val="24"/>
        </w:rPr>
      </w:pPr>
    </w:p>
    <w:p w14:paraId="44648DD4" w14:textId="77777777" w:rsidR="00872A44" w:rsidRPr="001E42C0" w:rsidRDefault="00872A44" w:rsidP="00872A44">
      <w:pPr>
        <w:tabs>
          <w:tab w:val="left" w:pos="5040"/>
          <w:tab w:val="left" w:pos="9360"/>
        </w:tabs>
        <w:spacing w:line="240" w:lineRule="auto"/>
        <w:jc w:val="left"/>
        <w:rPr>
          <w:szCs w:val="24"/>
        </w:rPr>
      </w:pPr>
      <w:r w:rsidRPr="001E42C0">
        <w:rPr>
          <w:szCs w:val="24"/>
        </w:rPr>
        <w:tab/>
      </w:r>
      <w:r w:rsidRPr="001E42C0">
        <w:rPr>
          <w:szCs w:val="24"/>
          <w:u w:val="single"/>
        </w:rPr>
        <w:tab/>
      </w:r>
    </w:p>
    <w:p w14:paraId="60A1E245" w14:textId="77777777" w:rsidR="00872A44" w:rsidRPr="001E42C0" w:rsidRDefault="00872A44" w:rsidP="00872A44">
      <w:pPr>
        <w:tabs>
          <w:tab w:val="left" w:pos="5040"/>
          <w:tab w:val="left" w:pos="9360"/>
        </w:tabs>
        <w:spacing w:line="240" w:lineRule="auto"/>
        <w:jc w:val="left"/>
        <w:rPr>
          <w:szCs w:val="24"/>
        </w:rPr>
      </w:pPr>
      <w:r w:rsidRPr="001E42C0">
        <w:rPr>
          <w:szCs w:val="24"/>
        </w:rPr>
        <w:tab/>
        <w:t>Teresa Barrett, Mayor</w:t>
      </w:r>
    </w:p>
    <w:p w14:paraId="3D724C41" w14:textId="77777777" w:rsidR="00872A44" w:rsidRPr="001E42C0" w:rsidRDefault="00872A44" w:rsidP="00872A44">
      <w:pPr>
        <w:tabs>
          <w:tab w:val="left" w:pos="5040"/>
          <w:tab w:val="left" w:pos="9360"/>
        </w:tabs>
        <w:spacing w:line="240" w:lineRule="auto"/>
        <w:jc w:val="left"/>
        <w:rPr>
          <w:szCs w:val="24"/>
        </w:rPr>
      </w:pPr>
    </w:p>
    <w:p w14:paraId="64E435A0" w14:textId="77777777" w:rsidR="00872A44" w:rsidRPr="001E42C0" w:rsidRDefault="00872A44" w:rsidP="00872A44">
      <w:pPr>
        <w:tabs>
          <w:tab w:val="left" w:pos="5040"/>
          <w:tab w:val="left" w:pos="9360"/>
        </w:tabs>
        <w:spacing w:line="240" w:lineRule="auto"/>
        <w:jc w:val="left"/>
        <w:rPr>
          <w:szCs w:val="24"/>
        </w:rPr>
      </w:pPr>
    </w:p>
    <w:p w14:paraId="21EA1710" w14:textId="77777777" w:rsidR="00872A44" w:rsidRPr="001E42C0" w:rsidRDefault="00872A44" w:rsidP="00872A44">
      <w:pPr>
        <w:tabs>
          <w:tab w:val="left" w:pos="5040"/>
          <w:tab w:val="left" w:pos="9360"/>
        </w:tabs>
        <w:spacing w:line="240" w:lineRule="auto"/>
        <w:jc w:val="left"/>
        <w:rPr>
          <w:szCs w:val="24"/>
        </w:rPr>
      </w:pPr>
    </w:p>
    <w:p w14:paraId="2C8395C8" w14:textId="77777777" w:rsidR="00872A44" w:rsidRPr="001E42C0" w:rsidRDefault="00872A44" w:rsidP="00872A44">
      <w:pPr>
        <w:tabs>
          <w:tab w:val="left" w:pos="5040"/>
          <w:tab w:val="left" w:pos="9360"/>
        </w:tabs>
        <w:spacing w:line="240" w:lineRule="auto"/>
        <w:jc w:val="left"/>
        <w:rPr>
          <w:szCs w:val="24"/>
        </w:rPr>
      </w:pPr>
      <w:r w:rsidRPr="001E42C0">
        <w:rPr>
          <w:szCs w:val="24"/>
        </w:rPr>
        <w:t>ATTEST:</w:t>
      </w:r>
      <w:r w:rsidRPr="001E42C0">
        <w:rPr>
          <w:szCs w:val="24"/>
        </w:rPr>
        <w:tab/>
        <w:t>APPROVED AS TO FORM:</w:t>
      </w:r>
    </w:p>
    <w:p w14:paraId="4F15F2BF" w14:textId="77777777" w:rsidR="00872A44" w:rsidRPr="001E42C0" w:rsidRDefault="00872A44" w:rsidP="00872A44">
      <w:pPr>
        <w:tabs>
          <w:tab w:val="left" w:pos="5040"/>
          <w:tab w:val="left" w:pos="9360"/>
        </w:tabs>
        <w:spacing w:line="240" w:lineRule="auto"/>
        <w:jc w:val="left"/>
        <w:rPr>
          <w:szCs w:val="24"/>
        </w:rPr>
      </w:pPr>
    </w:p>
    <w:p w14:paraId="180E621B" w14:textId="77777777" w:rsidR="00872A44" w:rsidRPr="001E42C0" w:rsidRDefault="00872A44" w:rsidP="00872A44">
      <w:pPr>
        <w:tabs>
          <w:tab w:val="left" w:pos="5040"/>
          <w:tab w:val="left" w:pos="9360"/>
        </w:tabs>
        <w:spacing w:line="240" w:lineRule="auto"/>
        <w:jc w:val="left"/>
        <w:rPr>
          <w:szCs w:val="24"/>
        </w:rPr>
      </w:pPr>
    </w:p>
    <w:p w14:paraId="7AD65BAE" w14:textId="77777777" w:rsidR="00872A44" w:rsidRPr="001E42C0" w:rsidRDefault="00872A44" w:rsidP="00872A44">
      <w:pPr>
        <w:tabs>
          <w:tab w:val="left" w:pos="4140"/>
          <w:tab w:val="left" w:pos="5040"/>
          <w:tab w:val="left" w:pos="9360"/>
        </w:tabs>
        <w:spacing w:line="240" w:lineRule="auto"/>
        <w:jc w:val="left"/>
        <w:rPr>
          <w:szCs w:val="24"/>
        </w:rPr>
      </w:pPr>
      <w:r w:rsidRPr="001E42C0">
        <w:rPr>
          <w:szCs w:val="24"/>
          <w:u w:val="single"/>
        </w:rPr>
        <w:tab/>
      </w:r>
      <w:r w:rsidRPr="001E42C0">
        <w:rPr>
          <w:szCs w:val="24"/>
        </w:rPr>
        <w:tab/>
      </w:r>
      <w:r w:rsidRPr="001E42C0">
        <w:rPr>
          <w:szCs w:val="24"/>
          <w:u w:val="single"/>
        </w:rPr>
        <w:tab/>
      </w:r>
    </w:p>
    <w:p w14:paraId="0C88130E" w14:textId="17E3FC01" w:rsidR="00872A44" w:rsidRPr="009E3130" w:rsidRDefault="00872A44" w:rsidP="00872A44">
      <w:pPr>
        <w:jc w:val="both"/>
        <w:rPr>
          <w:sz w:val="22"/>
        </w:rPr>
      </w:pPr>
      <w:r>
        <w:rPr>
          <w:szCs w:val="24"/>
        </w:rPr>
        <w:t>Kendall Rose</w:t>
      </w:r>
      <w:r w:rsidRPr="001E42C0">
        <w:rPr>
          <w:szCs w:val="24"/>
        </w:rPr>
        <w:t>, CMC, City Clerk</w:t>
      </w:r>
      <w:r w:rsidRPr="001E42C0">
        <w:rPr>
          <w:szCs w:val="24"/>
        </w:rPr>
        <w:tab/>
      </w:r>
      <w:r w:rsidRPr="001E42C0">
        <w:rPr>
          <w:szCs w:val="24"/>
        </w:rPr>
        <w:tab/>
      </w:r>
      <w:r>
        <w:rPr>
          <w:szCs w:val="24"/>
        </w:rPr>
        <w:tab/>
      </w:r>
      <w:r w:rsidRPr="001E42C0">
        <w:rPr>
          <w:szCs w:val="24"/>
        </w:rPr>
        <w:t>Eric W. Danly, City Attorney</w:t>
      </w:r>
    </w:p>
    <w:p w14:paraId="100F00C3" w14:textId="77777777" w:rsidR="00872A44" w:rsidRPr="00872A44" w:rsidRDefault="00872A44" w:rsidP="00872A44">
      <w:pPr>
        <w:spacing w:line="240" w:lineRule="auto"/>
        <w:jc w:val="both"/>
        <w:rPr>
          <w:rFonts w:ascii="Arial" w:eastAsiaTheme="minorHAnsi" w:hAnsi="Arial" w:cstheme="minorBidi"/>
          <w:sz w:val="20"/>
        </w:rPr>
      </w:pPr>
    </w:p>
    <w:p w14:paraId="0313B964" w14:textId="3760B251" w:rsidR="00E85EF8" w:rsidRDefault="00E85EF8">
      <w:pPr>
        <w:spacing w:line="240" w:lineRule="auto"/>
        <w:jc w:val="left"/>
        <w:rPr>
          <w:rFonts w:ascii="Arial" w:eastAsiaTheme="minorHAnsi" w:hAnsi="Arial" w:cstheme="minorBidi"/>
          <w:sz w:val="20"/>
        </w:rPr>
      </w:pPr>
      <w:r>
        <w:rPr>
          <w:rFonts w:ascii="Arial" w:eastAsiaTheme="minorHAnsi" w:hAnsi="Arial" w:cstheme="minorBidi"/>
          <w:sz w:val="20"/>
        </w:rPr>
        <w:br w:type="page"/>
      </w:r>
    </w:p>
    <w:p w14:paraId="13A5AF0F" w14:textId="6DE34553" w:rsidR="00872A44" w:rsidRPr="008F3E6E" w:rsidRDefault="00E85EF8" w:rsidP="008F3E6E">
      <w:pPr>
        <w:spacing w:line="240" w:lineRule="auto"/>
        <w:jc w:val="right"/>
        <w:rPr>
          <w:rFonts w:eastAsiaTheme="minorHAnsi"/>
          <w:b/>
          <w:bCs/>
          <w:szCs w:val="24"/>
        </w:rPr>
      </w:pPr>
      <w:r>
        <w:rPr>
          <w:rFonts w:eastAsiaTheme="minorHAnsi"/>
          <w:b/>
          <w:bCs/>
          <w:szCs w:val="24"/>
        </w:rPr>
        <w:lastRenderedPageBreak/>
        <w:t>EXHIBIT A</w:t>
      </w:r>
    </w:p>
    <w:p w14:paraId="52FC0643" w14:textId="7DD2F570" w:rsidR="00E85EF8" w:rsidRDefault="00E85EF8" w:rsidP="008F3E6E">
      <w:pPr>
        <w:spacing w:after="240" w:line="360" w:lineRule="atLeast"/>
        <w:ind w:firstLine="720"/>
        <w:textAlignment w:val="baseline"/>
        <w:rPr>
          <w:rFonts w:eastAsia="Times New Roman"/>
          <w:b/>
          <w:bCs/>
          <w:color w:val="000000"/>
          <w:szCs w:val="24"/>
        </w:rPr>
      </w:pPr>
      <w:r>
        <w:rPr>
          <w:rFonts w:eastAsia="Times New Roman"/>
          <w:b/>
          <w:bCs/>
          <w:color w:val="000000"/>
          <w:szCs w:val="24"/>
        </w:rPr>
        <w:t xml:space="preserve">Second Amendment </w:t>
      </w:r>
      <w:r w:rsidR="00E86A58">
        <w:rPr>
          <w:rFonts w:eastAsia="Times New Roman"/>
          <w:b/>
          <w:bCs/>
          <w:color w:val="000000"/>
          <w:szCs w:val="24"/>
        </w:rPr>
        <w:t xml:space="preserve">(“Amendment”) </w:t>
      </w:r>
      <w:r>
        <w:rPr>
          <w:rFonts w:eastAsia="Times New Roman"/>
          <w:b/>
          <w:bCs/>
          <w:color w:val="000000"/>
          <w:szCs w:val="24"/>
        </w:rPr>
        <w:t>to the Franchise Agre</w:t>
      </w:r>
      <w:r w:rsidR="000B39F5">
        <w:rPr>
          <w:rFonts w:eastAsia="Times New Roman"/>
          <w:b/>
          <w:bCs/>
          <w:color w:val="000000"/>
          <w:szCs w:val="24"/>
        </w:rPr>
        <w:t>e</w:t>
      </w:r>
      <w:r>
        <w:rPr>
          <w:rFonts w:eastAsia="Times New Roman"/>
          <w:b/>
          <w:bCs/>
          <w:color w:val="000000"/>
          <w:szCs w:val="24"/>
        </w:rPr>
        <w:t>ment between the City of Petaluma and Recology Sonoma Marin f</w:t>
      </w:r>
      <w:r w:rsidRPr="00872A44">
        <w:rPr>
          <w:rFonts w:eastAsia="Times New Roman"/>
          <w:b/>
          <w:bCs/>
          <w:color w:val="000000"/>
          <w:szCs w:val="24"/>
        </w:rPr>
        <w:t xml:space="preserve">or Collection, Disposal </w:t>
      </w:r>
      <w:proofErr w:type="gramStart"/>
      <w:r w:rsidRPr="00872A44">
        <w:rPr>
          <w:rFonts w:eastAsia="Times New Roman"/>
          <w:b/>
          <w:bCs/>
          <w:color w:val="000000"/>
          <w:szCs w:val="24"/>
        </w:rPr>
        <w:t>And</w:t>
      </w:r>
      <w:proofErr w:type="gramEnd"/>
      <w:r w:rsidRPr="00872A44">
        <w:rPr>
          <w:rFonts w:eastAsia="Times New Roman"/>
          <w:b/>
          <w:bCs/>
          <w:color w:val="000000"/>
          <w:szCs w:val="24"/>
        </w:rPr>
        <w:t xml:space="preserve"> Processing Of Mixed Materials, Recyclable Materials And Organic Material And Related Activities.</w:t>
      </w:r>
    </w:p>
    <w:p w14:paraId="42E77871" w14:textId="211EC94B" w:rsidR="00E85EF8" w:rsidRPr="00872A44" w:rsidRDefault="00E85EF8" w:rsidP="00E85EF8">
      <w:pPr>
        <w:spacing w:after="240" w:line="360" w:lineRule="atLeast"/>
        <w:ind w:firstLine="720"/>
        <w:jc w:val="left"/>
        <w:textAlignment w:val="baseline"/>
        <w:rPr>
          <w:rFonts w:eastAsiaTheme="minorHAnsi"/>
          <w:sz w:val="20"/>
        </w:rPr>
      </w:pPr>
      <w:r w:rsidRPr="00872A44">
        <w:rPr>
          <w:rFonts w:eastAsia="Times New Roman"/>
          <w:color w:val="000000"/>
          <w:szCs w:val="24"/>
        </w:rPr>
        <w:t xml:space="preserve">The </w:t>
      </w:r>
      <w:r w:rsidR="00FC5F04" w:rsidRPr="008F3E6E">
        <w:rPr>
          <w:rFonts w:eastAsia="Times New Roman"/>
          <w:color w:val="000000"/>
          <w:szCs w:val="24"/>
        </w:rPr>
        <w:t xml:space="preserve">Franchise Agreement between the City of Petaluma </w:t>
      </w:r>
      <w:r w:rsidR="00E86A58">
        <w:rPr>
          <w:rFonts w:eastAsia="Times New Roman"/>
          <w:color w:val="000000"/>
          <w:szCs w:val="24"/>
        </w:rPr>
        <w:t xml:space="preserve">(“City”) </w:t>
      </w:r>
      <w:r w:rsidR="00FC5F04" w:rsidRPr="008F3E6E">
        <w:rPr>
          <w:rFonts w:eastAsia="Times New Roman"/>
          <w:color w:val="000000"/>
          <w:szCs w:val="24"/>
        </w:rPr>
        <w:t xml:space="preserve">and Recology Sonoma Marin </w:t>
      </w:r>
      <w:r w:rsidR="00E86A58">
        <w:rPr>
          <w:rFonts w:eastAsia="Times New Roman"/>
          <w:color w:val="000000"/>
          <w:szCs w:val="24"/>
        </w:rPr>
        <w:t>(“Recology</w:t>
      </w:r>
      <w:r w:rsidR="00715986">
        <w:rPr>
          <w:rFonts w:eastAsia="Times New Roman"/>
          <w:color w:val="000000"/>
          <w:szCs w:val="24"/>
        </w:rPr>
        <w:t xml:space="preserve"> or Contractor</w:t>
      </w:r>
      <w:r w:rsidR="00E86A58">
        <w:rPr>
          <w:rFonts w:eastAsia="Times New Roman"/>
          <w:color w:val="000000"/>
          <w:szCs w:val="24"/>
        </w:rPr>
        <w:t xml:space="preserve">”) </w:t>
      </w:r>
      <w:r w:rsidR="00FC5F04" w:rsidRPr="008F3E6E">
        <w:rPr>
          <w:rFonts w:eastAsia="Times New Roman"/>
          <w:color w:val="000000"/>
          <w:szCs w:val="24"/>
        </w:rPr>
        <w:t xml:space="preserve">for Collection, Disposal </w:t>
      </w:r>
      <w:proofErr w:type="gramStart"/>
      <w:r w:rsidR="00FC5F04" w:rsidRPr="008F3E6E">
        <w:rPr>
          <w:rFonts w:eastAsia="Times New Roman"/>
          <w:color w:val="000000"/>
          <w:szCs w:val="24"/>
        </w:rPr>
        <w:t>And</w:t>
      </w:r>
      <w:proofErr w:type="gramEnd"/>
      <w:r w:rsidR="00FC5F04" w:rsidRPr="008F3E6E">
        <w:rPr>
          <w:rFonts w:eastAsia="Times New Roman"/>
          <w:color w:val="000000"/>
          <w:szCs w:val="24"/>
        </w:rPr>
        <w:t xml:space="preserve"> Processing Of Mixed Materials, Recyclable Materials And Organic Material And Related Activities</w:t>
      </w:r>
      <w:r w:rsidR="00FC5F04">
        <w:rPr>
          <w:rFonts w:eastAsia="Times New Roman"/>
          <w:color w:val="000000"/>
          <w:szCs w:val="24"/>
        </w:rPr>
        <w:t xml:space="preserve"> </w:t>
      </w:r>
      <w:r w:rsidR="000F35C3">
        <w:rPr>
          <w:rFonts w:eastAsia="Times New Roman"/>
          <w:color w:val="000000"/>
          <w:szCs w:val="24"/>
        </w:rPr>
        <w:t xml:space="preserve">entered ________ and amended December 27, 2017 </w:t>
      </w:r>
      <w:r w:rsidR="00FC5F04">
        <w:rPr>
          <w:rFonts w:eastAsia="Times New Roman"/>
          <w:color w:val="000000"/>
          <w:szCs w:val="24"/>
        </w:rPr>
        <w:t>(“</w:t>
      </w:r>
      <w:r w:rsidR="00841E2A">
        <w:rPr>
          <w:rFonts w:eastAsia="Times New Roman"/>
          <w:color w:val="000000"/>
          <w:szCs w:val="24"/>
        </w:rPr>
        <w:t xml:space="preserve">Franchise </w:t>
      </w:r>
      <w:r w:rsidRPr="00872A44">
        <w:rPr>
          <w:rFonts w:eastAsia="Times New Roman"/>
          <w:color w:val="000000"/>
          <w:szCs w:val="24"/>
        </w:rPr>
        <w:t>Agreement</w:t>
      </w:r>
      <w:r w:rsidR="00FC5F04">
        <w:rPr>
          <w:rFonts w:eastAsia="Times New Roman"/>
          <w:color w:val="000000"/>
          <w:szCs w:val="24"/>
        </w:rPr>
        <w:t>”)</w:t>
      </w:r>
      <w:r w:rsidRPr="00872A44">
        <w:rPr>
          <w:rFonts w:eastAsia="Times New Roman"/>
          <w:color w:val="000000"/>
          <w:szCs w:val="24"/>
        </w:rPr>
        <w:t xml:space="preserve"> is </w:t>
      </w:r>
      <w:r w:rsidR="000F35C3">
        <w:rPr>
          <w:rFonts w:eastAsia="Times New Roman"/>
          <w:color w:val="000000"/>
          <w:szCs w:val="24"/>
        </w:rPr>
        <w:t xml:space="preserve">hereby </w:t>
      </w:r>
      <w:r w:rsidR="00E86A58">
        <w:rPr>
          <w:rFonts w:eastAsia="Times New Roman"/>
          <w:color w:val="000000"/>
          <w:szCs w:val="24"/>
        </w:rPr>
        <w:t>A</w:t>
      </w:r>
      <w:r w:rsidRPr="00872A44">
        <w:rPr>
          <w:rFonts w:eastAsia="Times New Roman"/>
          <w:color w:val="000000"/>
          <w:szCs w:val="24"/>
        </w:rPr>
        <w:t>mended as follows:</w:t>
      </w:r>
    </w:p>
    <w:p w14:paraId="45045833" w14:textId="77777777" w:rsidR="00E85EF8" w:rsidRPr="00872A44" w:rsidRDefault="00E85EF8" w:rsidP="00715986">
      <w:pPr>
        <w:pStyle w:val="ListParagraph"/>
        <w:numPr>
          <w:ilvl w:val="0"/>
          <w:numId w:val="16"/>
        </w:numPr>
        <w:spacing w:line="240" w:lineRule="auto"/>
        <w:ind w:left="360"/>
        <w:jc w:val="both"/>
        <w:rPr>
          <w:rFonts w:eastAsiaTheme="minorHAnsi"/>
          <w:szCs w:val="24"/>
        </w:rPr>
      </w:pPr>
      <w:r w:rsidRPr="00872A44">
        <w:rPr>
          <w:rFonts w:eastAsiaTheme="minorHAnsi"/>
          <w:szCs w:val="24"/>
        </w:rPr>
        <w:t>Each Maximum Service Rate set forth in Exhibit 1 of the Franchise Agreement (as adjusted to date) shall be increased as follows:</w:t>
      </w:r>
    </w:p>
    <w:p w14:paraId="52B86B80" w14:textId="77777777" w:rsidR="00E85EF8" w:rsidRPr="00872A44" w:rsidRDefault="00E85EF8" w:rsidP="00E85EF8">
      <w:pPr>
        <w:spacing w:line="240" w:lineRule="auto"/>
        <w:jc w:val="both"/>
        <w:rPr>
          <w:rFonts w:eastAsiaTheme="minorHAnsi"/>
          <w:szCs w:val="24"/>
        </w:rPr>
      </w:pPr>
    </w:p>
    <w:p w14:paraId="0800F894" w14:textId="77777777" w:rsidR="00E85EF8" w:rsidRPr="00872A44" w:rsidRDefault="00E85EF8" w:rsidP="00E85EF8">
      <w:pPr>
        <w:numPr>
          <w:ilvl w:val="0"/>
          <w:numId w:val="15"/>
        </w:numPr>
        <w:spacing w:line="240" w:lineRule="auto"/>
        <w:contextualSpacing/>
        <w:jc w:val="both"/>
        <w:rPr>
          <w:rFonts w:eastAsiaTheme="minorHAnsi"/>
          <w:szCs w:val="24"/>
        </w:rPr>
      </w:pPr>
      <w:r w:rsidRPr="00872A44">
        <w:rPr>
          <w:rFonts w:eastAsiaTheme="minorHAnsi"/>
          <w:szCs w:val="24"/>
        </w:rPr>
        <w:t xml:space="preserve">By 7.2%, effective January 1, </w:t>
      </w:r>
      <w:proofErr w:type="gramStart"/>
      <w:r w:rsidRPr="00872A44">
        <w:rPr>
          <w:rFonts w:eastAsiaTheme="minorHAnsi"/>
          <w:szCs w:val="24"/>
        </w:rPr>
        <w:t>2021;</w:t>
      </w:r>
      <w:proofErr w:type="gramEnd"/>
    </w:p>
    <w:p w14:paraId="284CE889" w14:textId="77777777" w:rsidR="00E85EF8" w:rsidRPr="00872A44" w:rsidRDefault="00E85EF8" w:rsidP="00E85EF8">
      <w:pPr>
        <w:numPr>
          <w:ilvl w:val="0"/>
          <w:numId w:val="15"/>
        </w:numPr>
        <w:spacing w:line="240" w:lineRule="auto"/>
        <w:contextualSpacing/>
        <w:jc w:val="both"/>
        <w:rPr>
          <w:rFonts w:eastAsiaTheme="minorHAnsi"/>
          <w:szCs w:val="24"/>
        </w:rPr>
      </w:pPr>
      <w:r w:rsidRPr="00872A44">
        <w:rPr>
          <w:rFonts w:eastAsiaTheme="minorHAnsi"/>
          <w:szCs w:val="24"/>
        </w:rPr>
        <w:t>By 8.8%, effective July 1, 2021; and</w:t>
      </w:r>
    </w:p>
    <w:p w14:paraId="29818E09" w14:textId="77777777" w:rsidR="00E85EF8" w:rsidRPr="00872A44" w:rsidRDefault="00E85EF8" w:rsidP="00E85EF8">
      <w:pPr>
        <w:numPr>
          <w:ilvl w:val="0"/>
          <w:numId w:val="15"/>
        </w:numPr>
        <w:spacing w:line="240" w:lineRule="auto"/>
        <w:contextualSpacing/>
        <w:jc w:val="both"/>
        <w:rPr>
          <w:rFonts w:eastAsiaTheme="minorHAnsi"/>
          <w:szCs w:val="24"/>
        </w:rPr>
      </w:pPr>
      <w:r w:rsidRPr="00872A44">
        <w:rPr>
          <w:rFonts w:eastAsiaTheme="minorHAnsi"/>
          <w:szCs w:val="24"/>
        </w:rPr>
        <w:t>By 6.8%, effective July 1, 2022; or</w:t>
      </w:r>
    </w:p>
    <w:p w14:paraId="6A32C6EF" w14:textId="112C9B6F" w:rsidR="00E85EF8" w:rsidRPr="00872A44" w:rsidRDefault="00E85EF8" w:rsidP="00E85EF8">
      <w:pPr>
        <w:numPr>
          <w:ilvl w:val="0"/>
          <w:numId w:val="15"/>
        </w:numPr>
        <w:spacing w:line="240" w:lineRule="auto"/>
        <w:contextualSpacing/>
        <w:jc w:val="both"/>
        <w:rPr>
          <w:rFonts w:eastAsiaTheme="minorHAnsi"/>
          <w:szCs w:val="24"/>
        </w:rPr>
      </w:pPr>
      <w:r w:rsidRPr="00872A44">
        <w:rPr>
          <w:rFonts w:eastAsiaTheme="minorHAnsi"/>
          <w:szCs w:val="24"/>
        </w:rPr>
        <w:t xml:space="preserve">By 10%, effective July 1, 2022 (Modified Rate Increase), if City, in its sole </w:t>
      </w:r>
      <w:r w:rsidR="00E86A58">
        <w:rPr>
          <w:rFonts w:eastAsiaTheme="minorHAnsi"/>
          <w:szCs w:val="24"/>
        </w:rPr>
        <w:t>discretion</w:t>
      </w:r>
      <w:r w:rsidRPr="00872A44">
        <w:rPr>
          <w:rFonts w:eastAsiaTheme="minorHAnsi"/>
          <w:szCs w:val="24"/>
        </w:rPr>
        <w:t xml:space="preserve">, issues a Notice, </w:t>
      </w:r>
      <w:r w:rsidR="00E86A58">
        <w:rPr>
          <w:rFonts w:eastAsiaTheme="minorHAnsi"/>
          <w:szCs w:val="24"/>
        </w:rPr>
        <w:t>in accordance with</w:t>
      </w:r>
      <w:r w:rsidRPr="00872A44">
        <w:rPr>
          <w:rFonts w:eastAsiaTheme="minorHAnsi"/>
          <w:szCs w:val="24"/>
        </w:rPr>
        <w:t xml:space="preserve"> Section 5.3.6 to Contractor prior to June 1, 2022.  If City issues a Notice </w:t>
      </w:r>
      <w:r w:rsidR="00E86A58">
        <w:rPr>
          <w:rFonts w:eastAsiaTheme="minorHAnsi"/>
          <w:szCs w:val="24"/>
        </w:rPr>
        <w:t xml:space="preserve">in accordance with Section 5.3.6 </w:t>
      </w:r>
      <w:r w:rsidRPr="00872A44">
        <w:rPr>
          <w:rFonts w:eastAsiaTheme="minorHAnsi"/>
          <w:szCs w:val="24"/>
        </w:rPr>
        <w:t xml:space="preserve">after June 1, 2022, Contractor shall be entitled to a </w:t>
      </w:r>
      <w:r w:rsidR="00E86A58">
        <w:rPr>
          <w:rFonts w:eastAsiaTheme="minorHAnsi"/>
          <w:szCs w:val="24"/>
        </w:rPr>
        <w:t xml:space="preserve">Maximum Service </w:t>
      </w:r>
      <w:r w:rsidRPr="00872A44">
        <w:rPr>
          <w:rFonts w:eastAsiaTheme="minorHAnsi"/>
          <w:szCs w:val="24"/>
        </w:rPr>
        <w:t xml:space="preserve">Rate Increase of 3.2% in addition to the RRI increase </w:t>
      </w:r>
      <w:r w:rsidR="00E86A58">
        <w:rPr>
          <w:rFonts w:eastAsiaTheme="minorHAnsi"/>
          <w:szCs w:val="24"/>
        </w:rPr>
        <w:t xml:space="preserve">to which the </w:t>
      </w:r>
      <w:r w:rsidRPr="00872A44">
        <w:rPr>
          <w:rFonts w:eastAsiaTheme="minorHAnsi"/>
          <w:szCs w:val="24"/>
        </w:rPr>
        <w:t xml:space="preserve">Contractor is </w:t>
      </w:r>
      <w:r w:rsidR="00E86A58">
        <w:rPr>
          <w:rFonts w:eastAsiaTheme="minorHAnsi"/>
          <w:szCs w:val="24"/>
        </w:rPr>
        <w:t xml:space="preserve">otherwise </w:t>
      </w:r>
      <w:r w:rsidRPr="00872A44">
        <w:rPr>
          <w:rFonts w:eastAsiaTheme="minorHAnsi"/>
          <w:szCs w:val="24"/>
        </w:rPr>
        <w:t>entitled, effective July 1 of the following year.</w:t>
      </w:r>
    </w:p>
    <w:p w14:paraId="3906AC98" w14:textId="77777777" w:rsidR="00E85EF8" w:rsidRPr="00872A44" w:rsidRDefault="00E85EF8" w:rsidP="00E85EF8">
      <w:pPr>
        <w:spacing w:line="240" w:lineRule="auto"/>
        <w:jc w:val="both"/>
        <w:rPr>
          <w:rFonts w:eastAsiaTheme="minorHAnsi"/>
          <w:szCs w:val="24"/>
        </w:rPr>
      </w:pPr>
    </w:p>
    <w:p w14:paraId="50182107" w14:textId="5FCEF3AB" w:rsidR="00E85EF8" w:rsidRPr="00872A44" w:rsidRDefault="00E85EF8" w:rsidP="00E85EF8">
      <w:pPr>
        <w:spacing w:line="240" w:lineRule="auto"/>
        <w:ind w:left="360"/>
        <w:jc w:val="both"/>
        <w:rPr>
          <w:rFonts w:eastAsiaTheme="minorHAnsi"/>
          <w:szCs w:val="24"/>
        </w:rPr>
      </w:pPr>
      <w:r w:rsidRPr="00872A44">
        <w:rPr>
          <w:rFonts w:eastAsiaTheme="minorHAnsi"/>
          <w:szCs w:val="24"/>
        </w:rPr>
        <w:t xml:space="preserve">Such </w:t>
      </w:r>
      <w:r w:rsidR="00E86A58">
        <w:rPr>
          <w:rFonts w:eastAsiaTheme="minorHAnsi"/>
          <w:szCs w:val="24"/>
        </w:rPr>
        <w:t xml:space="preserve">Maximum Service Rate </w:t>
      </w:r>
      <w:r w:rsidRPr="00872A44">
        <w:rPr>
          <w:rFonts w:eastAsiaTheme="minorHAnsi"/>
          <w:szCs w:val="24"/>
        </w:rPr>
        <w:t xml:space="preserve">adjustments shall take effect, and Exhibit 1 shall be so amended, automatically and without any further action by either party, </w:t>
      </w:r>
      <w:r w:rsidR="00E86A58">
        <w:rPr>
          <w:rFonts w:eastAsiaTheme="minorHAnsi"/>
          <w:szCs w:val="24"/>
        </w:rPr>
        <w:t>upon the ordinance approving this Amendment taking effect, and signature of this Amendment by authorized representatives of the City and Recology</w:t>
      </w:r>
      <w:r w:rsidR="00841E2A">
        <w:rPr>
          <w:rFonts w:eastAsiaTheme="minorHAnsi"/>
          <w:szCs w:val="24"/>
        </w:rPr>
        <w:t xml:space="preserve">, </w:t>
      </w:r>
      <w:proofErr w:type="gramStart"/>
      <w:r w:rsidRPr="00872A44">
        <w:rPr>
          <w:rFonts w:eastAsiaTheme="minorHAnsi"/>
          <w:szCs w:val="24"/>
        </w:rPr>
        <w:t>with the exception of</w:t>
      </w:r>
      <w:proofErr w:type="gramEnd"/>
      <w:r w:rsidRPr="00872A44">
        <w:rPr>
          <w:rFonts w:eastAsiaTheme="minorHAnsi"/>
          <w:szCs w:val="24"/>
        </w:rPr>
        <w:t xml:space="preserve"> the Modified Rate Increase described above and in Section 5.6.3. </w:t>
      </w:r>
      <w:r w:rsidR="00841E2A">
        <w:rPr>
          <w:rFonts w:eastAsiaTheme="minorHAnsi"/>
          <w:szCs w:val="24"/>
        </w:rPr>
        <w:t>The Maximum Service Rate</w:t>
      </w:r>
      <w:r w:rsidRPr="00872A44">
        <w:rPr>
          <w:rFonts w:eastAsiaTheme="minorHAnsi"/>
          <w:szCs w:val="24"/>
        </w:rPr>
        <w:t xml:space="preserve"> adjustments </w:t>
      </w:r>
      <w:r w:rsidR="00841E2A">
        <w:rPr>
          <w:rFonts w:eastAsiaTheme="minorHAnsi"/>
          <w:szCs w:val="24"/>
        </w:rPr>
        <w:t xml:space="preserve">adopted pursuant to this Amendment </w:t>
      </w:r>
      <w:r w:rsidRPr="00872A44">
        <w:rPr>
          <w:rFonts w:eastAsiaTheme="minorHAnsi"/>
          <w:szCs w:val="24"/>
        </w:rPr>
        <w:t>shall be in addition to, and not in lieu of, any other adjustments required under the Franchise Agreement, including</w:t>
      </w:r>
      <w:r w:rsidR="009B7072">
        <w:rPr>
          <w:rFonts w:eastAsiaTheme="minorHAnsi"/>
          <w:szCs w:val="24"/>
        </w:rPr>
        <w:t>,</w:t>
      </w:r>
      <w:r w:rsidRPr="00872A44">
        <w:rPr>
          <w:rFonts w:eastAsiaTheme="minorHAnsi"/>
          <w:szCs w:val="24"/>
        </w:rPr>
        <w:t xml:space="preserve"> without limitation the Refuse Rate Index adjustments scheduled to take effect on July 1, 2021 and July 1, 2022. </w:t>
      </w:r>
    </w:p>
    <w:p w14:paraId="48B7F344" w14:textId="77777777" w:rsidR="00E85EF8" w:rsidRPr="00872A44" w:rsidRDefault="00E85EF8" w:rsidP="00E85EF8">
      <w:pPr>
        <w:spacing w:line="240" w:lineRule="auto"/>
        <w:jc w:val="both"/>
        <w:rPr>
          <w:rFonts w:eastAsiaTheme="minorHAnsi"/>
          <w:szCs w:val="24"/>
        </w:rPr>
      </w:pPr>
    </w:p>
    <w:p w14:paraId="53FC5CDB" w14:textId="7FAEDBE5" w:rsidR="00E85EF8" w:rsidRPr="00872A44" w:rsidRDefault="00E85EF8" w:rsidP="00E85EF8">
      <w:pPr>
        <w:spacing w:line="240" w:lineRule="auto"/>
        <w:ind w:left="360"/>
        <w:jc w:val="both"/>
        <w:rPr>
          <w:rFonts w:eastAsiaTheme="minorHAnsi"/>
          <w:szCs w:val="24"/>
        </w:rPr>
      </w:pPr>
      <w:r w:rsidRPr="00872A44">
        <w:rPr>
          <w:rFonts w:eastAsiaTheme="minorHAnsi"/>
          <w:szCs w:val="24"/>
        </w:rPr>
        <w:t xml:space="preserve">By way of example, if the Maximum Service Rate for a service as of the date hereof is $10.00, and each of the 2021 and 2022 Refuse Rate Index adjustments is 3.00%, then, assuming no </w:t>
      </w:r>
      <w:r w:rsidR="009B7072">
        <w:rPr>
          <w:rFonts w:eastAsiaTheme="minorHAnsi"/>
          <w:szCs w:val="24"/>
        </w:rPr>
        <w:t>other</w:t>
      </w:r>
      <w:r w:rsidRPr="00872A44">
        <w:rPr>
          <w:rFonts w:eastAsiaTheme="minorHAnsi"/>
          <w:szCs w:val="24"/>
        </w:rPr>
        <w:t xml:space="preserve"> adjustments are required under the Franchise Agreement, </w:t>
      </w:r>
      <w:r w:rsidR="009B7072">
        <w:rPr>
          <w:rFonts w:eastAsiaTheme="minorHAnsi"/>
          <w:szCs w:val="24"/>
        </w:rPr>
        <w:t>that Maximum Service R</w:t>
      </w:r>
      <w:r w:rsidRPr="00872A44">
        <w:rPr>
          <w:rFonts w:eastAsiaTheme="minorHAnsi"/>
          <w:szCs w:val="24"/>
        </w:rPr>
        <w:t>ate would be adjusted to $10.60 [= $10.00 * (1 + .06)] effective January 1, 2021, $11.98 [= $10.60 * (1 + 0.10 + 0.03)] effective July 1, 2021, and $13.38 [= $11.98 * (1 + 0.0869 + 0.03)] effective July 1, 2022.</w:t>
      </w:r>
    </w:p>
    <w:p w14:paraId="13831FA5" w14:textId="77777777" w:rsidR="00E85EF8" w:rsidRPr="00872A44" w:rsidRDefault="00E85EF8" w:rsidP="00E85EF8">
      <w:pPr>
        <w:spacing w:line="240" w:lineRule="auto"/>
        <w:jc w:val="both"/>
        <w:rPr>
          <w:rFonts w:eastAsiaTheme="minorHAnsi"/>
          <w:szCs w:val="24"/>
        </w:rPr>
      </w:pPr>
    </w:p>
    <w:p w14:paraId="2861A781" w14:textId="7236E3D6" w:rsidR="00E85EF8" w:rsidRPr="00872A44" w:rsidRDefault="00E85EF8" w:rsidP="00715986">
      <w:pPr>
        <w:pStyle w:val="ListParagraph"/>
        <w:numPr>
          <w:ilvl w:val="0"/>
          <w:numId w:val="16"/>
        </w:numPr>
        <w:spacing w:line="240" w:lineRule="auto"/>
        <w:ind w:left="360"/>
        <w:jc w:val="both"/>
        <w:rPr>
          <w:rFonts w:eastAsiaTheme="minorHAnsi"/>
          <w:szCs w:val="24"/>
        </w:rPr>
      </w:pPr>
      <w:r w:rsidRPr="00872A44">
        <w:rPr>
          <w:rFonts w:eastAsiaTheme="minorHAnsi"/>
          <w:szCs w:val="24"/>
        </w:rPr>
        <w:t xml:space="preserve">Sections 11.1 and 11.7 of the Franchise Agreement are hereby amended </w:t>
      </w:r>
      <w:r w:rsidR="00715986">
        <w:rPr>
          <w:rFonts w:eastAsiaTheme="minorHAnsi"/>
          <w:szCs w:val="24"/>
        </w:rPr>
        <w:t xml:space="preserve">and replaced </w:t>
      </w:r>
      <w:r w:rsidRPr="00872A44">
        <w:rPr>
          <w:rFonts w:eastAsiaTheme="minorHAnsi"/>
          <w:szCs w:val="24"/>
        </w:rPr>
        <w:t xml:space="preserve">to read in their entirety as follows, effective retroactively to July 1, 2020. To the extent Contractor overpaid any of the below-mentioned fees during the period since July 1, 2020, Contractor </w:t>
      </w:r>
      <w:r w:rsidR="00715986">
        <w:rPr>
          <w:rFonts w:eastAsiaTheme="minorHAnsi"/>
          <w:szCs w:val="24"/>
        </w:rPr>
        <w:t>may</w:t>
      </w:r>
      <w:r w:rsidRPr="00872A44">
        <w:rPr>
          <w:rFonts w:eastAsiaTheme="minorHAnsi"/>
          <w:szCs w:val="24"/>
        </w:rPr>
        <w:t xml:space="preserve"> adjust subsequent fee payments commensurately:</w:t>
      </w:r>
    </w:p>
    <w:p w14:paraId="4563B9EF" w14:textId="77777777" w:rsidR="00E85EF8" w:rsidRPr="00872A44" w:rsidRDefault="00E85EF8" w:rsidP="00E85EF8">
      <w:pPr>
        <w:spacing w:line="240" w:lineRule="auto"/>
        <w:jc w:val="both"/>
        <w:rPr>
          <w:rFonts w:eastAsiaTheme="minorHAnsi"/>
          <w:szCs w:val="24"/>
        </w:rPr>
      </w:pPr>
    </w:p>
    <w:p w14:paraId="1DE0D6E6" w14:textId="3ECF8E7D" w:rsidR="00E85EF8" w:rsidRPr="00872A44" w:rsidRDefault="00E85EF8" w:rsidP="00E85EF8">
      <w:pPr>
        <w:spacing w:line="240" w:lineRule="auto"/>
        <w:ind w:firstLine="360"/>
        <w:jc w:val="both"/>
        <w:rPr>
          <w:rFonts w:eastAsiaTheme="minorHAnsi"/>
          <w:szCs w:val="24"/>
        </w:rPr>
      </w:pPr>
      <w:r w:rsidRPr="00872A44">
        <w:rPr>
          <w:rFonts w:eastAsiaTheme="minorHAnsi"/>
          <w:b/>
          <w:bCs/>
          <w:szCs w:val="24"/>
        </w:rPr>
        <w:t>11.1 Franchise Fees</w:t>
      </w:r>
    </w:p>
    <w:p w14:paraId="55A0FD8F" w14:textId="77777777" w:rsidR="00E85EF8" w:rsidRPr="00872A44" w:rsidRDefault="00E85EF8" w:rsidP="00E85EF8">
      <w:pPr>
        <w:spacing w:line="240" w:lineRule="auto"/>
        <w:ind w:left="720"/>
        <w:jc w:val="both"/>
        <w:rPr>
          <w:rFonts w:eastAsiaTheme="minorHAnsi"/>
          <w:szCs w:val="24"/>
        </w:rPr>
      </w:pPr>
    </w:p>
    <w:p w14:paraId="1C2C4625" w14:textId="77777777" w:rsidR="00E85EF8" w:rsidRPr="00872A44" w:rsidRDefault="00E85EF8" w:rsidP="00E85EF8">
      <w:pPr>
        <w:spacing w:line="240" w:lineRule="auto"/>
        <w:ind w:left="720"/>
        <w:jc w:val="both"/>
        <w:rPr>
          <w:rFonts w:eastAsiaTheme="minorHAnsi"/>
          <w:szCs w:val="24"/>
        </w:rPr>
      </w:pPr>
      <w:r w:rsidRPr="00872A44">
        <w:rPr>
          <w:rFonts w:eastAsiaTheme="minorHAnsi"/>
          <w:szCs w:val="24"/>
        </w:rPr>
        <w:t>In consideration of the exclusive rights provided Contractor herein, Contractor shall pay the following Franchise Fees to the City, effective July 1, 2020:</w:t>
      </w:r>
    </w:p>
    <w:p w14:paraId="698BC232" w14:textId="77777777" w:rsidR="00E85EF8" w:rsidRPr="00872A44" w:rsidRDefault="00E85EF8" w:rsidP="00E85EF8">
      <w:pPr>
        <w:spacing w:line="240" w:lineRule="auto"/>
        <w:ind w:left="720"/>
        <w:jc w:val="both"/>
        <w:rPr>
          <w:rFonts w:eastAsiaTheme="minorHAnsi"/>
          <w:szCs w:val="24"/>
        </w:rPr>
      </w:pPr>
    </w:p>
    <w:p w14:paraId="31A5E051" w14:textId="72698A26" w:rsidR="00E85EF8" w:rsidRPr="00872A44" w:rsidRDefault="00E85EF8" w:rsidP="00E85EF8">
      <w:pPr>
        <w:spacing w:line="240" w:lineRule="auto"/>
        <w:ind w:left="720"/>
        <w:jc w:val="both"/>
        <w:rPr>
          <w:rFonts w:eastAsiaTheme="minorHAnsi"/>
          <w:szCs w:val="24"/>
        </w:rPr>
      </w:pPr>
      <w:r w:rsidRPr="00872A44">
        <w:rPr>
          <w:rFonts w:eastAsiaTheme="minorHAnsi"/>
          <w:szCs w:val="24"/>
        </w:rPr>
        <w:t>11.1.1 Contractor shall pay the City a Franchise Fee each month equal to $102,226. This fee shall be known as the right-of-way franchise fee</w:t>
      </w:r>
      <w:r w:rsidR="00045DE0">
        <w:rPr>
          <w:rFonts w:eastAsiaTheme="minorHAnsi"/>
          <w:szCs w:val="24"/>
        </w:rPr>
        <w:t xml:space="preserve"> and is intended to compensate the City for Contractor’s use of the City right of way in performing services under the Franchise Agreement</w:t>
      </w:r>
      <w:r w:rsidRPr="00872A44">
        <w:rPr>
          <w:rFonts w:eastAsiaTheme="minorHAnsi"/>
          <w:szCs w:val="24"/>
        </w:rPr>
        <w:t>.</w:t>
      </w:r>
    </w:p>
    <w:p w14:paraId="439B4956" w14:textId="77777777" w:rsidR="00E85EF8" w:rsidRPr="00872A44" w:rsidRDefault="00E85EF8" w:rsidP="00E85EF8">
      <w:pPr>
        <w:spacing w:line="240" w:lineRule="auto"/>
        <w:ind w:left="720"/>
        <w:jc w:val="both"/>
        <w:rPr>
          <w:rFonts w:eastAsiaTheme="minorHAnsi"/>
          <w:szCs w:val="24"/>
        </w:rPr>
      </w:pPr>
    </w:p>
    <w:p w14:paraId="37592DC7" w14:textId="52571911" w:rsidR="00E85EF8" w:rsidRPr="00872A44" w:rsidRDefault="00E85EF8" w:rsidP="00E85EF8">
      <w:pPr>
        <w:spacing w:line="240" w:lineRule="auto"/>
        <w:ind w:left="720"/>
        <w:jc w:val="both"/>
        <w:rPr>
          <w:rFonts w:eastAsiaTheme="minorHAnsi"/>
          <w:szCs w:val="24"/>
        </w:rPr>
      </w:pPr>
      <w:r w:rsidRPr="00872A44">
        <w:rPr>
          <w:rFonts w:eastAsiaTheme="minorHAnsi"/>
          <w:szCs w:val="24"/>
        </w:rPr>
        <w:t>11.1.2 In addition, Contractor shall make annual additional Franchise Fee payments to the City of $500,000 on or before September 15</w:t>
      </w:r>
      <w:r w:rsidRPr="00872A44">
        <w:rPr>
          <w:rFonts w:eastAsiaTheme="minorHAnsi"/>
          <w:szCs w:val="24"/>
          <w:vertAlign w:val="superscript"/>
        </w:rPr>
        <w:t>th</w:t>
      </w:r>
      <w:r w:rsidRPr="00872A44">
        <w:rPr>
          <w:rFonts w:eastAsiaTheme="minorHAnsi"/>
          <w:szCs w:val="24"/>
        </w:rPr>
        <w:t xml:space="preserve"> of each Agreement year beginning with September 15, 2020.</w:t>
      </w:r>
      <w:r w:rsidR="00045DE0">
        <w:rPr>
          <w:rFonts w:eastAsiaTheme="minorHAnsi"/>
          <w:szCs w:val="24"/>
        </w:rPr>
        <w:t xml:space="preserve">  This Franchise Fee is intended to compensate the City for Contractor’s privilege of performing exclusive solid waste services in the City pursuant to the Franchise Agreement. </w:t>
      </w:r>
    </w:p>
    <w:p w14:paraId="733DF458" w14:textId="77777777" w:rsidR="00E85EF8" w:rsidRPr="00872A44" w:rsidRDefault="00E85EF8" w:rsidP="00E85EF8">
      <w:pPr>
        <w:spacing w:line="240" w:lineRule="auto"/>
        <w:ind w:left="720"/>
        <w:jc w:val="both"/>
        <w:rPr>
          <w:rFonts w:eastAsiaTheme="minorHAnsi"/>
          <w:szCs w:val="24"/>
        </w:rPr>
      </w:pPr>
    </w:p>
    <w:p w14:paraId="2AD3D7FE" w14:textId="032DCF87" w:rsidR="00E85EF8" w:rsidRPr="00872A44" w:rsidRDefault="00E85EF8" w:rsidP="00E85EF8">
      <w:pPr>
        <w:spacing w:line="240" w:lineRule="auto"/>
        <w:ind w:left="720"/>
        <w:jc w:val="both"/>
        <w:rPr>
          <w:rFonts w:eastAsiaTheme="minorHAnsi"/>
          <w:szCs w:val="24"/>
        </w:rPr>
      </w:pPr>
      <w:r w:rsidRPr="00872A44">
        <w:rPr>
          <w:rFonts w:eastAsiaTheme="minorHAnsi"/>
          <w:szCs w:val="24"/>
        </w:rPr>
        <w:t>11.1.3 In addition, Contractor shall pay a Franchise Fee to the City each month equal to $104,986. This fee shall be known as the pavement condition franchise fee</w:t>
      </w:r>
      <w:r w:rsidR="00045DE0">
        <w:rPr>
          <w:rFonts w:eastAsiaTheme="minorHAnsi"/>
          <w:szCs w:val="24"/>
        </w:rPr>
        <w:t xml:space="preserve"> and is intended to compensate the City for the impacts on the City’s roads during the performance of services under the Franchise Agreement</w:t>
      </w:r>
      <w:r w:rsidRPr="00872A44">
        <w:rPr>
          <w:rFonts w:eastAsiaTheme="minorHAnsi"/>
          <w:szCs w:val="24"/>
        </w:rPr>
        <w:t>.</w:t>
      </w:r>
    </w:p>
    <w:p w14:paraId="1C120737" w14:textId="77777777" w:rsidR="00E85EF8" w:rsidRPr="00872A44" w:rsidRDefault="00E85EF8" w:rsidP="00E85EF8">
      <w:pPr>
        <w:spacing w:line="240" w:lineRule="auto"/>
        <w:ind w:left="720"/>
        <w:jc w:val="both"/>
        <w:rPr>
          <w:rFonts w:eastAsiaTheme="minorHAnsi"/>
          <w:szCs w:val="24"/>
        </w:rPr>
      </w:pPr>
    </w:p>
    <w:p w14:paraId="7AAB7795" w14:textId="1CE70BC7" w:rsidR="00E85EF8" w:rsidRPr="00872A44" w:rsidRDefault="00D35631" w:rsidP="00E85EF8">
      <w:pPr>
        <w:spacing w:line="240" w:lineRule="auto"/>
        <w:ind w:left="720"/>
        <w:jc w:val="both"/>
        <w:rPr>
          <w:rFonts w:eastAsiaTheme="minorHAnsi"/>
          <w:szCs w:val="24"/>
        </w:rPr>
      </w:pPr>
      <w:r w:rsidRPr="00872A44">
        <w:rPr>
          <w:rFonts w:eastAsiaTheme="minorHAnsi"/>
          <w:szCs w:val="24"/>
        </w:rPr>
        <w:t>The Franchise</w:t>
      </w:r>
      <w:r w:rsidR="00E85EF8" w:rsidRPr="00872A44">
        <w:rPr>
          <w:rFonts w:eastAsiaTheme="minorHAnsi"/>
          <w:szCs w:val="24"/>
        </w:rPr>
        <w:t xml:space="preserve"> </w:t>
      </w:r>
      <w:r w:rsidR="007752D6">
        <w:rPr>
          <w:rFonts w:eastAsiaTheme="minorHAnsi"/>
          <w:szCs w:val="24"/>
        </w:rPr>
        <w:t>F</w:t>
      </w:r>
      <w:r w:rsidR="00E85EF8" w:rsidRPr="00872A44">
        <w:rPr>
          <w:rFonts w:eastAsiaTheme="minorHAnsi"/>
          <w:szCs w:val="24"/>
        </w:rPr>
        <w:t>ees specified in Sections 11.1.1 and 11.1.3 shall be adjusted annually on July 1, 2023, and each July 1</w:t>
      </w:r>
      <w:r w:rsidR="00E85EF8" w:rsidRPr="00872A44">
        <w:rPr>
          <w:rFonts w:eastAsiaTheme="minorHAnsi"/>
          <w:szCs w:val="24"/>
          <w:vertAlign w:val="superscript"/>
        </w:rPr>
        <w:t>st</w:t>
      </w:r>
      <w:r w:rsidR="00E85EF8" w:rsidRPr="00872A44">
        <w:rPr>
          <w:rFonts w:eastAsiaTheme="minorHAnsi"/>
          <w:szCs w:val="24"/>
        </w:rPr>
        <w:t xml:space="preserve"> thereafter, by the RRI adjustment percentage, calculated in accordance with Section 10.3 and Exhibit 2. The amount of the fee specified in Section 11.1.2 shall not be annually adjusted. </w:t>
      </w:r>
    </w:p>
    <w:p w14:paraId="1F178E96" w14:textId="77777777" w:rsidR="00E85EF8" w:rsidRPr="00872A44" w:rsidRDefault="00E85EF8" w:rsidP="00E85EF8">
      <w:pPr>
        <w:spacing w:line="240" w:lineRule="auto"/>
        <w:ind w:left="720"/>
        <w:jc w:val="both"/>
        <w:rPr>
          <w:rFonts w:eastAsiaTheme="minorHAnsi"/>
          <w:szCs w:val="24"/>
        </w:rPr>
      </w:pPr>
    </w:p>
    <w:p w14:paraId="65C5C2EB" w14:textId="66BBA37D" w:rsidR="00E85EF8" w:rsidRPr="00872A44" w:rsidRDefault="00E85EF8" w:rsidP="00E85EF8">
      <w:pPr>
        <w:spacing w:line="240" w:lineRule="auto"/>
        <w:ind w:left="720"/>
        <w:jc w:val="both"/>
        <w:rPr>
          <w:rFonts w:eastAsiaTheme="minorHAnsi"/>
          <w:szCs w:val="24"/>
        </w:rPr>
      </w:pPr>
      <w:r w:rsidRPr="00872A44">
        <w:rPr>
          <w:rFonts w:eastAsiaTheme="minorHAnsi"/>
          <w:b/>
          <w:bCs/>
          <w:szCs w:val="24"/>
        </w:rPr>
        <w:t>11.7 Contract Administration Fee</w:t>
      </w:r>
    </w:p>
    <w:p w14:paraId="6ED39493" w14:textId="77777777" w:rsidR="00E85EF8" w:rsidRPr="00872A44" w:rsidRDefault="00E85EF8" w:rsidP="00E85EF8">
      <w:pPr>
        <w:spacing w:line="240" w:lineRule="auto"/>
        <w:ind w:left="720"/>
        <w:jc w:val="both"/>
        <w:rPr>
          <w:rFonts w:eastAsiaTheme="minorHAnsi"/>
          <w:szCs w:val="24"/>
        </w:rPr>
      </w:pPr>
    </w:p>
    <w:p w14:paraId="45F7B820" w14:textId="477BD637" w:rsidR="00E85EF8" w:rsidRPr="00872A44" w:rsidRDefault="00E85EF8" w:rsidP="00E85EF8">
      <w:pPr>
        <w:spacing w:line="240" w:lineRule="auto"/>
        <w:ind w:left="720"/>
        <w:jc w:val="both"/>
        <w:rPr>
          <w:rFonts w:eastAsiaTheme="minorHAnsi"/>
          <w:szCs w:val="24"/>
        </w:rPr>
      </w:pPr>
      <w:r w:rsidRPr="00872A44">
        <w:rPr>
          <w:rFonts w:eastAsiaTheme="minorHAnsi"/>
          <w:szCs w:val="24"/>
        </w:rPr>
        <w:t>Effective July 1, 2020, Contractor shall pay to the City an annual Contract Administration Fee of $49,475 for the purpose of covering costs associated with monitoring this Franchise Agreement. The amount of this fee shall be adjusted annually on July 1, 2023, and each July 1</w:t>
      </w:r>
      <w:r w:rsidRPr="00872A44">
        <w:rPr>
          <w:rFonts w:eastAsiaTheme="minorHAnsi"/>
          <w:szCs w:val="24"/>
          <w:vertAlign w:val="superscript"/>
        </w:rPr>
        <w:t>st</w:t>
      </w:r>
      <w:r w:rsidRPr="00872A44">
        <w:rPr>
          <w:rFonts w:eastAsiaTheme="minorHAnsi"/>
          <w:szCs w:val="24"/>
        </w:rPr>
        <w:t xml:space="preserve"> thereafter, by the RRI adjustment percentage, calculated in accordance with Section 10.3 and Exhibit 2.</w:t>
      </w:r>
    </w:p>
    <w:p w14:paraId="4B5F6CAE" w14:textId="77777777" w:rsidR="00E85EF8" w:rsidRPr="00872A44" w:rsidRDefault="00E85EF8" w:rsidP="00E85EF8">
      <w:pPr>
        <w:spacing w:line="240" w:lineRule="auto"/>
        <w:jc w:val="both"/>
        <w:rPr>
          <w:rFonts w:eastAsiaTheme="minorHAnsi"/>
          <w:szCs w:val="24"/>
        </w:rPr>
      </w:pPr>
    </w:p>
    <w:p w14:paraId="26D92CE0" w14:textId="50E39D5F" w:rsidR="00E85EF8" w:rsidRPr="00872A44" w:rsidRDefault="00E85EF8" w:rsidP="00A36C9A">
      <w:pPr>
        <w:pStyle w:val="ListParagraph"/>
        <w:numPr>
          <w:ilvl w:val="0"/>
          <w:numId w:val="16"/>
        </w:numPr>
        <w:spacing w:line="240" w:lineRule="auto"/>
        <w:ind w:left="360"/>
        <w:jc w:val="both"/>
        <w:rPr>
          <w:rFonts w:eastAsiaTheme="minorHAnsi"/>
          <w:szCs w:val="24"/>
        </w:rPr>
      </w:pPr>
      <w:r w:rsidRPr="00872A44">
        <w:rPr>
          <w:rFonts w:eastAsiaTheme="minorHAnsi"/>
          <w:szCs w:val="24"/>
        </w:rPr>
        <w:t xml:space="preserve">Because </w:t>
      </w:r>
      <w:proofErr w:type="gramStart"/>
      <w:r w:rsidR="00A36C9A">
        <w:rPr>
          <w:rFonts w:eastAsiaTheme="minorHAnsi"/>
          <w:szCs w:val="24"/>
        </w:rPr>
        <w:t>as a result of</w:t>
      </w:r>
      <w:proofErr w:type="gramEnd"/>
      <w:r w:rsidR="00A36C9A">
        <w:rPr>
          <w:rFonts w:eastAsiaTheme="minorHAnsi"/>
          <w:szCs w:val="24"/>
        </w:rPr>
        <w:t xml:space="preserve"> the Franchise Agreement modifications pursuant to this Amendment, </w:t>
      </w:r>
      <w:r w:rsidRPr="00872A44">
        <w:rPr>
          <w:rFonts w:eastAsiaTheme="minorHAnsi"/>
          <w:szCs w:val="24"/>
        </w:rPr>
        <w:t xml:space="preserve">Franchise Fees are no longer calculated with respect to Gross Receipts, the words “for purposes of calculating Franchise Fees” are hereby deleted from Section 12.1.2, and the words “Gross Receipts and corresponding” are hereby deleted from Sections 12.2.2.1 and 12.2.3.1. </w:t>
      </w:r>
    </w:p>
    <w:p w14:paraId="749B42CC" w14:textId="77777777" w:rsidR="00E85EF8" w:rsidRPr="00872A44" w:rsidRDefault="00E85EF8" w:rsidP="00E85EF8">
      <w:pPr>
        <w:spacing w:line="240" w:lineRule="auto"/>
        <w:jc w:val="both"/>
        <w:rPr>
          <w:rFonts w:eastAsiaTheme="minorHAnsi"/>
          <w:szCs w:val="24"/>
        </w:rPr>
      </w:pPr>
    </w:p>
    <w:p w14:paraId="035E7982" w14:textId="74D5D3B8" w:rsidR="00E85EF8" w:rsidRPr="00872A44" w:rsidRDefault="00E85EF8" w:rsidP="00A36C9A">
      <w:pPr>
        <w:pStyle w:val="ListParagraph"/>
        <w:numPr>
          <w:ilvl w:val="0"/>
          <w:numId w:val="16"/>
        </w:numPr>
        <w:spacing w:line="240" w:lineRule="auto"/>
        <w:ind w:left="360"/>
        <w:jc w:val="both"/>
        <w:rPr>
          <w:rFonts w:eastAsiaTheme="minorHAnsi"/>
          <w:szCs w:val="24"/>
        </w:rPr>
      </w:pPr>
      <w:r w:rsidRPr="00872A44">
        <w:rPr>
          <w:rFonts w:eastAsiaTheme="minorHAnsi"/>
          <w:szCs w:val="24"/>
        </w:rPr>
        <w:t xml:space="preserve">Section 5 of the Franchise Agreement is hereby amended by adding </w:t>
      </w:r>
      <w:r w:rsidR="00A36C9A">
        <w:rPr>
          <w:rFonts w:eastAsiaTheme="minorHAnsi"/>
          <w:szCs w:val="24"/>
        </w:rPr>
        <w:t xml:space="preserve">a new </w:t>
      </w:r>
      <w:r w:rsidRPr="00872A44">
        <w:rPr>
          <w:rFonts w:eastAsiaTheme="minorHAnsi"/>
          <w:szCs w:val="24"/>
        </w:rPr>
        <w:t xml:space="preserve">Section 5.3.6 </w:t>
      </w:r>
      <w:proofErr w:type="gramStart"/>
      <w:r w:rsidR="00A36C9A">
        <w:rPr>
          <w:rFonts w:eastAsiaTheme="minorHAnsi"/>
          <w:szCs w:val="24"/>
        </w:rPr>
        <w:t xml:space="preserve">entitled </w:t>
      </w:r>
      <w:r w:rsidRPr="00872A44">
        <w:rPr>
          <w:rFonts w:eastAsiaTheme="minorHAnsi"/>
          <w:szCs w:val="24"/>
        </w:rPr>
        <w:t xml:space="preserve"> </w:t>
      </w:r>
      <w:r w:rsidR="00A36C9A">
        <w:rPr>
          <w:rFonts w:eastAsiaTheme="minorHAnsi"/>
          <w:szCs w:val="24"/>
        </w:rPr>
        <w:t>“</w:t>
      </w:r>
      <w:proofErr w:type="gramEnd"/>
      <w:r w:rsidRPr="00872A44">
        <w:rPr>
          <w:rFonts w:eastAsiaTheme="minorHAnsi"/>
          <w:szCs w:val="24"/>
        </w:rPr>
        <w:t>SB 1383 Short Lived Climate Pollutants Reduction Activities.</w:t>
      </w:r>
      <w:r w:rsidR="00A36C9A">
        <w:rPr>
          <w:rFonts w:eastAsiaTheme="minorHAnsi"/>
          <w:szCs w:val="24"/>
        </w:rPr>
        <w:t>”</w:t>
      </w:r>
      <w:r w:rsidRPr="00872A44">
        <w:rPr>
          <w:rFonts w:eastAsiaTheme="minorHAnsi"/>
          <w:szCs w:val="24"/>
        </w:rPr>
        <w:t xml:space="preserve">  </w:t>
      </w:r>
    </w:p>
    <w:p w14:paraId="5A682B32" w14:textId="77777777" w:rsidR="00E85EF8" w:rsidRPr="00872A44" w:rsidRDefault="00E85EF8" w:rsidP="00E85EF8">
      <w:pPr>
        <w:spacing w:line="240" w:lineRule="auto"/>
        <w:jc w:val="both"/>
        <w:rPr>
          <w:rFonts w:eastAsiaTheme="minorHAnsi"/>
          <w:szCs w:val="24"/>
        </w:rPr>
      </w:pPr>
    </w:p>
    <w:p w14:paraId="694DF521" w14:textId="652972C3" w:rsidR="00E85EF8" w:rsidRPr="00872A44" w:rsidRDefault="00E85EF8" w:rsidP="00E85EF8">
      <w:pPr>
        <w:spacing w:line="240" w:lineRule="auto"/>
        <w:ind w:left="720"/>
        <w:jc w:val="both"/>
        <w:rPr>
          <w:rFonts w:eastAsiaTheme="minorHAnsi"/>
          <w:szCs w:val="24"/>
        </w:rPr>
      </w:pPr>
      <w:r w:rsidRPr="00872A44">
        <w:rPr>
          <w:rFonts w:eastAsiaTheme="minorHAnsi"/>
          <w:szCs w:val="24"/>
        </w:rPr>
        <w:t>Section 5.3.6.1</w:t>
      </w:r>
      <w:proofErr w:type="gramStart"/>
      <w:r w:rsidRPr="00872A44">
        <w:rPr>
          <w:rFonts w:eastAsiaTheme="minorHAnsi"/>
          <w:szCs w:val="24"/>
        </w:rPr>
        <w:tab/>
      </w:r>
      <w:r w:rsidR="008F3E6E">
        <w:rPr>
          <w:rFonts w:eastAsiaTheme="minorHAnsi"/>
          <w:szCs w:val="24"/>
        </w:rPr>
        <w:t xml:space="preserve">  </w:t>
      </w:r>
      <w:r w:rsidRPr="00872A44">
        <w:rPr>
          <w:rFonts w:eastAsiaTheme="minorHAnsi"/>
          <w:szCs w:val="24"/>
        </w:rPr>
        <w:t>Notwithstanding</w:t>
      </w:r>
      <w:proofErr w:type="gramEnd"/>
      <w:r w:rsidRPr="00872A44">
        <w:rPr>
          <w:rFonts w:eastAsiaTheme="minorHAnsi"/>
          <w:szCs w:val="24"/>
        </w:rPr>
        <w:t xml:space="preserve"> any </w:t>
      </w:r>
      <w:r w:rsidR="00A36C9A">
        <w:rPr>
          <w:rFonts w:eastAsiaTheme="minorHAnsi"/>
          <w:szCs w:val="24"/>
        </w:rPr>
        <w:t>contrary</w:t>
      </w:r>
      <w:r w:rsidRPr="00872A44">
        <w:rPr>
          <w:rFonts w:eastAsiaTheme="minorHAnsi"/>
          <w:szCs w:val="24"/>
        </w:rPr>
        <w:t xml:space="preserve"> requirements above, Contractor shall provide Organic Materials Collection service to all Commercial and Industrial customers in the Service Territory, except those qualifying for a waiver granted by the City.  Commercial and Industrial food </w:t>
      </w:r>
      <w:proofErr w:type="gramStart"/>
      <w:r w:rsidRPr="00872A44">
        <w:rPr>
          <w:rFonts w:eastAsiaTheme="minorHAnsi"/>
          <w:szCs w:val="24"/>
        </w:rPr>
        <w:t>composting  service</w:t>
      </w:r>
      <w:proofErr w:type="gramEnd"/>
      <w:r w:rsidRPr="00872A44">
        <w:rPr>
          <w:rFonts w:eastAsiaTheme="minorHAnsi"/>
          <w:szCs w:val="24"/>
        </w:rPr>
        <w:t xml:space="preserve"> shall be provided by Contractor at no additional charge.</w:t>
      </w:r>
    </w:p>
    <w:p w14:paraId="6EC1D644" w14:textId="77777777" w:rsidR="00E85EF8" w:rsidRPr="00872A44" w:rsidRDefault="00E85EF8" w:rsidP="00E85EF8">
      <w:pPr>
        <w:spacing w:line="240" w:lineRule="auto"/>
        <w:ind w:firstLine="720"/>
        <w:jc w:val="both"/>
        <w:rPr>
          <w:rFonts w:eastAsiaTheme="minorHAnsi"/>
          <w:szCs w:val="24"/>
        </w:rPr>
      </w:pPr>
    </w:p>
    <w:p w14:paraId="1D45E265" w14:textId="77777777" w:rsidR="00E85EF8" w:rsidRPr="00872A44" w:rsidRDefault="00E85EF8" w:rsidP="00E85EF8">
      <w:pPr>
        <w:spacing w:line="240" w:lineRule="auto"/>
        <w:ind w:left="720"/>
        <w:jc w:val="both"/>
        <w:rPr>
          <w:rFonts w:eastAsiaTheme="minorHAnsi"/>
          <w:szCs w:val="24"/>
        </w:rPr>
      </w:pPr>
      <w:r w:rsidRPr="00872A44">
        <w:rPr>
          <w:rFonts w:eastAsiaTheme="minorHAnsi"/>
          <w:szCs w:val="24"/>
        </w:rPr>
        <w:t xml:space="preserve">Section </w:t>
      </w:r>
      <w:proofErr w:type="gramStart"/>
      <w:r w:rsidRPr="00872A44">
        <w:rPr>
          <w:rFonts w:eastAsiaTheme="minorHAnsi"/>
          <w:szCs w:val="24"/>
        </w:rPr>
        <w:t>5.3.6.2  Contractor</w:t>
      </w:r>
      <w:proofErr w:type="gramEnd"/>
      <w:r w:rsidRPr="00872A44">
        <w:rPr>
          <w:rFonts w:eastAsiaTheme="minorHAnsi"/>
          <w:szCs w:val="24"/>
        </w:rPr>
        <w:t xml:space="preserve"> shall provide standardized waste collection containers to all customers.  The containers shall be the following colors: Grey for garbage, blue for Recycling, and Green for Organic Materials.</w:t>
      </w:r>
    </w:p>
    <w:p w14:paraId="1D0B018E" w14:textId="77777777" w:rsidR="00E85EF8" w:rsidRPr="00872A44" w:rsidRDefault="00E85EF8" w:rsidP="00E85EF8">
      <w:pPr>
        <w:spacing w:line="240" w:lineRule="auto"/>
        <w:ind w:firstLine="720"/>
        <w:jc w:val="both"/>
        <w:rPr>
          <w:rFonts w:eastAsiaTheme="minorHAnsi"/>
          <w:szCs w:val="24"/>
        </w:rPr>
      </w:pPr>
    </w:p>
    <w:p w14:paraId="4A47554A" w14:textId="77777777" w:rsidR="00E85EF8" w:rsidRPr="00872A44" w:rsidRDefault="00E85EF8" w:rsidP="00E85EF8">
      <w:pPr>
        <w:spacing w:line="240" w:lineRule="auto"/>
        <w:ind w:left="720"/>
        <w:jc w:val="both"/>
        <w:rPr>
          <w:rFonts w:eastAsiaTheme="minorHAnsi"/>
          <w:szCs w:val="24"/>
        </w:rPr>
      </w:pPr>
      <w:r w:rsidRPr="00872A44">
        <w:rPr>
          <w:rFonts w:eastAsiaTheme="minorHAnsi"/>
          <w:szCs w:val="24"/>
        </w:rPr>
        <w:t xml:space="preserve">Section </w:t>
      </w:r>
      <w:proofErr w:type="gramStart"/>
      <w:r w:rsidRPr="00872A44">
        <w:rPr>
          <w:rFonts w:eastAsiaTheme="minorHAnsi"/>
          <w:szCs w:val="24"/>
        </w:rPr>
        <w:t>5.3.6.3  Contractor</w:t>
      </w:r>
      <w:proofErr w:type="gramEnd"/>
      <w:r w:rsidRPr="00872A44">
        <w:rPr>
          <w:rFonts w:eastAsiaTheme="minorHAnsi"/>
          <w:szCs w:val="24"/>
        </w:rPr>
        <w:t xml:space="preserve"> shall provide all necessary records to City to demonstrate compliance with SB 1383 requirements.</w:t>
      </w:r>
    </w:p>
    <w:p w14:paraId="2D9FD445" w14:textId="77777777" w:rsidR="00E85EF8" w:rsidRPr="00872A44" w:rsidRDefault="00E85EF8" w:rsidP="00E85EF8">
      <w:pPr>
        <w:spacing w:line="240" w:lineRule="auto"/>
        <w:ind w:firstLine="720"/>
        <w:jc w:val="both"/>
        <w:rPr>
          <w:rFonts w:eastAsiaTheme="minorHAnsi"/>
          <w:szCs w:val="24"/>
        </w:rPr>
      </w:pPr>
    </w:p>
    <w:p w14:paraId="679F337B" w14:textId="0224A299" w:rsidR="00E85EF8" w:rsidRPr="00872A44" w:rsidRDefault="00E85EF8" w:rsidP="00E85EF8">
      <w:pPr>
        <w:spacing w:line="240" w:lineRule="auto"/>
        <w:ind w:left="720"/>
        <w:jc w:val="both"/>
        <w:rPr>
          <w:rFonts w:eastAsiaTheme="minorHAnsi"/>
          <w:szCs w:val="24"/>
        </w:rPr>
      </w:pPr>
      <w:r w:rsidRPr="00872A44">
        <w:rPr>
          <w:rFonts w:eastAsiaTheme="minorHAnsi"/>
          <w:szCs w:val="24"/>
        </w:rPr>
        <w:t xml:space="preserve">Section </w:t>
      </w:r>
      <w:proofErr w:type="gramStart"/>
      <w:r w:rsidRPr="00872A44">
        <w:rPr>
          <w:rFonts w:eastAsiaTheme="minorHAnsi"/>
          <w:szCs w:val="24"/>
        </w:rPr>
        <w:t>5.3.6.4  Contractor</w:t>
      </w:r>
      <w:proofErr w:type="gramEnd"/>
      <w:r w:rsidRPr="00872A44">
        <w:rPr>
          <w:rFonts w:eastAsiaTheme="minorHAnsi"/>
          <w:szCs w:val="24"/>
        </w:rPr>
        <w:t xml:space="preserve"> shall monitor waste collection containers to minimize prohibited contaminants through annual route reviews.  Route reviews must include all hauler routes on which a sufficient random sampling of containers </w:t>
      </w:r>
      <w:proofErr w:type="gramStart"/>
      <w:r w:rsidRPr="00872A44">
        <w:rPr>
          <w:rFonts w:eastAsiaTheme="minorHAnsi"/>
          <w:szCs w:val="24"/>
        </w:rPr>
        <w:t>are</w:t>
      </w:r>
      <w:proofErr w:type="gramEnd"/>
      <w:r w:rsidRPr="00872A44">
        <w:rPr>
          <w:rFonts w:eastAsiaTheme="minorHAnsi"/>
          <w:szCs w:val="24"/>
        </w:rPr>
        <w:t xml:space="preserve"> inspected. If contaminants are found, a mailed notice and educational tag on contaminants must be given to the generator. If contamination is found on three consecutive occasions, the </w:t>
      </w:r>
      <w:r w:rsidR="00014455">
        <w:rPr>
          <w:rFonts w:eastAsiaTheme="minorHAnsi"/>
          <w:szCs w:val="24"/>
        </w:rPr>
        <w:t>City</w:t>
      </w:r>
      <w:r w:rsidRPr="00872A44">
        <w:rPr>
          <w:rFonts w:eastAsiaTheme="minorHAnsi"/>
          <w:szCs w:val="24"/>
        </w:rPr>
        <w:t xml:space="preserve"> may impose penalties on the generator</w:t>
      </w:r>
      <w:r w:rsidR="00014455">
        <w:rPr>
          <w:rFonts w:eastAsiaTheme="minorHAnsi"/>
          <w:szCs w:val="24"/>
        </w:rPr>
        <w:t xml:space="preserve"> in accordance with applicable law</w:t>
      </w:r>
      <w:r w:rsidRPr="00872A44">
        <w:rPr>
          <w:rFonts w:eastAsiaTheme="minorHAnsi"/>
          <w:szCs w:val="24"/>
        </w:rPr>
        <w:t>.</w:t>
      </w:r>
    </w:p>
    <w:p w14:paraId="6186DC69" w14:textId="77777777" w:rsidR="00E85EF8" w:rsidRPr="00872A44" w:rsidRDefault="00E85EF8" w:rsidP="00E85EF8">
      <w:pPr>
        <w:spacing w:line="240" w:lineRule="auto"/>
        <w:ind w:firstLine="720"/>
        <w:jc w:val="both"/>
        <w:rPr>
          <w:rFonts w:eastAsiaTheme="minorHAnsi"/>
          <w:szCs w:val="24"/>
        </w:rPr>
      </w:pPr>
    </w:p>
    <w:p w14:paraId="0DC2831C" w14:textId="68289A78" w:rsidR="00E85EF8" w:rsidRPr="00872A44" w:rsidRDefault="00E85EF8" w:rsidP="00E85EF8">
      <w:pPr>
        <w:spacing w:line="240" w:lineRule="auto"/>
        <w:ind w:left="720"/>
        <w:jc w:val="both"/>
        <w:rPr>
          <w:rFonts w:eastAsiaTheme="minorHAnsi"/>
          <w:szCs w:val="24"/>
        </w:rPr>
      </w:pPr>
      <w:r w:rsidRPr="00872A44">
        <w:rPr>
          <w:rFonts w:eastAsiaTheme="minorHAnsi"/>
          <w:szCs w:val="24"/>
        </w:rPr>
        <w:t xml:space="preserve">Contractor shall provide, </w:t>
      </w:r>
      <w:proofErr w:type="gramStart"/>
      <w:r w:rsidRPr="00872A44">
        <w:rPr>
          <w:rFonts w:eastAsiaTheme="minorHAnsi"/>
          <w:szCs w:val="24"/>
        </w:rPr>
        <w:t>on a monthly basis</w:t>
      </w:r>
      <w:proofErr w:type="gramEnd"/>
      <w:r w:rsidRPr="00872A44">
        <w:rPr>
          <w:rFonts w:eastAsiaTheme="minorHAnsi"/>
          <w:szCs w:val="24"/>
        </w:rPr>
        <w:t xml:space="preserve">, </w:t>
      </w:r>
      <w:r w:rsidR="002626C2">
        <w:rPr>
          <w:rFonts w:eastAsiaTheme="minorHAnsi"/>
          <w:szCs w:val="24"/>
        </w:rPr>
        <w:t>Contractor’s</w:t>
      </w:r>
      <w:r w:rsidRPr="00872A44">
        <w:rPr>
          <w:rFonts w:eastAsiaTheme="minorHAnsi"/>
          <w:szCs w:val="24"/>
        </w:rPr>
        <w:t xml:space="preserve"> contamination minimization procedures and information to City and </w:t>
      </w:r>
      <w:r w:rsidR="00D35631" w:rsidRPr="00872A44">
        <w:rPr>
          <w:rFonts w:eastAsiaTheme="minorHAnsi"/>
          <w:szCs w:val="24"/>
        </w:rPr>
        <w:t>City</w:t>
      </w:r>
      <w:r w:rsidR="00D35631">
        <w:rPr>
          <w:rFonts w:eastAsiaTheme="minorHAnsi"/>
          <w:szCs w:val="24"/>
        </w:rPr>
        <w:t>’s</w:t>
      </w:r>
      <w:r w:rsidR="00D35631" w:rsidRPr="00872A44">
        <w:rPr>
          <w:rFonts w:eastAsiaTheme="minorHAnsi"/>
          <w:szCs w:val="24"/>
        </w:rPr>
        <w:t xml:space="preserve"> designees</w:t>
      </w:r>
      <w:r w:rsidRPr="00872A44">
        <w:rPr>
          <w:rFonts w:eastAsiaTheme="minorHAnsi"/>
          <w:szCs w:val="24"/>
        </w:rPr>
        <w:t xml:space="preserve">.  Information provided shall include </w:t>
      </w:r>
      <w:r w:rsidR="002626C2">
        <w:rPr>
          <w:rFonts w:eastAsiaTheme="minorHAnsi"/>
          <w:szCs w:val="24"/>
        </w:rPr>
        <w:t>a</w:t>
      </w:r>
      <w:r w:rsidRPr="00872A44">
        <w:rPr>
          <w:rFonts w:eastAsiaTheme="minorHAnsi"/>
          <w:szCs w:val="24"/>
        </w:rPr>
        <w:t xml:space="preserve"> description of the </w:t>
      </w:r>
      <w:r w:rsidR="002626C2">
        <w:rPr>
          <w:rFonts w:eastAsiaTheme="minorHAnsi"/>
          <w:szCs w:val="24"/>
        </w:rPr>
        <w:t>Contractor’s</w:t>
      </w:r>
      <w:r w:rsidRPr="00872A44">
        <w:rPr>
          <w:rFonts w:eastAsiaTheme="minorHAnsi"/>
          <w:szCs w:val="24"/>
        </w:rPr>
        <w:t xml:space="preserve"> process for measuring contamination, generator name, a description of the route, address, account number, date of audit, person conducting the audit, findings, and relevant photos and/or other evidence, number of route reviews conducted for contamination, number of notices/educational materials </w:t>
      </w:r>
      <w:r w:rsidR="002626C2">
        <w:rPr>
          <w:rFonts w:eastAsiaTheme="minorHAnsi"/>
          <w:szCs w:val="24"/>
        </w:rPr>
        <w:t xml:space="preserve">that </w:t>
      </w:r>
      <w:r w:rsidRPr="00872A44">
        <w:rPr>
          <w:rFonts w:eastAsiaTheme="minorHAnsi"/>
          <w:szCs w:val="24"/>
        </w:rPr>
        <w:t xml:space="preserve">were issued to generators </w:t>
      </w:r>
      <w:r w:rsidR="002626C2">
        <w:rPr>
          <w:rFonts w:eastAsiaTheme="minorHAnsi"/>
          <w:szCs w:val="24"/>
        </w:rPr>
        <w:t>of</w:t>
      </w:r>
      <w:r w:rsidRPr="00872A44">
        <w:rPr>
          <w:rFonts w:eastAsiaTheme="minorHAnsi"/>
          <w:szCs w:val="24"/>
        </w:rPr>
        <w:t xml:space="preserve"> contamination, and number of containers disposed </w:t>
      </w:r>
      <w:r w:rsidR="002626C2">
        <w:rPr>
          <w:rFonts w:eastAsiaTheme="minorHAnsi"/>
          <w:szCs w:val="24"/>
        </w:rPr>
        <w:t xml:space="preserve">of </w:t>
      </w:r>
      <w:r w:rsidRPr="00872A44">
        <w:rPr>
          <w:rFonts w:eastAsiaTheme="minorHAnsi"/>
          <w:szCs w:val="24"/>
        </w:rPr>
        <w:t>as garbage due to contamination.</w:t>
      </w:r>
    </w:p>
    <w:p w14:paraId="7A2C9047" w14:textId="77777777" w:rsidR="00E85EF8" w:rsidRPr="00872A44" w:rsidRDefault="00E85EF8" w:rsidP="00E85EF8">
      <w:pPr>
        <w:spacing w:line="240" w:lineRule="auto"/>
        <w:ind w:firstLine="720"/>
        <w:jc w:val="both"/>
        <w:rPr>
          <w:rFonts w:eastAsiaTheme="minorHAnsi"/>
          <w:szCs w:val="24"/>
        </w:rPr>
      </w:pPr>
    </w:p>
    <w:p w14:paraId="1AA7DC19" w14:textId="78BACF39" w:rsidR="00E85EF8" w:rsidRPr="00872A44" w:rsidRDefault="00E85EF8" w:rsidP="00E85EF8">
      <w:pPr>
        <w:spacing w:line="240" w:lineRule="auto"/>
        <w:ind w:left="720"/>
        <w:jc w:val="both"/>
        <w:rPr>
          <w:rFonts w:eastAsiaTheme="minorHAnsi"/>
          <w:szCs w:val="24"/>
        </w:rPr>
      </w:pPr>
      <w:r w:rsidRPr="00872A44">
        <w:rPr>
          <w:rFonts w:eastAsiaTheme="minorHAnsi"/>
          <w:szCs w:val="24"/>
        </w:rPr>
        <w:t xml:space="preserve">Section </w:t>
      </w:r>
      <w:proofErr w:type="gramStart"/>
      <w:r w:rsidRPr="00872A44">
        <w:rPr>
          <w:rFonts w:eastAsiaTheme="minorHAnsi"/>
          <w:szCs w:val="24"/>
        </w:rPr>
        <w:t>5.3.6.5  Contractor</w:t>
      </w:r>
      <w:proofErr w:type="gramEnd"/>
      <w:r w:rsidRPr="00872A44">
        <w:rPr>
          <w:rFonts w:eastAsiaTheme="minorHAnsi"/>
          <w:szCs w:val="24"/>
        </w:rPr>
        <w:t xml:space="preserve"> shall provide education and outreach information to all customers receiving Organics service.  </w:t>
      </w:r>
      <w:r w:rsidR="00620B3B">
        <w:rPr>
          <w:rFonts w:eastAsiaTheme="minorHAnsi"/>
          <w:szCs w:val="24"/>
        </w:rPr>
        <w:t>Such</w:t>
      </w:r>
      <w:r w:rsidRPr="00872A44">
        <w:rPr>
          <w:rFonts w:eastAsiaTheme="minorHAnsi"/>
          <w:szCs w:val="24"/>
        </w:rPr>
        <w:t xml:space="preserve"> information shall include how to properly source-separate waste into appropriate containers, how landfill diversion of organic materials produces climate benefits and the methods of organics recovery, the public health and safety and environmental impacts of organics disposed in landfills, </w:t>
      </w:r>
      <w:r w:rsidR="00620B3B">
        <w:rPr>
          <w:rFonts w:eastAsiaTheme="minorHAnsi"/>
          <w:szCs w:val="24"/>
        </w:rPr>
        <w:t xml:space="preserve">and </w:t>
      </w:r>
      <w:r w:rsidRPr="00872A44">
        <w:rPr>
          <w:rFonts w:eastAsiaTheme="minorHAnsi"/>
          <w:szCs w:val="24"/>
        </w:rPr>
        <w:t>available programs for edible food donations.</w:t>
      </w:r>
    </w:p>
    <w:p w14:paraId="34B35891" w14:textId="77777777" w:rsidR="00E85EF8" w:rsidRPr="00872A44" w:rsidRDefault="00E85EF8" w:rsidP="00E85EF8">
      <w:pPr>
        <w:spacing w:line="240" w:lineRule="auto"/>
        <w:ind w:firstLine="720"/>
        <w:jc w:val="both"/>
        <w:rPr>
          <w:rFonts w:eastAsiaTheme="minorHAnsi"/>
          <w:szCs w:val="24"/>
        </w:rPr>
      </w:pPr>
    </w:p>
    <w:p w14:paraId="5F596FF7" w14:textId="77777777" w:rsidR="00E85EF8" w:rsidRPr="00872A44" w:rsidRDefault="00E85EF8" w:rsidP="00E85EF8">
      <w:pPr>
        <w:spacing w:line="240" w:lineRule="auto"/>
        <w:ind w:left="720"/>
        <w:jc w:val="both"/>
        <w:rPr>
          <w:rFonts w:eastAsiaTheme="minorHAnsi"/>
          <w:szCs w:val="24"/>
        </w:rPr>
      </w:pPr>
      <w:r w:rsidRPr="00872A44">
        <w:rPr>
          <w:rFonts w:eastAsiaTheme="minorHAnsi"/>
          <w:szCs w:val="24"/>
        </w:rPr>
        <w:t xml:space="preserve">Section </w:t>
      </w:r>
      <w:proofErr w:type="gramStart"/>
      <w:r w:rsidRPr="00872A44">
        <w:rPr>
          <w:rFonts w:eastAsiaTheme="minorHAnsi"/>
          <w:szCs w:val="24"/>
        </w:rPr>
        <w:t>5.3.6.6  Contractor</w:t>
      </w:r>
      <w:proofErr w:type="gramEnd"/>
      <w:r w:rsidRPr="00872A44">
        <w:rPr>
          <w:rFonts w:eastAsiaTheme="minorHAnsi"/>
          <w:szCs w:val="24"/>
        </w:rPr>
        <w:t xml:space="preserve"> shall purchase all equipment necessary to perform all requirements of Section 5.3.6, including waste containers provided to customers and front-loading and side-loading collection vehicles.  Contractor shall report to City all additional personnel added </w:t>
      </w:r>
      <w:proofErr w:type="gramStart"/>
      <w:r w:rsidRPr="00872A44">
        <w:rPr>
          <w:rFonts w:eastAsiaTheme="minorHAnsi"/>
          <w:szCs w:val="24"/>
        </w:rPr>
        <w:t>as a result of</w:t>
      </w:r>
      <w:proofErr w:type="gramEnd"/>
      <w:r w:rsidRPr="00872A44">
        <w:rPr>
          <w:rFonts w:eastAsiaTheme="minorHAnsi"/>
          <w:szCs w:val="24"/>
        </w:rPr>
        <w:t xml:space="preserve"> the requirements of Section 5.3.6.</w:t>
      </w:r>
    </w:p>
    <w:p w14:paraId="052946E7" w14:textId="77777777" w:rsidR="00E85EF8" w:rsidRPr="00872A44" w:rsidRDefault="00E85EF8" w:rsidP="00E85EF8">
      <w:pPr>
        <w:spacing w:line="240" w:lineRule="auto"/>
        <w:ind w:firstLine="720"/>
        <w:jc w:val="both"/>
        <w:rPr>
          <w:rFonts w:eastAsiaTheme="minorHAnsi"/>
          <w:szCs w:val="24"/>
        </w:rPr>
      </w:pPr>
    </w:p>
    <w:p w14:paraId="1B91BC2D" w14:textId="7AFAAFC3" w:rsidR="00E85EF8" w:rsidRPr="00872A44" w:rsidRDefault="00E85EF8" w:rsidP="00E85EF8">
      <w:pPr>
        <w:spacing w:line="240" w:lineRule="auto"/>
        <w:ind w:left="720"/>
        <w:jc w:val="both"/>
        <w:rPr>
          <w:rFonts w:eastAsiaTheme="minorHAnsi"/>
          <w:szCs w:val="24"/>
        </w:rPr>
      </w:pPr>
      <w:r w:rsidRPr="00872A44">
        <w:rPr>
          <w:rFonts w:eastAsiaTheme="minorHAnsi"/>
          <w:szCs w:val="24"/>
        </w:rPr>
        <w:t xml:space="preserve">Section 5.3.6.7  </w:t>
      </w:r>
      <w:r w:rsidR="003240C8">
        <w:rPr>
          <w:rFonts w:eastAsiaTheme="minorHAnsi"/>
          <w:szCs w:val="24"/>
        </w:rPr>
        <w:t xml:space="preserve">  </w:t>
      </w:r>
      <w:r w:rsidR="00CE155B">
        <w:rPr>
          <w:rFonts w:eastAsiaTheme="minorHAnsi"/>
          <w:szCs w:val="24"/>
        </w:rPr>
        <w:t>Once</w:t>
      </w:r>
      <w:r w:rsidRPr="00872A44">
        <w:rPr>
          <w:rFonts w:eastAsiaTheme="minorHAnsi"/>
          <w:szCs w:val="24"/>
        </w:rPr>
        <w:t xml:space="preserve"> all programs described in 5.3.6 are permanently </w:t>
      </w:r>
      <w:r w:rsidR="00CE155B">
        <w:rPr>
          <w:rFonts w:eastAsiaTheme="minorHAnsi"/>
          <w:szCs w:val="24"/>
        </w:rPr>
        <w:t xml:space="preserve">and continuously </w:t>
      </w:r>
      <w:r w:rsidRPr="00872A44">
        <w:rPr>
          <w:rFonts w:eastAsiaTheme="minorHAnsi"/>
          <w:szCs w:val="24"/>
        </w:rPr>
        <w:t xml:space="preserve">in </w:t>
      </w:r>
      <w:r w:rsidR="00CE155B">
        <w:rPr>
          <w:rFonts w:eastAsiaTheme="minorHAnsi"/>
          <w:szCs w:val="24"/>
        </w:rPr>
        <w:t>operation</w:t>
      </w:r>
      <w:r w:rsidRPr="00872A44">
        <w:rPr>
          <w:rFonts w:eastAsiaTheme="minorHAnsi"/>
          <w:szCs w:val="24"/>
        </w:rPr>
        <w:t xml:space="preserve">, Contractor may send a written request to City </w:t>
      </w:r>
      <w:r w:rsidR="00CE155B">
        <w:rPr>
          <w:rFonts w:eastAsiaTheme="minorHAnsi"/>
          <w:szCs w:val="24"/>
        </w:rPr>
        <w:t xml:space="preserve">announcing Contractor’s </w:t>
      </w:r>
      <w:r w:rsidRPr="00872A44">
        <w:rPr>
          <w:rFonts w:eastAsiaTheme="minorHAnsi"/>
          <w:szCs w:val="24"/>
        </w:rPr>
        <w:t>compliance</w:t>
      </w:r>
      <w:r w:rsidR="00CE155B">
        <w:rPr>
          <w:rFonts w:eastAsiaTheme="minorHAnsi"/>
          <w:szCs w:val="24"/>
        </w:rPr>
        <w:t xml:space="preserve"> with Section 5.3.6</w:t>
      </w:r>
      <w:r w:rsidRPr="00872A44">
        <w:rPr>
          <w:rFonts w:eastAsiaTheme="minorHAnsi"/>
          <w:szCs w:val="24"/>
        </w:rPr>
        <w:t xml:space="preserve">.  If Contractor sends the notice of compliance to City on or before March 31, 2022, City shall review the evidence of compliance, and City, in its sole </w:t>
      </w:r>
      <w:r w:rsidR="00CE155B">
        <w:rPr>
          <w:rFonts w:eastAsiaTheme="minorHAnsi"/>
          <w:szCs w:val="24"/>
        </w:rPr>
        <w:t>discretion</w:t>
      </w:r>
      <w:r w:rsidRPr="00872A44">
        <w:rPr>
          <w:rFonts w:eastAsiaTheme="minorHAnsi"/>
          <w:szCs w:val="24"/>
        </w:rPr>
        <w:t xml:space="preserve"> </w:t>
      </w:r>
      <w:r w:rsidR="0050246D">
        <w:rPr>
          <w:rFonts w:eastAsiaTheme="minorHAnsi"/>
          <w:szCs w:val="24"/>
        </w:rPr>
        <w:t>upon</w:t>
      </w:r>
      <w:r w:rsidRPr="00872A44">
        <w:rPr>
          <w:rFonts w:eastAsiaTheme="minorHAnsi"/>
          <w:szCs w:val="24"/>
        </w:rPr>
        <w:t xml:space="preserve"> the satisfactory completion of </w:t>
      </w:r>
      <w:r w:rsidR="0050246D">
        <w:rPr>
          <w:rFonts w:eastAsiaTheme="minorHAnsi"/>
          <w:szCs w:val="24"/>
        </w:rPr>
        <w:t>Section 5.3.6 requirements</w:t>
      </w:r>
      <w:r w:rsidRPr="00872A44">
        <w:rPr>
          <w:rFonts w:eastAsiaTheme="minorHAnsi"/>
          <w:szCs w:val="24"/>
        </w:rPr>
        <w:t xml:space="preserve">, may issue a Notice to Contractor, which would entitle Contractor to the modified Rate Increase effective July 1, 2022.  </w:t>
      </w:r>
    </w:p>
    <w:p w14:paraId="40ECBCED" w14:textId="77777777" w:rsidR="00E85EF8" w:rsidRPr="00872A44" w:rsidRDefault="00E85EF8" w:rsidP="00E85EF8">
      <w:pPr>
        <w:spacing w:line="240" w:lineRule="auto"/>
        <w:jc w:val="both"/>
        <w:rPr>
          <w:rFonts w:eastAsiaTheme="minorHAnsi"/>
          <w:szCs w:val="24"/>
        </w:rPr>
      </w:pPr>
    </w:p>
    <w:p w14:paraId="122565B6" w14:textId="3FBBBB14" w:rsidR="004E2BC9" w:rsidRDefault="00E85EF8" w:rsidP="004E2BC9">
      <w:pPr>
        <w:pStyle w:val="ListParagraph"/>
        <w:numPr>
          <w:ilvl w:val="0"/>
          <w:numId w:val="16"/>
        </w:numPr>
        <w:spacing w:line="240" w:lineRule="auto"/>
        <w:ind w:left="360"/>
        <w:jc w:val="both"/>
        <w:rPr>
          <w:rFonts w:eastAsiaTheme="minorHAnsi"/>
          <w:szCs w:val="24"/>
        </w:rPr>
      </w:pPr>
      <w:r w:rsidRPr="00872A44">
        <w:rPr>
          <w:rFonts w:eastAsiaTheme="minorHAnsi"/>
          <w:szCs w:val="24"/>
        </w:rPr>
        <w:t xml:space="preserve">In the event of any conflict between this Amendment and the Franchise Agreement, this Amendment shall govern. </w:t>
      </w:r>
    </w:p>
    <w:p w14:paraId="2004BE71" w14:textId="77777777" w:rsidR="004E2BC9" w:rsidRDefault="004E2BC9" w:rsidP="008F3E6E">
      <w:pPr>
        <w:pStyle w:val="ListParagraph"/>
        <w:spacing w:line="240" w:lineRule="auto"/>
        <w:ind w:left="360"/>
        <w:jc w:val="both"/>
        <w:rPr>
          <w:rFonts w:eastAsiaTheme="minorHAnsi"/>
          <w:szCs w:val="24"/>
        </w:rPr>
      </w:pPr>
    </w:p>
    <w:p w14:paraId="55189AE0" w14:textId="7720362D" w:rsidR="00E85EF8" w:rsidRPr="00872A44" w:rsidRDefault="00E85EF8" w:rsidP="008F3E6E">
      <w:pPr>
        <w:pStyle w:val="ListParagraph"/>
        <w:numPr>
          <w:ilvl w:val="0"/>
          <w:numId w:val="16"/>
        </w:numPr>
        <w:spacing w:line="240" w:lineRule="auto"/>
        <w:ind w:left="360"/>
        <w:jc w:val="both"/>
        <w:rPr>
          <w:rFonts w:eastAsiaTheme="minorHAnsi"/>
          <w:szCs w:val="24"/>
        </w:rPr>
      </w:pPr>
      <w:r w:rsidRPr="00872A44">
        <w:rPr>
          <w:rFonts w:eastAsiaTheme="minorHAnsi"/>
          <w:szCs w:val="24"/>
        </w:rPr>
        <w:t xml:space="preserve">Except as expressly set forth in this Amendment, all terms and conditions of the Franchise Agreement shall remain unmodified and continue in full force and effect. Capitalized terms used but not defined herein shall have the meanings given to them in the Franchise Agreement. This Amendment may be executed in counterparts and by electronic signature </w:t>
      </w:r>
      <w:r w:rsidR="00075EF2">
        <w:rPr>
          <w:rFonts w:eastAsiaTheme="minorHAnsi"/>
          <w:szCs w:val="24"/>
        </w:rPr>
        <w:t>by authorized representatives of the City and Recology and such counterparts taken together shall form the complete Amendment between the City and Recology and each electronic facsimile so signed shall be deemed an original.</w:t>
      </w:r>
    </w:p>
    <w:p w14:paraId="76CC48F4" w14:textId="77777777" w:rsidR="000E4AC9" w:rsidRDefault="000E4AC9" w:rsidP="00F71777">
      <w:pPr>
        <w:jc w:val="both"/>
        <w:rPr>
          <w:sz w:val="22"/>
        </w:rPr>
        <w:sectPr w:rsidR="000E4AC9" w:rsidSect="00C74B3A">
          <w:headerReference w:type="default" r:id="rId14"/>
          <w:pgSz w:w="12240" w:h="15840" w:code="1"/>
          <w:pgMar w:top="1440" w:right="1440" w:bottom="1440" w:left="1440" w:header="720" w:footer="576" w:gutter="0"/>
          <w:cols w:space="720"/>
          <w:docGrid w:linePitch="360"/>
        </w:sectPr>
      </w:pPr>
    </w:p>
    <w:p w14:paraId="5016D195" w14:textId="0370DA81" w:rsidR="001E5429" w:rsidRDefault="000E4AC9" w:rsidP="000E4AC9">
      <w:pPr>
        <w:rPr>
          <w:b/>
          <w:bCs/>
          <w:szCs w:val="24"/>
        </w:rPr>
      </w:pPr>
      <w:r w:rsidRPr="000E4AC9">
        <w:rPr>
          <w:b/>
          <w:bCs/>
          <w:szCs w:val="24"/>
        </w:rPr>
        <w:lastRenderedPageBreak/>
        <w:t xml:space="preserve">A RESOLUTION OF THE CITY COUNCIL OF THE CITY OF PETALUMA ADOPTING MAXIMUM REFUSE AND RECYCLING RATES </w:t>
      </w:r>
      <w:r w:rsidR="00A83B0F">
        <w:rPr>
          <w:b/>
          <w:bCs/>
          <w:szCs w:val="24"/>
        </w:rPr>
        <w:t>FOR FISCAL YEARS 2021 THROUGH 2026 PURSUANT TO THE FRANCHISE AGREEMENT BETWEEN THE CITY OF PETALUMA AND RECOLOGY SONOMA MARIN FOR SOLID WASTE, RECYCLABLE MATERIALS, AND YARD TRIMMINGS SERVICES</w:t>
      </w:r>
    </w:p>
    <w:p w14:paraId="1B7B46DB" w14:textId="6359F7AE" w:rsidR="00A83B0F" w:rsidRDefault="00A83B0F" w:rsidP="000E4AC9">
      <w:pPr>
        <w:rPr>
          <w:b/>
          <w:bCs/>
          <w:szCs w:val="24"/>
        </w:rPr>
      </w:pPr>
    </w:p>
    <w:p w14:paraId="0D7FA9ED" w14:textId="75A6A929" w:rsidR="00A83B0F" w:rsidRDefault="00A83B0F" w:rsidP="00A83B0F">
      <w:pPr>
        <w:jc w:val="left"/>
        <w:rPr>
          <w:b/>
          <w:bCs/>
          <w:szCs w:val="24"/>
        </w:rPr>
      </w:pPr>
    </w:p>
    <w:p w14:paraId="7ABAA0E1" w14:textId="7C2F1FD6" w:rsidR="00A83B0F" w:rsidRPr="00A83B0F" w:rsidRDefault="00A83B0F" w:rsidP="00A83B0F">
      <w:pPr>
        <w:ind w:firstLine="720"/>
        <w:jc w:val="left"/>
        <w:rPr>
          <w:szCs w:val="24"/>
        </w:rPr>
      </w:pPr>
      <w:proofErr w:type="gramStart"/>
      <w:r>
        <w:rPr>
          <w:b/>
          <w:bCs/>
          <w:szCs w:val="24"/>
        </w:rPr>
        <w:t>WHEREAS</w:t>
      </w:r>
      <w:r w:rsidRPr="00A83B0F">
        <w:rPr>
          <w:szCs w:val="24"/>
        </w:rPr>
        <w:t>,</w:t>
      </w:r>
      <w:proofErr w:type="gramEnd"/>
      <w:r>
        <w:rPr>
          <w:b/>
          <w:bCs/>
          <w:szCs w:val="24"/>
        </w:rPr>
        <w:t xml:space="preserve"> </w:t>
      </w:r>
      <w:r w:rsidRPr="00A83B0F">
        <w:rPr>
          <w:szCs w:val="24"/>
        </w:rPr>
        <w:t>Section 8.16.040 of Title 8 of</w:t>
      </w:r>
      <w:r>
        <w:rPr>
          <w:szCs w:val="24"/>
        </w:rPr>
        <w:t xml:space="preserve"> </w:t>
      </w:r>
      <w:r w:rsidRPr="00A83B0F">
        <w:rPr>
          <w:szCs w:val="24"/>
        </w:rPr>
        <w:t>the Petaluma Municipal Code (PMC)</w:t>
      </w:r>
    </w:p>
    <w:p w14:paraId="64BAE01B" w14:textId="77777777" w:rsidR="00A83B0F" w:rsidRPr="00A83B0F" w:rsidRDefault="00A83B0F" w:rsidP="00A83B0F">
      <w:pPr>
        <w:jc w:val="left"/>
        <w:rPr>
          <w:szCs w:val="24"/>
        </w:rPr>
      </w:pPr>
      <w:r w:rsidRPr="00A83B0F">
        <w:rPr>
          <w:szCs w:val="24"/>
        </w:rPr>
        <w:t>provides that the City Council may provide for the collection and disposal of garbage and</w:t>
      </w:r>
    </w:p>
    <w:p w14:paraId="70345C20" w14:textId="77777777" w:rsidR="00A83B0F" w:rsidRPr="00A83B0F" w:rsidRDefault="00A83B0F" w:rsidP="00A83B0F">
      <w:pPr>
        <w:jc w:val="left"/>
        <w:rPr>
          <w:szCs w:val="24"/>
        </w:rPr>
      </w:pPr>
      <w:r w:rsidRPr="00A83B0F">
        <w:rPr>
          <w:szCs w:val="24"/>
        </w:rPr>
        <w:t>rubbish in and from the city by its own officers and employees, or by an official garbage</w:t>
      </w:r>
    </w:p>
    <w:p w14:paraId="23BF1C2E" w14:textId="77777777" w:rsidR="00A83B0F" w:rsidRPr="00A83B0F" w:rsidRDefault="00A83B0F" w:rsidP="00A83B0F">
      <w:pPr>
        <w:jc w:val="left"/>
        <w:rPr>
          <w:szCs w:val="24"/>
        </w:rPr>
      </w:pPr>
      <w:r w:rsidRPr="00A83B0F">
        <w:rPr>
          <w:szCs w:val="24"/>
        </w:rPr>
        <w:t>collector pursuant to a contract therefore, or by or for the person accumulating the garbage or</w:t>
      </w:r>
    </w:p>
    <w:p w14:paraId="15B46F5A" w14:textId="36E54642" w:rsidR="00A83B0F" w:rsidRDefault="00A83B0F" w:rsidP="00A83B0F">
      <w:pPr>
        <w:jc w:val="left"/>
        <w:rPr>
          <w:szCs w:val="24"/>
        </w:rPr>
      </w:pPr>
      <w:r w:rsidRPr="00A83B0F">
        <w:rPr>
          <w:szCs w:val="24"/>
        </w:rPr>
        <w:t>rubbish in the city, pursuant to a permit granted by the Council; and</w:t>
      </w:r>
    </w:p>
    <w:p w14:paraId="14C53303" w14:textId="6C42B62E" w:rsidR="00A83B0F" w:rsidRDefault="00A83B0F" w:rsidP="00A83B0F">
      <w:pPr>
        <w:jc w:val="left"/>
        <w:rPr>
          <w:szCs w:val="24"/>
        </w:rPr>
      </w:pPr>
    </w:p>
    <w:p w14:paraId="50E91A5D" w14:textId="3D5CB058" w:rsidR="00A83B0F" w:rsidRPr="00A83B0F" w:rsidRDefault="00A83B0F" w:rsidP="00A83B0F">
      <w:pPr>
        <w:ind w:firstLine="720"/>
        <w:jc w:val="left"/>
        <w:rPr>
          <w:szCs w:val="24"/>
        </w:rPr>
      </w:pPr>
      <w:r w:rsidRPr="00A83B0F">
        <w:rPr>
          <w:b/>
          <w:bCs/>
          <w:szCs w:val="24"/>
        </w:rPr>
        <w:t>WHEREAS</w:t>
      </w:r>
      <w:r w:rsidRPr="00A83B0F">
        <w:rPr>
          <w:szCs w:val="24"/>
        </w:rPr>
        <w:t>, the City of</w:t>
      </w:r>
      <w:r>
        <w:rPr>
          <w:szCs w:val="24"/>
        </w:rPr>
        <w:t xml:space="preserve"> </w:t>
      </w:r>
      <w:r w:rsidRPr="00A83B0F">
        <w:rPr>
          <w:szCs w:val="24"/>
        </w:rPr>
        <w:t>Petaluma has, pursuant to Ordinance no. 2636 N.C.S. adopted</w:t>
      </w:r>
    </w:p>
    <w:p w14:paraId="19A53F86" w14:textId="739C4D1B" w:rsidR="00A83B0F" w:rsidRPr="00A83B0F" w:rsidRDefault="00466B8C" w:rsidP="00A83B0F">
      <w:pPr>
        <w:jc w:val="left"/>
        <w:rPr>
          <w:szCs w:val="24"/>
        </w:rPr>
      </w:pPr>
      <w:r>
        <w:rPr>
          <w:szCs w:val="24"/>
        </w:rPr>
        <w:t>January 22</w:t>
      </w:r>
      <w:r w:rsidR="00A83B0F" w:rsidRPr="00A83B0F">
        <w:rPr>
          <w:szCs w:val="24"/>
        </w:rPr>
        <w:t>, 201</w:t>
      </w:r>
      <w:r>
        <w:rPr>
          <w:szCs w:val="24"/>
        </w:rPr>
        <w:t>8</w:t>
      </w:r>
      <w:r w:rsidR="00A83B0F" w:rsidRPr="00A83B0F">
        <w:rPr>
          <w:szCs w:val="24"/>
        </w:rPr>
        <w:t xml:space="preserve"> assigned the City’s Franchise Agreement for Solid Waste, Recyclable</w:t>
      </w:r>
    </w:p>
    <w:p w14:paraId="7382B412" w14:textId="77777777" w:rsidR="00A83B0F" w:rsidRPr="00A83B0F" w:rsidRDefault="00A83B0F" w:rsidP="00A83B0F">
      <w:pPr>
        <w:jc w:val="left"/>
        <w:rPr>
          <w:szCs w:val="24"/>
        </w:rPr>
      </w:pPr>
      <w:r w:rsidRPr="00A83B0F">
        <w:rPr>
          <w:szCs w:val="24"/>
        </w:rPr>
        <w:t>Materials and Yard Trimmings Services (“Franchise Agreement”) to Recology Sonoma Marin</w:t>
      </w:r>
    </w:p>
    <w:p w14:paraId="5653F679" w14:textId="1266472A" w:rsidR="00A83B0F" w:rsidRDefault="00A83B0F" w:rsidP="00A83B0F">
      <w:pPr>
        <w:jc w:val="left"/>
        <w:rPr>
          <w:szCs w:val="24"/>
        </w:rPr>
      </w:pPr>
      <w:r w:rsidRPr="00A83B0F">
        <w:rPr>
          <w:szCs w:val="24"/>
        </w:rPr>
        <w:t>for the collection of solid waste, recycling, and compost materials; and</w:t>
      </w:r>
    </w:p>
    <w:p w14:paraId="1C9DD853" w14:textId="1F94B02A" w:rsidR="00A83B0F" w:rsidRDefault="00A83B0F" w:rsidP="00A83B0F">
      <w:pPr>
        <w:jc w:val="left"/>
        <w:rPr>
          <w:szCs w:val="24"/>
        </w:rPr>
      </w:pPr>
    </w:p>
    <w:p w14:paraId="459B708E" w14:textId="67FEF064" w:rsidR="00A83B0F" w:rsidRPr="00A83B0F" w:rsidRDefault="00A83B0F" w:rsidP="00A83B0F">
      <w:pPr>
        <w:jc w:val="left"/>
        <w:rPr>
          <w:szCs w:val="24"/>
        </w:rPr>
      </w:pPr>
      <w:r>
        <w:rPr>
          <w:szCs w:val="24"/>
        </w:rPr>
        <w:tab/>
      </w:r>
      <w:r w:rsidRPr="00A83B0F">
        <w:rPr>
          <w:b/>
          <w:bCs/>
          <w:szCs w:val="24"/>
        </w:rPr>
        <w:t>WHEREAS</w:t>
      </w:r>
      <w:r w:rsidRPr="00A83B0F">
        <w:rPr>
          <w:szCs w:val="24"/>
        </w:rPr>
        <w:t>, in accordance with Section 9.2.1 of</w:t>
      </w:r>
      <w:r>
        <w:rPr>
          <w:szCs w:val="24"/>
        </w:rPr>
        <w:t xml:space="preserve"> </w:t>
      </w:r>
      <w:r w:rsidRPr="00A83B0F">
        <w:rPr>
          <w:szCs w:val="24"/>
        </w:rPr>
        <w:t>the Franchise Agreement, the City shall</w:t>
      </w:r>
    </w:p>
    <w:p w14:paraId="7739D34C" w14:textId="77777777" w:rsidR="00A83B0F" w:rsidRPr="00A83B0F" w:rsidRDefault="00A83B0F" w:rsidP="00A83B0F">
      <w:pPr>
        <w:jc w:val="left"/>
        <w:rPr>
          <w:szCs w:val="24"/>
        </w:rPr>
      </w:pPr>
      <w:r w:rsidRPr="00A83B0F">
        <w:rPr>
          <w:szCs w:val="24"/>
        </w:rPr>
        <w:t>establish the maximum rates and fees that the franchisee may charges customers for collection</w:t>
      </w:r>
    </w:p>
    <w:p w14:paraId="006BF10A" w14:textId="77777777" w:rsidR="00A83B0F" w:rsidRPr="00A83B0F" w:rsidRDefault="00A83B0F" w:rsidP="00A83B0F">
      <w:pPr>
        <w:jc w:val="left"/>
        <w:rPr>
          <w:szCs w:val="24"/>
        </w:rPr>
      </w:pPr>
      <w:r w:rsidRPr="00A83B0F">
        <w:rPr>
          <w:szCs w:val="24"/>
        </w:rPr>
        <w:t>services pursuant to the franchise; and</w:t>
      </w:r>
    </w:p>
    <w:p w14:paraId="480ACBCC" w14:textId="77777777" w:rsidR="00A83B0F" w:rsidRPr="00A83B0F" w:rsidRDefault="00A83B0F" w:rsidP="00A83B0F">
      <w:pPr>
        <w:jc w:val="left"/>
        <w:rPr>
          <w:szCs w:val="24"/>
        </w:rPr>
      </w:pPr>
    </w:p>
    <w:p w14:paraId="61392FAB" w14:textId="3A59135B" w:rsidR="00A83B0F" w:rsidRPr="00A83B0F" w:rsidRDefault="00A83B0F" w:rsidP="00A83B0F">
      <w:pPr>
        <w:ind w:firstLine="720"/>
        <w:jc w:val="left"/>
        <w:rPr>
          <w:szCs w:val="24"/>
        </w:rPr>
      </w:pPr>
      <w:r w:rsidRPr="00A83B0F">
        <w:rPr>
          <w:b/>
          <w:bCs/>
          <w:szCs w:val="24"/>
        </w:rPr>
        <w:t>WHEREAS</w:t>
      </w:r>
      <w:r w:rsidRPr="00A83B0F">
        <w:rPr>
          <w:szCs w:val="24"/>
        </w:rPr>
        <w:t>, in accordance with Section 10.2 of</w:t>
      </w:r>
      <w:r>
        <w:rPr>
          <w:szCs w:val="24"/>
        </w:rPr>
        <w:t xml:space="preserve"> </w:t>
      </w:r>
      <w:r w:rsidRPr="00A83B0F">
        <w:rPr>
          <w:szCs w:val="24"/>
        </w:rPr>
        <w:t>the Franchise Agreement, the franchisee</w:t>
      </w:r>
    </w:p>
    <w:p w14:paraId="69E6A143" w14:textId="523D9C0D" w:rsidR="00A83B0F" w:rsidRPr="00A83B0F" w:rsidRDefault="00A83B0F" w:rsidP="00A83B0F">
      <w:pPr>
        <w:jc w:val="left"/>
        <w:rPr>
          <w:szCs w:val="24"/>
        </w:rPr>
      </w:pPr>
      <w:r w:rsidRPr="00A83B0F">
        <w:rPr>
          <w:szCs w:val="24"/>
        </w:rPr>
        <w:t>shall receive annual adj</w:t>
      </w:r>
      <w:r w:rsidR="00466B8C">
        <w:rPr>
          <w:szCs w:val="24"/>
        </w:rPr>
        <w:t>ustment</w:t>
      </w:r>
      <w:r w:rsidRPr="00A83B0F">
        <w:rPr>
          <w:szCs w:val="24"/>
        </w:rPr>
        <w:t>s to the City—Approved maximum service rates through RRI</w:t>
      </w:r>
    </w:p>
    <w:p w14:paraId="26370B6F" w14:textId="64A41620" w:rsidR="00A83B0F" w:rsidRDefault="00A83B0F" w:rsidP="00A83B0F">
      <w:pPr>
        <w:jc w:val="left"/>
        <w:rPr>
          <w:szCs w:val="24"/>
        </w:rPr>
      </w:pPr>
      <w:r w:rsidRPr="00A83B0F">
        <w:rPr>
          <w:szCs w:val="24"/>
        </w:rPr>
        <w:t>adjustments; and</w:t>
      </w:r>
    </w:p>
    <w:p w14:paraId="05F1B5C0" w14:textId="24D63E59" w:rsidR="00A83B0F" w:rsidRDefault="00A83B0F" w:rsidP="00A83B0F">
      <w:pPr>
        <w:jc w:val="left"/>
        <w:rPr>
          <w:szCs w:val="24"/>
        </w:rPr>
      </w:pPr>
    </w:p>
    <w:p w14:paraId="27822126" w14:textId="485B4414" w:rsidR="00A83B0F" w:rsidRPr="00A83B0F" w:rsidRDefault="00A83B0F" w:rsidP="00A83B0F">
      <w:pPr>
        <w:jc w:val="left"/>
        <w:rPr>
          <w:szCs w:val="24"/>
        </w:rPr>
      </w:pPr>
      <w:r>
        <w:rPr>
          <w:szCs w:val="24"/>
        </w:rPr>
        <w:tab/>
      </w:r>
      <w:proofErr w:type="gramStart"/>
      <w:r w:rsidRPr="00A83B0F">
        <w:rPr>
          <w:b/>
          <w:bCs/>
          <w:szCs w:val="24"/>
        </w:rPr>
        <w:t>WHEREAS</w:t>
      </w:r>
      <w:r w:rsidRPr="00A83B0F">
        <w:rPr>
          <w:szCs w:val="24"/>
        </w:rPr>
        <w:t>,</w:t>
      </w:r>
      <w:proofErr w:type="gramEnd"/>
      <w:r w:rsidRPr="00A83B0F">
        <w:rPr>
          <w:szCs w:val="24"/>
        </w:rPr>
        <w:t xml:space="preserve"> notice of a public hearing on the proposed revised maximum Re</w:t>
      </w:r>
      <w:r>
        <w:rPr>
          <w:szCs w:val="24"/>
        </w:rPr>
        <w:t>fu</w:t>
      </w:r>
      <w:r w:rsidRPr="00A83B0F">
        <w:rPr>
          <w:szCs w:val="24"/>
        </w:rPr>
        <w:t>se and</w:t>
      </w:r>
    </w:p>
    <w:p w14:paraId="4A22ADA1" w14:textId="71C4F33A" w:rsidR="00A83B0F" w:rsidRDefault="00A83B0F" w:rsidP="00A83B0F">
      <w:pPr>
        <w:jc w:val="left"/>
        <w:rPr>
          <w:szCs w:val="24"/>
        </w:rPr>
      </w:pPr>
      <w:r w:rsidRPr="00A83B0F">
        <w:rPr>
          <w:szCs w:val="24"/>
        </w:rPr>
        <w:t xml:space="preserve">Recycling Rates was mailed to Recology Sonoma Marin customers that would be impacted by the proposed increases on </w:t>
      </w:r>
      <w:r w:rsidR="00466B8C">
        <w:rPr>
          <w:szCs w:val="24"/>
        </w:rPr>
        <w:t>November 6</w:t>
      </w:r>
      <w:r w:rsidRPr="00A83B0F">
        <w:rPr>
          <w:szCs w:val="24"/>
        </w:rPr>
        <w:t>,</w:t>
      </w:r>
      <w:r w:rsidR="00277358">
        <w:rPr>
          <w:szCs w:val="24"/>
        </w:rPr>
        <w:t xml:space="preserve"> </w:t>
      </w:r>
      <w:r w:rsidRPr="00A83B0F">
        <w:rPr>
          <w:szCs w:val="24"/>
        </w:rPr>
        <w:t>20</w:t>
      </w:r>
      <w:r w:rsidR="00466B8C">
        <w:rPr>
          <w:szCs w:val="24"/>
        </w:rPr>
        <w:t>20</w:t>
      </w:r>
      <w:r w:rsidRPr="00A83B0F">
        <w:rPr>
          <w:szCs w:val="24"/>
        </w:rPr>
        <w:t>, 45 days or more before the requisite public hearing in accordance with Proposition 218</w:t>
      </w:r>
      <w:r w:rsidR="00277358">
        <w:rPr>
          <w:szCs w:val="24"/>
        </w:rPr>
        <w:t xml:space="preserve"> </w:t>
      </w:r>
      <w:proofErr w:type="gramStart"/>
      <w:r w:rsidRPr="00A83B0F">
        <w:rPr>
          <w:szCs w:val="24"/>
        </w:rPr>
        <w:t>requirements;</w:t>
      </w:r>
      <w:proofErr w:type="gramEnd"/>
      <w:r w:rsidRPr="00A83B0F">
        <w:rPr>
          <w:szCs w:val="24"/>
        </w:rPr>
        <w:t xml:space="preserve"> and</w:t>
      </w:r>
    </w:p>
    <w:p w14:paraId="39942309" w14:textId="0310EE4F" w:rsidR="00A83B0F" w:rsidRDefault="00A83B0F" w:rsidP="00A83B0F">
      <w:pPr>
        <w:jc w:val="left"/>
        <w:rPr>
          <w:szCs w:val="24"/>
        </w:rPr>
      </w:pPr>
    </w:p>
    <w:p w14:paraId="6FCE6A77" w14:textId="2F79C782" w:rsidR="00A83B0F" w:rsidRPr="00A83B0F" w:rsidRDefault="00A83B0F" w:rsidP="00A83B0F">
      <w:pPr>
        <w:jc w:val="left"/>
        <w:rPr>
          <w:szCs w:val="24"/>
        </w:rPr>
      </w:pPr>
      <w:r>
        <w:rPr>
          <w:szCs w:val="24"/>
        </w:rPr>
        <w:tab/>
      </w:r>
      <w:r w:rsidRPr="00A83B0F">
        <w:rPr>
          <w:b/>
          <w:bCs/>
          <w:szCs w:val="24"/>
        </w:rPr>
        <w:t>WHEREAS</w:t>
      </w:r>
      <w:r w:rsidRPr="00A83B0F">
        <w:rPr>
          <w:szCs w:val="24"/>
        </w:rPr>
        <w:t>, pursuant to Proposition 218, the City has duly noticed and held a public</w:t>
      </w:r>
      <w:r w:rsidR="00466B8C">
        <w:rPr>
          <w:szCs w:val="24"/>
        </w:rPr>
        <w:t xml:space="preserve"> </w:t>
      </w:r>
      <w:r w:rsidRPr="00A83B0F">
        <w:rPr>
          <w:szCs w:val="24"/>
        </w:rPr>
        <w:t xml:space="preserve">hearing on the proposed maximum rate increases </w:t>
      </w:r>
      <w:r w:rsidR="00466B8C">
        <w:rPr>
          <w:szCs w:val="24"/>
        </w:rPr>
        <w:t>December</w:t>
      </w:r>
      <w:r w:rsidRPr="00A83B0F">
        <w:rPr>
          <w:szCs w:val="24"/>
        </w:rPr>
        <w:t xml:space="preserve"> </w:t>
      </w:r>
      <w:r w:rsidR="00466B8C">
        <w:rPr>
          <w:szCs w:val="24"/>
        </w:rPr>
        <w:t>21</w:t>
      </w:r>
      <w:r w:rsidRPr="00A83B0F">
        <w:rPr>
          <w:szCs w:val="24"/>
        </w:rPr>
        <w:t>, 20</w:t>
      </w:r>
      <w:r w:rsidR="00466B8C">
        <w:rPr>
          <w:szCs w:val="24"/>
        </w:rPr>
        <w:t>20</w:t>
      </w:r>
      <w:r w:rsidRPr="00A83B0F">
        <w:rPr>
          <w:szCs w:val="24"/>
        </w:rPr>
        <w:t xml:space="preserve"> with respect to the</w:t>
      </w:r>
      <w:r w:rsidR="00277358">
        <w:rPr>
          <w:szCs w:val="24"/>
        </w:rPr>
        <w:t xml:space="preserve"> </w:t>
      </w:r>
      <w:r w:rsidRPr="00A83B0F">
        <w:rPr>
          <w:szCs w:val="24"/>
        </w:rPr>
        <w:t>maximum rates</w:t>
      </w:r>
      <w:r w:rsidR="00466B8C">
        <w:rPr>
          <w:szCs w:val="24"/>
        </w:rPr>
        <w:t xml:space="preserve"> </w:t>
      </w:r>
      <w:r w:rsidRPr="00A83B0F">
        <w:rPr>
          <w:szCs w:val="24"/>
        </w:rPr>
        <w:t>for ﬁscal years 20</w:t>
      </w:r>
      <w:r w:rsidR="00466B8C">
        <w:rPr>
          <w:szCs w:val="24"/>
        </w:rPr>
        <w:t>21</w:t>
      </w:r>
      <w:r w:rsidRPr="00A83B0F">
        <w:rPr>
          <w:szCs w:val="24"/>
        </w:rPr>
        <w:t xml:space="preserve"> through 202</w:t>
      </w:r>
      <w:r w:rsidR="00466B8C">
        <w:rPr>
          <w:szCs w:val="24"/>
        </w:rPr>
        <w:t>6</w:t>
      </w:r>
      <w:r w:rsidRPr="00A83B0F">
        <w:rPr>
          <w:szCs w:val="24"/>
        </w:rPr>
        <w:t>; and</w:t>
      </w:r>
    </w:p>
    <w:p w14:paraId="5CD75BED" w14:textId="77777777" w:rsidR="00A83B0F" w:rsidRPr="00A83B0F" w:rsidRDefault="00A83B0F" w:rsidP="00A83B0F">
      <w:pPr>
        <w:jc w:val="left"/>
        <w:rPr>
          <w:szCs w:val="24"/>
        </w:rPr>
      </w:pPr>
    </w:p>
    <w:p w14:paraId="3B92FE9A" w14:textId="4CF35480" w:rsidR="00A83B0F" w:rsidRPr="00466B8C" w:rsidRDefault="00A83B0F" w:rsidP="00466B8C">
      <w:pPr>
        <w:ind w:firstLine="720"/>
        <w:jc w:val="left"/>
        <w:rPr>
          <w:szCs w:val="24"/>
          <w:highlight w:val="yellow"/>
        </w:rPr>
      </w:pPr>
      <w:r w:rsidRPr="00A83B0F">
        <w:rPr>
          <w:b/>
          <w:bCs/>
          <w:szCs w:val="24"/>
        </w:rPr>
        <w:t>WHEREAS</w:t>
      </w:r>
      <w:r w:rsidRPr="00A83B0F">
        <w:rPr>
          <w:szCs w:val="24"/>
        </w:rPr>
        <w:t xml:space="preserve">, at the public hearing on the proposed maximum rate increases on </w:t>
      </w:r>
      <w:r w:rsidR="00466B8C" w:rsidRPr="00466B8C">
        <w:rPr>
          <w:szCs w:val="24"/>
        </w:rPr>
        <w:t xml:space="preserve">December 21, </w:t>
      </w:r>
      <w:r w:rsidRPr="00466B8C">
        <w:rPr>
          <w:szCs w:val="24"/>
        </w:rPr>
        <w:t>20</w:t>
      </w:r>
      <w:r w:rsidR="00466B8C" w:rsidRPr="00466B8C">
        <w:rPr>
          <w:szCs w:val="24"/>
        </w:rPr>
        <w:t>20</w:t>
      </w:r>
      <w:r w:rsidRPr="00466B8C">
        <w:rPr>
          <w:szCs w:val="24"/>
        </w:rPr>
        <w:t>,</w:t>
      </w:r>
      <w:r w:rsidRPr="00A83B0F">
        <w:rPr>
          <w:szCs w:val="24"/>
        </w:rPr>
        <w:t xml:space="preserve"> the City Council received testimony and considered all evidence (“the Record”) presented</w:t>
      </w:r>
      <w:r w:rsidR="00466B8C">
        <w:rPr>
          <w:szCs w:val="24"/>
        </w:rPr>
        <w:t xml:space="preserve"> </w:t>
      </w:r>
      <w:r w:rsidRPr="00A83B0F">
        <w:rPr>
          <w:szCs w:val="24"/>
        </w:rPr>
        <w:t>regarding the pr</w:t>
      </w:r>
      <w:r>
        <w:rPr>
          <w:szCs w:val="24"/>
        </w:rPr>
        <w:t>o</w:t>
      </w:r>
      <w:r w:rsidRPr="00A83B0F">
        <w:rPr>
          <w:szCs w:val="24"/>
        </w:rPr>
        <w:t>posed maximum rate increase, including all protests received, and canvassed</w:t>
      </w:r>
      <w:r w:rsidR="00466B8C">
        <w:rPr>
          <w:szCs w:val="24"/>
        </w:rPr>
        <w:t xml:space="preserve"> </w:t>
      </w:r>
      <w:r w:rsidRPr="00A83B0F">
        <w:rPr>
          <w:szCs w:val="24"/>
        </w:rPr>
        <w:t>and tabulated the protests received prior to the close of</w:t>
      </w:r>
      <w:r>
        <w:rPr>
          <w:szCs w:val="24"/>
        </w:rPr>
        <w:t xml:space="preserve"> </w:t>
      </w:r>
      <w:r w:rsidRPr="00A83B0F">
        <w:rPr>
          <w:szCs w:val="24"/>
        </w:rPr>
        <w:t>the public hearing; and</w:t>
      </w:r>
    </w:p>
    <w:p w14:paraId="00233242" w14:textId="614BC965" w:rsidR="00A83B0F" w:rsidRDefault="00A83B0F" w:rsidP="00A83B0F">
      <w:pPr>
        <w:jc w:val="left"/>
        <w:rPr>
          <w:szCs w:val="24"/>
        </w:rPr>
      </w:pPr>
    </w:p>
    <w:p w14:paraId="337A031B" w14:textId="7D59D5F9" w:rsidR="00A83B0F" w:rsidRDefault="00A83B0F" w:rsidP="00A83B0F">
      <w:pPr>
        <w:jc w:val="left"/>
        <w:rPr>
          <w:szCs w:val="24"/>
        </w:rPr>
      </w:pPr>
      <w:r>
        <w:rPr>
          <w:szCs w:val="24"/>
        </w:rPr>
        <w:tab/>
      </w:r>
      <w:r w:rsidRPr="00A83B0F">
        <w:rPr>
          <w:b/>
          <w:bCs/>
          <w:szCs w:val="24"/>
        </w:rPr>
        <w:t>WHEREAS</w:t>
      </w:r>
      <w:r w:rsidRPr="00A83B0F">
        <w:rPr>
          <w:szCs w:val="24"/>
        </w:rPr>
        <w:t xml:space="preserve">, after due consideration, the City Council ﬁnds based on </w:t>
      </w:r>
      <w:r w:rsidR="006573C0">
        <w:rPr>
          <w:szCs w:val="24"/>
        </w:rPr>
        <w:t>Exhibits A and B of this Resolution,</w:t>
      </w:r>
      <w:r w:rsidRPr="00A83B0F">
        <w:rPr>
          <w:szCs w:val="24"/>
        </w:rPr>
        <w:t xml:space="preserve"> and the Record that:</w:t>
      </w:r>
    </w:p>
    <w:p w14:paraId="09CED599" w14:textId="5EE50D85" w:rsidR="00A83B0F" w:rsidRDefault="00A83B0F" w:rsidP="00A83B0F">
      <w:pPr>
        <w:jc w:val="left"/>
        <w:rPr>
          <w:szCs w:val="24"/>
        </w:rPr>
      </w:pPr>
    </w:p>
    <w:p w14:paraId="19E962FD" w14:textId="40A9D44E" w:rsidR="00A83B0F" w:rsidRPr="003B603D" w:rsidRDefault="00A83B0F" w:rsidP="003B603D">
      <w:pPr>
        <w:pStyle w:val="ListParagraph"/>
        <w:numPr>
          <w:ilvl w:val="0"/>
          <w:numId w:val="18"/>
        </w:numPr>
        <w:jc w:val="left"/>
        <w:rPr>
          <w:szCs w:val="24"/>
        </w:rPr>
      </w:pPr>
      <w:r w:rsidRPr="003B603D">
        <w:rPr>
          <w:szCs w:val="24"/>
        </w:rPr>
        <w:t>The proposed maximum rates as set forth in Exhibit A to this resolution which is made a part</w:t>
      </w:r>
      <w:r w:rsidR="003B603D" w:rsidRPr="003B603D">
        <w:rPr>
          <w:szCs w:val="24"/>
        </w:rPr>
        <w:t xml:space="preserve"> </w:t>
      </w:r>
      <w:r w:rsidRPr="003B603D">
        <w:rPr>
          <w:szCs w:val="24"/>
        </w:rPr>
        <w:t xml:space="preserve">hereof and the RRI as presented in </w:t>
      </w:r>
      <w:r w:rsidR="006573C0" w:rsidRPr="003B603D">
        <w:rPr>
          <w:szCs w:val="24"/>
        </w:rPr>
        <w:t xml:space="preserve">Exhibit </w:t>
      </w:r>
      <w:r w:rsidR="003B603D">
        <w:rPr>
          <w:szCs w:val="24"/>
        </w:rPr>
        <w:t>B of this resolution</w:t>
      </w:r>
      <w:r w:rsidRPr="003B603D">
        <w:rPr>
          <w:szCs w:val="24"/>
        </w:rPr>
        <w:t xml:space="preserve"> are necessary to achieve full recovery of the</w:t>
      </w:r>
      <w:r w:rsidR="003B603D" w:rsidRPr="003B603D">
        <w:rPr>
          <w:szCs w:val="24"/>
        </w:rPr>
        <w:t xml:space="preserve"> </w:t>
      </w:r>
      <w:r w:rsidRPr="003B603D">
        <w:rPr>
          <w:szCs w:val="24"/>
        </w:rPr>
        <w:t xml:space="preserve">costs of providing solid waste services to residents and businesses in </w:t>
      </w:r>
      <w:proofErr w:type="gramStart"/>
      <w:r w:rsidRPr="003B603D">
        <w:rPr>
          <w:szCs w:val="24"/>
        </w:rPr>
        <w:t>Petaluma;</w:t>
      </w:r>
      <w:proofErr w:type="gramEnd"/>
    </w:p>
    <w:p w14:paraId="45672B7D" w14:textId="2467904D" w:rsidR="00A83B0F" w:rsidRPr="003B603D" w:rsidRDefault="00A83B0F" w:rsidP="003B603D">
      <w:pPr>
        <w:pStyle w:val="ListParagraph"/>
        <w:numPr>
          <w:ilvl w:val="0"/>
          <w:numId w:val="18"/>
        </w:numPr>
        <w:jc w:val="left"/>
        <w:rPr>
          <w:szCs w:val="24"/>
        </w:rPr>
      </w:pPr>
      <w:r w:rsidRPr="003B603D">
        <w:rPr>
          <w:szCs w:val="24"/>
        </w:rPr>
        <w:t>The proposed maximum rates and RRI as presented herein will not generate revenue in</w:t>
      </w:r>
      <w:r w:rsidR="003B603D" w:rsidRPr="003B603D">
        <w:rPr>
          <w:szCs w:val="24"/>
        </w:rPr>
        <w:t xml:space="preserve"> </w:t>
      </w:r>
      <w:r w:rsidRPr="003B603D">
        <w:rPr>
          <w:szCs w:val="24"/>
        </w:rPr>
        <w:t xml:space="preserve">excess of the cost of providing solid waste </w:t>
      </w:r>
      <w:proofErr w:type="gramStart"/>
      <w:r w:rsidRPr="003B603D">
        <w:rPr>
          <w:szCs w:val="24"/>
        </w:rPr>
        <w:t>services;</w:t>
      </w:r>
      <w:proofErr w:type="gramEnd"/>
    </w:p>
    <w:p w14:paraId="620BBCD4" w14:textId="08CACD3C" w:rsidR="00A83B0F" w:rsidRPr="003B603D" w:rsidRDefault="00A83B0F" w:rsidP="003B603D">
      <w:pPr>
        <w:pStyle w:val="ListParagraph"/>
        <w:numPr>
          <w:ilvl w:val="0"/>
          <w:numId w:val="18"/>
        </w:numPr>
        <w:jc w:val="left"/>
        <w:rPr>
          <w:szCs w:val="24"/>
        </w:rPr>
      </w:pPr>
      <w:r w:rsidRPr="003B603D">
        <w:rPr>
          <w:szCs w:val="24"/>
        </w:rPr>
        <w:t>The proposed maximum rates and R</w:t>
      </w:r>
      <w:r w:rsidR="00466B8C" w:rsidRPr="003B603D">
        <w:rPr>
          <w:szCs w:val="24"/>
        </w:rPr>
        <w:t>R</w:t>
      </w:r>
      <w:r w:rsidRPr="003B603D">
        <w:rPr>
          <w:szCs w:val="24"/>
        </w:rPr>
        <w:t>I as presented herein will not be used for purposes</w:t>
      </w:r>
      <w:r w:rsidR="003B603D" w:rsidRPr="003B603D">
        <w:rPr>
          <w:szCs w:val="24"/>
        </w:rPr>
        <w:t xml:space="preserve"> </w:t>
      </w:r>
      <w:r w:rsidRPr="003B603D">
        <w:rPr>
          <w:szCs w:val="24"/>
        </w:rPr>
        <w:t xml:space="preserve">other than providing solid waste </w:t>
      </w:r>
      <w:proofErr w:type="gramStart"/>
      <w:r w:rsidRPr="003B603D">
        <w:rPr>
          <w:szCs w:val="24"/>
        </w:rPr>
        <w:t>services;</w:t>
      </w:r>
      <w:proofErr w:type="gramEnd"/>
    </w:p>
    <w:p w14:paraId="50F93CA3" w14:textId="60195339" w:rsidR="00A83B0F" w:rsidRPr="003B603D" w:rsidRDefault="00A83B0F" w:rsidP="003B603D">
      <w:pPr>
        <w:pStyle w:val="ListParagraph"/>
        <w:numPr>
          <w:ilvl w:val="0"/>
          <w:numId w:val="18"/>
        </w:numPr>
        <w:jc w:val="left"/>
        <w:rPr>
          <w:szCs w:val="24"/>
        </w:rPr>
      </w:pPr>
      <w:r w:rsidRPr="003B603D">
        <w:rPr>
          <w:szCs w:val="24"/>
        </w:rPr>
        <w:t>The proposed maximum rates and RRI, to the extent the City’s solid waste franchisee may</w:t>
      </w:r>
      <w:r w:rsidR="003B603D" w:rsidRPr="003B603D">
        <w:rPr>
          <w:szCs w:val="24"/>
        </w:rPr>
        <w:t xml:space="preserve"> </w:t>
      </w:r>
      <w:r w:rsidRPr="003B603D">
        <w:rPr>
          <w:szCs w:val="24"/>
        </w:rPr>
        <w:t>impose them on any parcel or person as an incident of</w:t>
      </w:r>
      <w:r w:rsidR="00466B8C" w:rsidRPr="003B603D">
        <w:rPr>
          <w:szCs w:val="24"/>
        </w:rPr>
        <w:t xml:space="preserve"> </w:t>
      </w:r>
      <w:r w:rsidRPr="003B603D">
        <w:rPr>
          <w:szCs w:val="24"/>
        </w:rPr>
        <w:t>property ownership shall not exceed</w:t>
      </w:r>
      <w:r w:rsidR="003B603D" w:rsidRPr="003B603D">
        <w:rPr>
          <w:szCs w:val="24"/>
        </w:rPr>
        <w:t xml:space="preserve"> </w:t>
      </w:r>
      <w:r w:rsidRPr="003B603D">
        <w:rPr>
          <w:szCs w:val="24"/>
        </w:rPr>
        <w:t>the proportional cost of</w:t>
      </w:r>
      <w:r w:rsidR="00466B8C" w:rsidRPr="003B603D">
        <w:rPr>
          <w:szCs w:val="24"/>
        </w:rPr>
        <w:t xml:space="preserve"> </w:t>
      </w:r>
      <w:r w:rsidRPr="003B603D">
        <w:rPr>
          <w:szCs w:val="24"/>
        </w:rPr>
        <w:t xml:space="preserve">the service attributable to the parcel or </w:t>
      </w:r>
      <w:proofErr w:type="gramStart"/>
      <w:r w:rsidRPr="003B603D">
        <w:rPr>
          <w:szCs w:val="24"/>
        </w:rPr>
        <w:t>person;</w:t>
      </w:r>
      <w:proofErr w:type="gramEnd"/>
    </w:p>
    <w:p w14:paraId="14449756" w14:textId="2F386E89" w:rsidR="00A83B0F" w:rsidRPr="003B603D" w:rsidRDefault="00A83B0F" w:rsidP="003B603D">
      <w:pPr>
        <w:pStyle w:val="ListParagraph"/>
        <w:numPr>
          <w:ilvl w:val="0"/>
          <w:numId w:val="18"/>
        </w:numPr>
        <w:jc w:val="left"/>
        <w:rPr>
          <w:szCs w:val="24"/>
        </w:rPr>
      </w:pPr>
      <w:r w:rsidRPr="003B603D">
        <w:rPr>
          <w:szCs w:val="24"/>
        </w:rPr>
        <w:t>Proper notice of</w:t>
      </w:r>
      <w:r w:rsidR="00466B8C" w:rsidRPr="003B603D">
        <w:rPr>
          <w:szCs w:val="24"/>
        </w:rPr>
        <w:t xml:space="preserve"> </w:t>
      </w:r>
      <w:r w:rsidRPr="003B603D">
        <w:rPr>
          <w:szCs w:val="24"/>
        </w:rPr>
        <w:t>the proposed maximum rates and RRI was given to record owners of</w:t>
      </w:r>
      <w:r w:rsidR="003B603D" w:rsidRPr="003B603D">
        <w:rPr>
          <w:szCs w:val="24"/>
        </w:rPr>
        <w:t xml:space="preserve"> </w:t>
      </w:r>
      <w:r w:rsidRPr="003B603D">
        <w:rPr>
          <w:szCs w:val="24"/>
        </w:rPr>
        <w:t>properties that could be impacted by the proposed maximum rate increases and to recipients</w:t>
      </w:r>
      <w:r w:rsidR="003B603D" w:rsidRPr="003B603D">
        <w:rPr>
          <w:szCs w:val="24"/>
        </w:rPr>
        <w:t xml:space="preserve"> </w:t>
      </w:r>
      <w:r w:rsidRPr="003B603D">
        <w:rPr>
          <w:szCs w:val="24"/>
        </w:rPr>
        <w:t>of City solid waste services, as prescribed by law; and</w:t>
      </w:r>
    </w:p>
    <w:p w14:paraId="6293E237" w14:textId="5E5A40A7" w:rsidR="00A83B0F" w:rsidRDefault="00A83B0F" w:rsidP="00A83B0F">
      <w:pPr>
        <w:jc w:val="left"/>
        <w:rPr>
          <w:szCs w:val="24"/>
        </w:rPr>
      </w:pPr>
    </w:p>
    <w:p w14:paraId="13F2BAD3" w14:textId="630F2F70" w:rsidR="00A83B0F" w:rsidRPr="00A83B0F" w:rsidRDefault="00A83B0F" w:rsidP="00A83B0F">
      <w:pPr>
        <w:ind w:firstLine="720"/>
        <w:jc w:val="left"/>
        <w:rPr>
          <w:szCs w:val="24"/>
        </w:rPr>
      </w:pPr>
      <w:proofErr w:type="gramStart"/>
      <w:r w:rsidRPr="00A83B0F">
        <w:rPr>
          <w:b/>
          <w:bCs/>
          <w:szCs w:val="24"/>
        </w:rPr>
        <w:t>WHEREAS</w:t>
      </w:r>
      <w:r w:rsidRPr="00A83B0F">
        <w:rPr>
          <w:szCs w:val="24"/>
        </w:rPr>
        <w:t>,</w:t>
      </w:r>
      <w:proofErr w:type="gramEnd"/>
      <w:r w:rsidRPr="00A83B0F">
        <w:rPr>
          <w:szCs w:val="24"/>
        </w:rPr>
        <w:t xml:space="preserve"> a majority protest was not received before the close of</w:t>
      </w:r>
      <w:r>
        <w:rPr>
          <w:szCs w:val="24"/>
        </w:rPr>
        <w:t xml:space="preserve"> </w:t>
      </w:r>
      <w:r w:rsidRPr="00A83B0F">
        <w:rPr>
          <w:szCs w:val="24"/>
        </w:rPr>
        <w:t>the public hearing,</w:t>
      </w:r>
    </w:p>
    <w:p w14:paraId="61F5E686" w14:textId="6A9AF62D" w:rsidR="00A83B0F" w:rsidRPr="003B603D" w:rsidRDefault="00A83B0F" w:rsidP="00A83B0F">
      <w:pPr>
        <w:jc w:val="left"/>
        <w:rPr>
          <w:szCs w:val="24"/>
        </w:rPr>
      </w:pPr>
      <w:r w:rsidRPr="00A83B0F">
        <w:rPr>
          <w:szCs w:val="24"/>
        </w:rPr>
        <w:t xml:space="preserve">as conﬁrmed by the </w:t>
      </w:r>
      <w:r w:rsidRPr="003B603D">
        <w:rPr>
          <w:szCs w:val="24"/>
        </w:rPr>
        <w:t>City Clerk’s announcement of the canvass of protests received which totaled</w:t>
      </w:r>
    </w:p>
    <w:p w14:paraId="31999386" w14:textId="5FC1F4BD" w:rsidR="00A83B0F" w:rsidRPr="003B603D" w:rsidRDefault="00A83B0F" w:rsidP="00A83B0F">
      <w:pPr>
        <w:jc w:val="left"/>
        <w:rPr>
          <w:szCs w:val="24"/>
        </w:rPr>
      </w:pPr>
      <w:r w:rsidRPr="003B603D">
        <w:rPr>
          <w:szCs w:val="24"/>
        </w:rPr>
        <w:t xml:space="preserve">three (3) protest votes received for the same number of </w:t>
      </w:r>
      <w:r w:rsidR="003B603D" w:rsidRPr="003B603D">
        <w:rPr>
          <w:szCs w:val="24"/>
        </w:rPr>
        <w:t>accounts</w:t>
      </w:r>
      <w:r w:rsidRPr="003B603D">
        <w:rPr>
          <w:szCs w:val="24"/>
        </w:rPr>
        <w:t xml:space="preserve"> out of a total of </w:t>
      </w:r>
      <w:r w:rsidR="003B603D" w:rsidRPr="003B603D">
        <w:rPr>
          <w:szCs w:val="24"/>
        </w:rPr>
        <w:t>18,918 accounts</w:t>
      </w:r>
    </w:p>
    <w:p w14:paraId="6BBD4448" w14:textId="77777777" w:rsidR="00A83B0F" w:rsidRPr="00A83B0F" w:rsidRDefault="00A83B0F" w:rsidP="00A83B0F">
      <w:pPr>
        <w:jc w:val="left"/>
        <w:rPr>
          <w:szCs w:val="24"/>
        </w:rPr>
      </w:pPr>
      <w:r w:rsidRPr="003B603D">
        <w:rPr>
          <w:szCs w:val="24"/>
        </w:rPr>
        <w:t>served; and</w:t>
      </w:r>
    </w:p>
    <w:p w14:paraId="56F17EBB" w14:textId="77777777" w:rsidR="00A83B0F" w:rsidRPr="00A83B0F" w:rsidRDefault="00A83B0F" w:rsidP="00A83B0F">
      <w:pPr>
        <w:jc w:val="left"/>
        <w:rPr>
          <w:szCs w:val="24"/>
        </w:rPr>
      </w:pPr>
    </w:p>
    <w:p w14:paraId="584FE948" w14:textId="7F2AB58A" w:rsidR="00A83B0F" w:rsidRPr="00A83B0F" w:rsidRDefault="00A83B0F" w:rsidP="003B603D">
      <w:pPr>
        <w:ind w:firstLine="720"/>
        <w:jc w:val="left"/>
        <w:rPr>
          <w:szCs w:val="24"/>
        </w:rPr>
      </w:pPr>
      <w:r w:rsidRPr="00A83B0F">
        <w:rPr>
          <w:b/>
          <w:bCs/>
          <w:szCs w:val="24"/>
        </w:rPr>
        <w:t>WHEREAS</w:t>
      </w:r>
      <w:r w:rsidRPr="00A83B0F">
        <w:rPr>
          <w:szCs w:val="24"/>
        </w:rPr>
        <w:t>, the proposed maximum rates and RRI are not a “tax” as deﬁned in Section</w:t>
      </w:r>
      <w:r w:rsidR="003B603D">
        <w:rPr>
          <w:szCs w:val="24"/>
        </w:rPr>
        <w:t xml:space="preserve"> </w:t>
      </w:r>
      <w:r w:rsidRPr="00A83B0F">
        <w:rPr>
          <w:szCs w:val="24"/>
        </w:rPr>
        <w:t>1, paragraph (e) of</w:t>
      </w:r>
      <w:r>
        <w:rPr>
          <w:szCs w:val="24"/>
        </w:rPr>
        <w:t xml:space="preserve"> </w:t>
      </w:r>
      <w:r w:rsidRPr="00A83B0F">
        <w:rPr>
          <w:szCs w:val="24"/>
        </w:rPr>
        <w:t>Article XIII C of</w:t>
      </w:r>
      <w:r>
        <w:rPr>
          <w:szCs w:val="24"/>
        </w:rPr>
        <w:t xml:space="preserve"> </w:t>
      </w:r>
      <w:r w:rsidRPr="00A83B0F">
        <w:rPr>
          <w:szCs w:val="24"/>
        </w:rPr>
        <w:t>the California Constitution (“Proposition 26”) because such</w:t>
      </w:r>
      <w:r w:rsidR="003B603D">
        <w:rPr>
          <w:szCs w:val="24"/>
        </w:rPr>
        <w:t xml:space="preserve"> </w:t>
      </w:r>
      <w:r w:rsidRPr="00A83B0F">
        <w:rPr>
          <w:szCs w:val="24"/>
        </w:rPr>
        <w:t>rates are imposed for a speciﬁc beneﬁt conferred or privilege granted directly to the payor that is</w:t>
      </w:r>
      <w:r w:rsidR="003B603D">
        <w:rPr>
          <w:szCs w:val="24"/>
        </w:rPr>
        <w:t xml:space="preserve"> </w:t>
      </w:r>
      <w:r w:rsidRPr="00A83B0F">
        <w:rPr>
          <w:szCs w:val="24"/>
        </w:rPr>
        <w:t>not provided to those not charged, and which does not exceed the reasonable cost to the local</w:t>
      </w:r>
      <w:r w:rsidR="003B603D">
        <w:rPr>
          <w:szCs w:val="24"/>
        </w:rPr>
        <w:t xml:space="preserve"> </w:t>
      </w:r>
      <w:r w:rsidRPr="00A83B0F">
        <w:rPr>
          <w:szCs w:val="24"/>
        </w:rPr>
        <w:t>government of</w:t>
      </w:r>
      <w:r>
        <w:rPr>
          <w:szCs w:val="24"/>
        </w:rPr>
        <w:t xml:space="preserve"> </w:t>
      </w:r>
      <w:r w:rsidRPr="00A83B0F">
        <w:rPr>
          <w:szCs w:val="24"/>
        </w:rPr>
        <w:t>providing the service or product; and/or such fees and charges are imposed for a</w:t>
      </w:r>
      <w:r w:rsidR="003B603D">
        <w:rPr>
          <w:szCs w:val="24"/>
        </w:rPr>
        <w:t xml:space="preserve"> </w:t>
      </w:r>
      <w:r w:rsidRPr="00A83B0F">
        <w:rPr>
          <w:szCs w:val="24"/>
        </w:rPr>
        <w:t>speciﬁc government service or product provided directly to the payor that is not provided to</w:t>
      </w:r>
      <w:r w:rsidR="003B603D">
        <w:rPr>
          <w:szCs w:val="24"/>
        </w:rPr>
        <w:t xml:space="preserve"> </w:t>
      </w:r>
      <w:r w:rsidRPr="00A83B0F">
        <w:rPr>
          <w:szCs w:val="24"/>
        </w:rPr>
        <w:t>those not charged, and which does not exceed the reasonable cost to the local government of</w:t>
      </w:r>
      <w:r w:rsidR="003B603D">
        <w:rPr>
          <w:szCs w:val="24"/>
        </w:rPr>
        <w:t xml:space="preserve"> </w:t>
      </w:r>
      <w:r w:rsidRPr="00A83B0F">
        <w:rPr>
          <w:szCs w:val="24"/>
        </w:rPr>
        <w:t>providing the service or product; and/or such fees and charges are imposed for the reasonable</w:t>
      </w:r>
      <w:r w:rsidR="003B603D">
        <w:rPr>
          <w:szCs w:val="24"/>
        </w:rPr>
        <w:t xml:space="preserve"> </w:t>
      </w:r>
      <w:r w:rsidRPr="00A83B0F">
        <w:rPr>
          <w:szCs w:val="24"/>
        </w:rPr>
        <w:t>regulatory costs to a local government for issuing licenses and permits, performing</w:t>
      </w:r>
      <w:r w:rsidR="003B603D">
        <w:rPr>
          <w:szCs w:val="24"/>
        </w:rPr>
        <w:t xml:space="preserve"> </w:t>
      </w:r>
      <w:r w:rsidRPr="00A83B0F">
        <w:rPr>
          <w:szCs w:val="24"/>
        </w:rPr>
        <w:t>investigations, inspections and audits, enforcing agricultural marketing orders and the</w:t>
      </w:r>
      <w:r w:rsidR="003B603D">
        <w:rPr>
          <w:szCs w:val="24"/>
        </w:rPr>
        <w:t xml:space="preserve"> </w:t>
      </w:r>
      <w:r w:rsidRPr="00A83B0F">
        <w:rPr>
          <w:szCs w:val="24"/>
        </w:rPr>
        <w:t>administrative enforcement and adjudication thereof; and/or such fees and charges are imposed</w:t>
      </w:r>
      <w:r w:rsidR="003B603D">
        <w:rPr>
          <w:szCs w:val="24"/>
        </w:rPr>
        <w:t xml:space="preserve"> </w:t>
      </w:r>
      <w:r w:rsidRPr="00A83B0F">
        <w:rPr>
          <w:szCs w:val="24"/>
        </w:rPr>
        <w:t>as a condition of</w:t>
      </w:r>
      <w:r>
        <w:rPr>
          <w:szCs w:val="24"/>
        </w:rPr>
        <w:t xml:space="preserve"> </w:t>
      </w:r>
      <w:r w:rsidRPr="00A83B0F">
        <w:rPr>
          <w:szCs w:val="24"/>
        </w:rPr>
        <w:t>property devel</w:t>
      </w:r>
      <w:r>
        <w:rPr>
          <w:szCs w:val="24"/>
        </w:rPr>
        <w:t>o</w:t>
      </w:r>
      <w:r w:rsidRPr="00A83B0F">
        <w:rPr>
          <w:szCs w:val="24"/>
        </w:rPr>
        <w:t>pment; and</w:t>
      </w:r>
    </w:p>
    <w:p w14:paraId="0CB54614" w14:textId="77777777" w:rsidR="00A83B0F" w:rsidRPr="00A83B0F" w:rsidRDefault="00A83B0F" w:rsidP="00A83B0F">
      <w:pPr>
        <w:jc w:val="left"/>
        <w:rPr>
          <w:szCs w:val="24"/>
        </w:rPr>
      </w:pPr>
    </w:p>
    <w:p w14:paraId="476F3D5B" w14:textId="4D52B192" w:rsidR="00A83B0F" w:rsidRDefault="00A83B0F" w:rsidP="00A83B0F">
      <w:pPr>
        <w:ind w:firstLine="720"/>
        <w:jc w:val="left"/>
        <w:rPr>
          <w:szCs w:val="24"/>
        </w:rPr>
      </w:pPr>
      <w:proofErr w:type="gramStart"/>
      <w:r w:rsidRPr="00A83B0F">
        <w:rPr>
          <w:b/>
          <w:bCs/>
          <w:szCs w:val="24"/>
        </w:rPr>
        <w:t>WHEREAS</w:t>
      </w:r>
      <w:r w:rsidRPr="00A83B0F">
        <w:rPr>
          <w:szCs w:val="24"/>
        </w:rPr>
        <w:t>,</w:t>
      </w:r>
      <w:proofErr w:type="gramEnd"/>
      <w:r w:rsidRPr="00A83B0F">
        <w:rPr>
          <w:szCs w:val="24"/>
        </w:rPr>
        <w:t xml:space="preserve"> adoption of</w:t>
      </w:r>
      <w:r w:rsidR="00F82634">
        <w:rPr>
          <w:szCs w:val="24"/>
        </w:rPr>
        <w:t xml:space="preserve"> </w:t>
      </w:r>
      <w:r w:rsidRPr="00A83B0F">
        <w:rPr>
          <w:szCs w:val="24"/>
        </w:rPr>
        <w:t>the maximum rates and RRI pursuant to this resolution involves the</w:t>
      </w:r>
      <w:r>
        <w:rPr>
          <w:szCs w:val="24"/>
        </w:rPr>
        <w:t xml:space="preserve"> </w:t>
      </w:r>
      <w:r w:rsidRPr="00A83B0F">
        <w:rPr>
          <w:szCs w:val="24"/>
        </w:rPr>
        <w:t>establishment, modiﬁcation, restructuring or approval of</w:t>
      </w:r>
      <w:r w:rsidR="00F82634">
        <w:rPr>
          <w:szCs w:val="24"/>
        </w:rPr>
        <w:t xml:space="preserve"> </w:t>
      </w:r>
      <w:r w:rsidRPr="00A83B0F">
        <w:rPr>
          <w:szCs w:val="24"/>
        </w:rPr>
        <w:t>rates and charges, as identiﬁed Exhibit</w:t>
      </w:r>
      <w:r w:rsidR="003B603D">
        <w:rPr>
          <w:szCs w:val="24"/>
        </w:rPr>
        <w:t>s</w:t>
      </w:r>
      <w:r>
        <w:rPr>
          <w:szCs w:val="24"/>
        </w:rPr>
        <w:t xml:space="preserve"> </w:t>
      </w:r>
      <w:r w:rsidRPr="00A83B0F">
        <w:rPr>
          <w:szCs w:val="24"/>
        </w:rPr>
        <w:t xml:space="preserve">A and </w:t>
      </w:r>
      <w:r w:rsidR="003B603D">
        <w:rPr>
          <w:szCs w:val="24"/>
        </w:rPr>
        <w:t>B</w:t>
      </w:r>
      <w:r w:rsidRPr="00A83B0F">
        <w:rPr>
          <w:szCs w:val="24"/>
        </w:rPr>
        <w:t>, and therefore, adoption of</w:t>
      </w:r>
      <w:r w:rsidR="00F82634">
        <w:rPr>
          <w:szCs w:val="24"/>
        </w:rPr>
        <w:t xml:space="preserve"> </w:t>
      </w:r>
      <w:r w:rsidRPr="00A83B0F">
        <w:rPr>
          <w:szCs w:val="24"/>
        </w:rPr>
        <w:t>this resolution setting maximum refuse</w:t>
      </w:r>
      <w:r>
        <w:rPr>
          <w:szCs w:val="24"/>
        </w:rPr>
        <w:t xml:space="preserve"> </w:t>
      </w:r>
      <w:r w:rsidRPr="00A83B0F">
        <w:rPr>
          <w:szCs w:val="24"/>
        </w:rPr>
        <w:lastRenderedPageBreak/>
        <w:t>and recycling rates and RRI is not a project under the California Environmental Quality Act</w:t>
      </w:r>
      <w:r>
        <w:rPr>
          <w:szCs w:val="24"/>
        </w:rPr>
        <w:t xml:space="preserve"> </w:t>
      </w:r>
      <w:r w:rsidRPr="00A83B0F">
        <w:rPr>
          <w:szCs w:val="24"/>
        </w:rPr>
        <w:t>pursuant to California Public Resources Code Section 21080(b)(8)(D) and 14 Cal. Code Regs.</w:t>
      </w:r>
      <w:r>
        <w:rPr>
          <w:szCs w:val="24"/>
        </w:rPr>
        <w:t xml:space="preserve"> </w:t>
      </w:r>
      <w:r w:rsidRPr="00A83B0F">
        <w:rPr>
          <w:szCs w:val="24"/>
        </w:rPr>
        <w:t xml:space="preserve">Section </w:t>
      </w:r>
      <w:proofErr w:type="gramStart"/>
      <w:r w:rsidRPr="00A83B0F">
        <w:rPr>
          <w:szCs w:val="24"/>
        </w:rPr>
        <w:t>15273;</w:t>
      </w:r>
      <w:proofErr w:type="gramEnd"/>
    </w:p>
    <w:p w14:paraId="2FD633EF" w14:textId="47931C15" w:rsidR="00F82634" w:rsidRDefault="00F82634" w:rsidP="00A83B0F">
      <w:pPr>
        <w:ind w:firstLine="720"/>
        <w:jc w:val="left"/>
        <w:rPr>
          <w:szCs w:val="24"/>
        </w:rPr>
      </w:pPr>
    </w:p>
    <w:p w14:paraId="751357CB" w14:textId="76C0CD01" w:rsidR="00F82634" w:rsidRPr="00F82634" w:rsidRDefault="00F82634" w:rsidP="00F82634">
      <w:pPr>
        <w:jc w:val="left"/>
        <w:rPr>
          <w:szCs w:val="24"/>
        </w:rPr>
      </w:pPr>
      <w:r w:rsidRPr="00F82634">
        <w:rPr>
          <w:b/>
          <w:bCs/>
          <w:szCs w:val="24"/>
        </w:rPr>
        <w:t>NOW, THEREFORE, BE IT RESOLVED</w:t>
      </w:r>
      <w:r w:rsidRPr="00F82634">
        <w:rPr>
          <w:szCs w:val="24"/>
        </w:rPr>
        <w:t>, by the City Council of</w:t>
      </w:r>
      <w:r>
        <w:rPr>
          <w:szCs w:val="24"/>
        </w:rPr>
        <w:t xml:space="preserve"> </w:t>
      </w:r>
      <w:r w:rsidRPr="00F82634">
        <w:rPr>
          <w:szCs w:val="24"/>
        </w:rPr>
        <w:t>the City of</w:t>
      </w:r>
      <w:r>
        <w:rPr>
          <w:szCs w:val="24"/>
        </w:rPr>
        <w:t xml:space="preserve"> </w:t>
      </w:r>
      <w:r w:rsidRPr="00F82634">
        <w:rPr>
          <w:szCs w:val="24"/>
        </w:rPr>
        <w:t>Petaluma as</w:t>
      </w:r>
    </w:p>
    <w:p w14:paraId="021C096D" w14:textId="77777777" w:rsidR="00F82634" w:rsidRPr="00F82634" w:rsidRDefault="00F82634" w:rsidP="00F82634">
      <w:pPr>
        <w:ind w:firstLine="720"/>
        <w:jc w:val="left"/>
        <w:rPr>
          <w:szCs w:val="24"/>
        </w:rPr>
      </w:pPr>
      <w:r w:rsidRPr="00F82634">
        <w:rPr>
          <w:szCs w:val="24"/>
        </w:rPr>
        <w:t>follows:</w:t>
      </w:r>
    </w:p>
    <w:p w14:paraId="08A245AF" w14:textId="77777777" w:rsidR="00F82634" w:rsidRPr="00F82634" w:rsidRDefault="00F82634" w:rsidP="00F82634">
      <w:pPr>
        <w:ind w:firstLine="720"/>
        <w:jc w:val="left"/>
        <w:rPr>
          <w:szCs w:val="24"/>
        </w:rPr>
      </w:pPr>
    </w:p>
    <w:p w14:paraId="5146A408" w14:textId="015410D4" w:rsidR="00F82634" w:rsidRPr="00466B8C" w:rsidRDefault="00F82634" w:rsidP="00466B8C">
      <w:pPr>
        <w:pStyle w:val="ListParagraph"/>
        <w:numPr>
          <w:ilvl w:val="0"/>
          <w:numId w:val="17"/>
        </w:numPr>
        <w:jc w:val="left"/>
        <w:rPr>
          <w:szCs w:val="24"/>
        </w:rPr>
      </w:pPr>
      <w:r w:rsidRPr="00466B8C">
        <w:rPr>
          <w:szCs w:val="24"/>
        </w:rPr>
        <w:t>The above recitals are hereby declared to be true and correct and incorporated herein as ﬁndings of the City Council.</w:t>
      </w:r>
    </w:p>
    <w:p w14:paraId="53E3E86D" w14:textId="6A930C91" w:rsidR="00F82634" w:rsidRPr="00466B8C" w:rsidRDefault="00F82634" w:rsidP="00466B8C">
      <w:pPr>
        <w:pStyle w:val="ListParagraph"/>
        <w:numPr>
          <w:ilvl w:val="0"/>
          <w:numId w:val="17"/>
        </w:numPr>
        <w:jc w:val="left"/>
        <w:rPr>
          <w:szCs w:val="24"/>
        </w:rPr>
      </w:pPr>
      <w:r w:rsidRPr="00466B8C">
        <w:rPr>
          <w:szCs w:val="24"/>
        </w:rPr>
        <w:t>Having considered the foregoing and good cause appearing therefore, the City Council hereby approves of the maximum rates as set forth in Exhibit A for the collection, processing, and disposal of solid waste, recycling, and composting materials for commercial, multifamily, and single family customers, that Recology Sonoma Marin, the City of Petaluma franchisee may charge for solid waste services for within the City of Petaluma for ﬁscal years 2019 through 2024 and for supplemental services pursuant to the franchise agreement between the City and Recology Sonoma Marin.</w:t>
      </w:r>
    </w:p>
    <w:p w14:paraId="5DA57ED5" w14:textId="4D1DF3CD" w:rsidR="00F82634" w:rsidRPr="00466B8C" w:rsidRDefault="00F82634" w:rsidP="00466B8C">
      <w:pPr>
        <w:pStyle w:val="ListParagraph"/>
        <w:numPr>
          <w:ilvl w:val="0"/>
          <w:numId w:val="17"/>
        </w:numPr>
        <w:jc w:val="left"/>
        <w:rPr>
          <w:szCs w:val="24"/>
        </w:rPr>
      </w:pPr>
      <w:r w:rsidRPr="00466B8C">
        <w:rPr>
          <w:szCs w:val="24"/>
        </w:rPr>
        <w:t xml:space="preserve">Having considered the foregoing and good cause appearing therefore, the City Council hereby approves of the RRI as set forth in </w:t>
      </w:r>
      <w:r w:rsidR="00F52F48">
        <w:rPr>
          <w:szCs w:val="24"/>
        </w:rPr>
        <w:t>Exhibit B</w:t>
      </w:r>
      <w:r w:rsidRPr="00466B8C">
        <w:rPr>
          <w:szCs w:val="24"/>
        </w:rPr>
        <w:t xml:space="preserve"> for adjusting the maximum rates set forth in Exhibit A concerning the maximum rates that Recology Sonoma Marin, the City of Petaluma franchisee may charge for solid waste services within the City of Petaluma for ﬁscal years 20</w:t>
      </w:r>
      <w:r w:rsidR="00F52F48">
        <w:rPr>
          <w:szCs w:val="24"/>
        </w:rPr>
        <w:t>21</w:t>
      </w:r>
      <w:r w:rsidRPr="00466B8C">
        <w:rPr>
          <w:szCs w:val="24"/>
        </w:rPr>
        <w:t xml:space="preserve"> through 202</w:t>
      </w:r>
      <w:r w:rsidR="00F52F48">
        <w:rPr>
          <w:szCs w:val="24"/>
        </w:rPr>
        <w:t>6</w:t>
      </w:r>
      <w:r w:rsidRPr="00466B8C">
        <w:rPr>
          <w:szCs w:val="24"/>
        </w:rPr>
        <w:t xml:space="preserve"> and for supplemental services pursuant to the franchise agreement between the City and Recology Sonoma Marin.</w:t>
      </w:r>
    </w:p>
    <w:p w14:paraId="71A93DAC" w14:textId="596FD752" w:rsidR="00F82634" w:rsidRPr="00466B8C" w:rsidRDefault="00F82634" w:rsidP="00466B8C">
      <w:pPr>
        <w:pStyle w:val="ListParagraph"/>
        <w:numPr>
          <w:ilvl w:val="0"/>
          <w:numId w:val="17"/>
        </w:numPr>
        <w:jc w:val="left"/>
        <w:rPr>
          <w:szCs w:val="24"/>
        </w:rPr>
      </w:pPr>
      <w:r w:rsidRPr="00466B8C">
        <w:rPr>
          <w:szCs w:val="24"/>
        </w:rPr>
        <w:t xml:space="preserve">If any section, subsection, sentence, clause, </w:t>
      </w:r>
      <w:proofErr w:type="gramStart"/>
      <w:r w:rsidRPr="00466B8C">
        <w:rPr>
          <w:szCs w:val="24"/>
        </w:rPr>
        <w:t>phrase</w:t>
      </w:r>
      <w:proofErr w:type="gramEnd"/>
      <w:r w:rsidRPr="00466B8C">
        <w:rPr>
          <w:szCs w:val="24"/>
        </w:rPr>
        <w:t xml:space="preserve"> or word of this resolution is for any reason held to be unconstitutional, unlawful or otherwise invalid by a court of competent jurisdiction or preempted by state or federal legislation, such decision or legislation shall not affect the validity of the remaining portions of this resolution. The City Council hereby declares that it would have passed and adopted this resolution and each and all provisions thereof irrespective of the fact that any </w:t>
      </w:r>
      <w:proofErr w:type="gramStart"/>
      <w:r w:rsidRPr="00466B8C">
        <w:rPr>
          <w:szCs w:val="24"/>
        </w:rPr>
        <w:t>one or more of</w:t>
      </w:r>
      <w:proofErr w:type="gramEnd"/>
      <w:r w:rsidRPr="00466B8C">
        <w:rPr>
          <w:szCs w:val="24"/>
        </w:rPr>
        <w:t xml:space="preserve"> said provisions be declared unconstitutional, unlawful or otherwise invalid.</w:t>
      </w:r>
    </w:p>
    <w:sectPr w:rsidR="00F82634" w:rsidRPr="00466B8C" w:rsidSect="00C74B3A">
      <w:headerReference w:type="default" r:id="rId15"/>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17139" w14:textId="77777777" w:rsidR="000678BD" w:rsidRDefault="000678BD" w:rsidP="00701B8F">
      <w:pPr>
        <w:spacing w:line="240" w:lineRule="auto"/>
      </w:pPr>
      <w:r>
        <w:separator/>
      </w:r>
    </w:p>
  </w:endnote>
  <w:endnote w:type="continuationSeparator" w:id="0">
    <w:p w14:paraId="1FDE6ACB" w14:textId="77777777" w:rsidR="000678BD" w:rsidRDefault="000678BD" w:rsidP="00701B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0946122"/>
      <w:docPartObj>
        <w:docPartGallery w:val="Page Numbers (Bottom of Page)"/>
        <w:docPartUnique/>
      </w:docPartObj>
    </w:sdtPr>
    <w:sdtEndPr>
      <w:rPr>
        <w:noProof/>
      </w:rPr>
    </w:sdtEndPr>
    <w:sdtContent>
      <w:p w14:paraId="442E9240" w14:textId="1EB13A88" w:rsidR="00BA37AD" w:rsidRDefault="00BA37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8186EF" w14:textId="77777777" w:rsidR="00BA37AD" w:rsidRDefault="00BA3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404228"/>
      <w:docPartObj>
        <w:docPartGallery w:val="Page Numbers (Bottom of Page)"/>
        <w:docPartUnique/>
      </w:docPartObj>
    </w:sdtPr>
    <w:sdtEndPr>
      <w:rPr>
        <w:noProof/>
      </w:rPr>
    </w:sdtEndPr>
    <w:sdtContent>
      <w:p w14:paraId="2B5D3772" w14:textId="4C3BBCCB" w:rsidR="00BA37AD" w:rsidRDefault="00BA37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92D6C2" w14:textId="77777777" w:rsidR="00BA37AD" w:rsidRDefault="00BA3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FF1F7" w14:textId="77777777" w:rsidR="000678BD" w:rsidRDefault="000678BD" w:rsidP="00701B8F">
      <w:pPr>
        <w:spacing w:line="240" w:lineRule="auto"/>
      </w:pPr>
      <w:r>
        <w:separator/>
      </w:r>
    </w:p>
  </w:footnote>
  <w:footnote w:type="continuationSeparator" w:id="0">
    <w:p w14:paraId="6750A9D8" w14:textId="77777777" w:rsidR="000678BD" w:rsidRDefault="000678BD" w:rsidP="00701B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24BFE" w14:textId="057204F7" w:rsidR="00BA37AD" w:rsidRDefault="00BA37AD" w:rsidP="000D5057">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048BB" w14:textId="77777777" w:rsidR="00BA37AD" w:rsidRDefault="00BA37AD" w:rsidP="00FF1EF8">
    <w:pPr>
      <w:pStyle w:val="Header"/>
      <w:jc w:val="left"/>
    </w:pPr>
    <w:r>
      <w:rPr>
        <w:noProof/>
      </w:rPr>
      <w:object w:dxaOrig="1698" w:dyaOrig="1767" w14:anchorId="29EF43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2.6pt;height:65.4pt;mso-width-percent:0;mso-height-percent:0;mso-width-percent:0;mso-height-percent:0" fillcolor="window">
          <v:imagedata r:id="rId1" o:title=""/>
        </v:shape>
        <o:OLEObject Type="Embed" ProgID="Word.Picture.8" ShapeID="_x0000_i1025" DrawAspect="Content" ObjectID="_1669534797"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52F5C" w14:textId="77777777" w:rsidR="00BA37AD" w:rsidRDefault="00BA37AD" w:rsidP="00C74B3A">
    <w:pPr>
      <w:pStyle w:val="Header"/>
      <w:jc w:val="right"/>
    </w:pPr>
    <w:r>
      <w:t>ATTACHMENT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75746" w14:textId="187B4DB7" w:rsidR="000E4AC9" w:rsidRDefault="000E4AC9" w:rsidP="00C74B3A">
    <w:pPr>
      <w:pStyle w:val="Header"/>
      <w:jc w:val="right"/>
    </w:pPr>
    <w:r>
      <w:t>ATTACHMENT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D7CDB"/>
    <w:multiLevelType w:val="hybridMultilevel"/>
    <w:tmpl w:val="7CF06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D97160"/>
    <w:multiLevelType w:val="hybridMultilevel"/>
    <w:tmpl w:val="9F2A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E4C1D"/>
    <w:multiLevelType w:val="hybridMultilevel"/>
    <w:tmpl w:val="7DF832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273AF"/>
    <w:multiLevelType w:val="hybridMultilevel"/>
    <w:tmpl w:val="2416E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65B9"/>
    <w:multiLevelType w:val="hybridMultilevel"/>
    <w:tmpl w:val="36F01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43645"/>
    <w:multiLevelType w:val="hybridMultilevel"/>
    <w:tmpl w:val="8494C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6590E"/>
    <w:multiLevelType w:val="hybridMultilevel"/>
    <w:tmpl w:val="EBEC75A6"/>
    <w:lvl w:ilvl="0" w:tplc="DEC01A2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B7AAC"/>
    <w:multiLevelType w:val="hybridMultilevel"/>
    <w:tmpl w:val="C8249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36239"/>
    <w:multiLevelType w:val="hybridMultilevel"/>
    <w:tmpl w:val="D2BC1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232A67"/>
    <w:multiLevelType w:val="hybridMultilevel"/>
    <w:tmpl w:val="B56EF2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E1622"/>
    <w:multiLevelType w:val="hybridMultilevel"/>
    <w:tmpl w:val="199E2222"/>
    <w:lvl w:ilvl="0" w:tplc="8B62C5A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4F507D"/>
    <w:multiLevelType w:val="hybridMultilevel"/>
    <w:tmpl w:val="0B0E57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D41B6F"/>
    <w:multiLevelType w:val="hybridMultilevel"/>
    <w:tmpl w:val="38F68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00583"/>
    <w:multiLevelType w:val="hybridMultilevel"/>
    <w:tmpl w:val="2416E6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CC3135"/>
    <w:multiLevelType w:val="hybridMultilevel"/>
    <w:tmpl w:val="3E62B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0106EE"/>
    <w:multiLevelType w:val="hybridMultilevel"/>
    <w:tmpl w:val="573C1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42D25"/>
    <w:multiLevelType w:val="hybridMultilevel"/>
    <w:tmpl w:val="4754E6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754CD9"/>
    <w:multiLevelType w:val="hybridMultilevel"/>
    <w:tmpl w:val="A69A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
  </w:num>
  <w:num w:numId="4">
    <w:abstractNumId w:val="13"/>
  </w:num>
  <w:num w:numId="5">
    <w:abstractNumId w:val="3"/>
  </w:num>
  <w:num w:numId="6">
    <w:abstractNumId w:val="0"/>
  </w:num>
  <w:num w:numId="7">
    <w:abstractNumId w:val="7"/>
  </w:num>
  <w:num w:numId="8">
    <w:abstractNumId w:val="4"/>
  </w:num>
  <w:num w:numId="9">
    <w:abstractNumId w:val="10"/>
  </w:num>
  <w:num w:numId="10">
    <w:abstractNumId w:val="12"/>
  </w:num>
  <w:num w:numId="11">
    <w:abstractNumId w:val="6"/>
  </w:num>
  <w:num w:numId="12">
    <w:abstractNumId w:val="11"/>
  </w:num>
  <w:num w:numId="13">
    <w:abstractNumId w:val="16"/>
  </w:num>
  <w:num w:numId="14">
    <w:abstractNumId w:val="2"/>
  </w:num>
  <w:num w:numId="15">
    <w:abstractNumId w:val="17"/>
  </w:num>
  <w:num w:numId="16">
    <w:abstractNumId w:val="9"/>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B8F"/>
    <w:rsid w:val="000041A7"/>
    <w:rsid w:val="00004D24"/>
    <w:rsid w:val="000121F0"/>
    <w:rsid w:val="000133B1"/>
    <w:rsid w:val="00014455"/>
    <w:rsid w:val="0001635E"/>
    <w:rsid w:val="000167BD"/>
    <w:rsid w:val="000171AB"/>
    <w:rsid w:val="000204E9"/>
    <w:rsid w:val="00020E5B"/>
    <w:rsid w:val="000215E9"/>
    <w:rsid w:val="00024794"/>
    <w:rsid w:val="00032506"/>
    <w:rsid w:val="00036C41"/>
    <w:rsid w:val="00037915"/>
    <w:rsid w:val="000424ED"/>
    <w:rsid w:val="00045DE0"/>
    <w:rsid w:val="00063548"/>
    <w:rsid w:val="000636BF"/>
    <w:rsid w:val="00064E6C"/>
    <w:rsid w:val="000678BD"/>
    <w:rsid w:val="000709C5"/>
    <w:rsid w:val="00071417"/>
    <w:rsid w:val="00074B0C"/>
    <w:rsid w:val="00075EF2"/>
    <w:rsid w:val="00081B86"/>
    <w:rsid w:val="00084A1F"/>
    <w:rsid w:val="00086581"/>
    <w:rsid w:val="000A19CA"/>
    <w:rsid w:val="000A71A6"/>
    <w:rsid w:val="000A7642"/>
    <w:rsid w:val="000B1C19"/>
    <w:rsid w:val="000B39F5"/>
    <w:rsid w:val="000B3C9E"/>
    <w:rsid w:val="000C5E8F"/>
    <w:rsid w:val="000D5057"/>
    <w:rsid w:val="000E3CBE"/>
    <w:rsid w:val="000E4AC9"/>
    <w:rsid w:val="000E66C9"/>
    <w:rsid w:val="000E737C"/>
    <w:rsid w:val="000F0E21"/>
    <w:rsid w:val="000F35C3"/>
    <w:rsid w:val="000F373D"/>
    <w:rsid w:val="000F5C31"/>
    <w:rsid w:val="0010116C"/>
    <w:rsid w:val="001072F5"/>
    <w:rsid w:val="001101F1"/>
    <w:rsid w:val="001113C8"/>
    <w:rsid w:val="0011413E"/>
    <w:rsid w:val="00114A1B"/>
    <w:rsid w:val="0012238E"/>
    <w:rsid w:val="0012397A"/>
    <w:rsid w:val="00124D66"/>
    <w:rsid w:val="00126ACD"/>
    <w:rsid w:val="00127FCF"/>
    <w:rsid w:val="00131872"/>
    <w:rsid w:val="00131BB7"/>
    <w:rsid w:val="00137489"/>
    <w:rsid w:val="001450F9"/>
    <w:rsid w:val="00147A8B"/>
    <w:rsid w:val="00160E99"/>
    <w:rsid w:val="00161E03"/>
    <w:rsid w:val="00163471"/>
    <w:rsid w:val="001638FC"/>
    <w:rsid w:val="001655D9"/>
    <w:rsid w:val="00167544"/>
    <w:rsid w:val="0017155F"/>
    <w:rsid w:val="0017320A"/>
    <w:rsid w:val="0017598A"/>
    <w:rsid w:val="00181F50"/>
    <w:rsid w:val="001932F3"/>
    <w:rsid w:val="001A248F"/>
    <w:rsid w:val="001A41E6"/>
    <w:rsid w:val="001A66E2"/>
    <w:rsid w:val="001B23DF"/>
    <w:rsid w:val="001B2A33"/>
    <w:rsid w:val="001B4012"/>
    <w:rsid w:val="001C0CFF"/>
    <w:rsid w:val="001C3D85"/>
    <w:rsid w:val="001D0096"/>
    <w:rsid w:val="001D020B"/>
    <w:rsid w:val="001D4EB2"/>
    <w:rsid w:val="001D689C"/>
    <w:rsid w:val="001E0DC1"/>
    <w:rsid w:val="001E43D9"/>
    <w:rsid w:val="001E5429"/>
    <w:rsid w:val="00200CB1"/>
    <w:rsid w:val="00202032"/>
    <w:rsid w:val="00202AD9"/>
    <w:rsid w:val="0020420F"/>
    <w:rsid w:val="002056BF"/>
    <w:rsid w:val="002132C4"/>
    <w:rsid w:val="002141AC"/>
    <w:rsid w:val="002144C0"/>
    <w:rsid w:val="002177D3"/>
    <w:rsid w:val="0022045B"/>
    <w:rsid w:val="00221885"/>
    <w:rsid w:val="002316D9"/>
    <w:rsid w:val="002321DB"/>
    <w:rsid w:val="0023497D"/>
    <w:rsid w:val="00245130"/>
    <w:rsid w:val="00245978"/>
    <w:rsid w:val="00251616"/>
    <w:rsid w:val="002626C2"/>
    <w:rsid w:val="00263AA2"/>
    <w:rsid w:val="00276135"/>
    <w:rsid w:val="00277358"/>
    <w:rsid w:val="00282D33"/>
    <w:rsid w:val="00283DE4"/>
    <w:rsid w:val="0028529A"/>
    <w:rsid w:val="00287464"/>
    <w:rsid w:val="002874BA"/>
    <w:rsid w:val="00291015"/>
    <w:rsid w:val="002972A4"/>
    <w:rsid w:val="002B260A"/>
    <w:rsid w:val="002B2CC7"/>
    <w:rsid w:val="002B64D6"/>
    <w:rsid w:val="002C5AE2"/>
    <w:rsid w:val="002C7141"/>
    <w:rsid w:val="002D7F84"/>
    <w:rsid w:val="002F102E"/>
    <w:rsid w:val="002F1563"/>
    <w:rsid w:val="00304FB0"/>
    <w:rsid w:val="00316387"/>
    <w:rsid w:val="003219D5"/>
    <w:rsid w:val="003225C1"/>
    <w:rsid w:val="00322C75"/>
    <w:rsid w:val="003240C8"/>
    <w:rsid w:val="003309D1"/>
    <w:rsid w:val="00331C3E"/>
    <w:rsid w:val="00335482"/>
    <w:rsid w:val="00340128"/>
    <w:rsid w:val="00341A09"/>
    <w:rsid w:val="00345EA6"/>
    <w:rsid w:val="00347FCF"/>
    <w:rsid w:val="00350EB8"/>
    <w:rsid w:val="00351B70"/>
    <w:rsid w:val="00353023"/>
    <w:rsid w:val="00356322"/>
    <w:rsid w:val="00357963"/>
    <w:rsid w:val="00361E89"/>
    <w:rsid w:val="00367461"/>
    <w:rsid w:val="00367A3D"/>
    <w:rsid w:val="0037052B"/>
    <w:rsid w:val="00371F99"/>
    <w:rsid w:val="003729B3"/>
    <w:rsid w:val="00375505"/>
    <w:rsid w:val="0037712E"/>
    <w:rsid w:val="00380473"/>
    <w:rsid w:val="003865DB"/>
    <w:rsid w:val="00390CF4"/>
    <w:rsid w:val="00396C01"/>
    <w:rsid w:val="00397309"/>
    <w:rsid w:val="003A090C"/>
    <w:rsid w:val="003A42C2"/>
    <w:rsid w:val="003B13AA"/>
    <w:rsid w:val="003B143A"/>
    <w:rsid w:val="003B603D"/>
    <w:rsid w:val="003C0EC9"/>
    <w:rsid w:val="003C40F5"/>
    <w:rsid w:val="003D75C2"/>
    <w:rsid w:val="003E67EE"/>
    <w:rsid w:val="003E7300"/>
    <w:rsid w:val="003F2038"/>
    <w:rsid w:val="003F2C74"/>
    <w:rsid w:val="003F6B45"/>
    <w:rsid w:val="00413BD2"/>
    <w:rsid w:val="00422B1C"/>
    <w:rsid w:val="0042408A"/>
    <w:rsid w:val="00425398"/>
    <w:rsid w:val="00432DD0"/>
    <w:rsid w:val="0043652E"/>
    <w:rsid w:val="004371D1"/>
    <w:rsid w:val="004444C1"/>
    <w:rsid w:val="00445465"/>
    <w:rsid w:val="004668AD"/>
    <w:rsid w:val="00466B8C"/>
    <w:rsid w:val="00467B60"/>
    <w:rsid w:val="00472EA9"/>
    <w:rsid w:val="004761E2"/>
    <w:rsid w:val="004817E3"/>
    <w:rsid w:val="004821E0"/>
    <w:rsid w:val="00482CF8"/>
    <w:rsid w:val="0049462E"/>
    <w:rsid w:val="004A4AAD"/>
    <w:rsid w:val="004A769A"/>
    <w:rsid w:val="004B5424"/>
    <w:rsid w:val="004B7A6C"/>
    <w:rsid w:val="004C56C3"/>
    <w:rsid w:val="004D2856"/>
    <w:rsid w:val="004D2C63"/>
    <w:rsid w:val="004D4E4F"/>
    <w:rsid w:val="004E2A61"/>
    <w:rsid w:val="004E2BC9"/>
    <w:rsid w:val="004E30F8"/>
    <w:rsid w:val="004E3964"/>
    <w:rsid w:val="004E42B1"/>
    <w:rsid w:val="004E7725"/>
    <w:rsid w:val="004F5D7D"/>
    <w:rsid w:val="0050059D"/>
    <w:rsid w:val="00500F8D"/>
    <w:rsid w:val="0050246D"/>
    <w:rsid w:val="005128B3"/>
    <w:rsid w:val="00514828"/>
    <w:rsid w:val="00520744"/>
    <w:rsid w:val="00522D3B"/>
    <w:rsid w:val="00530077"/>
    <w:rsid w:val="005319BE"/>
    <w:rsid w:val="005400AE"/>
    <w:rsid w:val="00540C93"/>
    <w:rsid w:val="00541B1C"/>
    <w:rsid w:val="00542684"/>
    <w:rsid w:val="00554F5B"/>
    <w:rsid w:val="00556112"/>
    <w:rsid w:val="0056026B"/>
    <w:rsid w:val="00562EB5"/>
    <w:rsid w:val="00566D75"/>
    <w:rsid w:val="0056747F"/>
    <w:rsid w:val="00580809"/>
    <w:rsid w:val="00580DB5"/>
    <w:rsid w:val="0058577F"/>
    <w:rsid w:val="00590CEB"/>
    <w:rsid w:val="005965A6"/>
    <w:rsid w:val="005A2553"/>
    <w:rsid w:val="005A359F"/>
    <w:rsid w:val="005A3819"/>
    <w:rsid w:val="005B25C1"/>
    <w:rsid w:val="005B296D"/>
    <w:rsid w:val="005B2B0E"/>
    <w:rsid w:val="005B4EAE"/>
    <w:rsid w:val="005D351B"/>
    <w:rsid w:val="005D72BF"/>
    <w:rsid w:val="005F2AEA"/>
    <w:rsid w:val="005F316B"/>
    <w:rsid w:val="005F6DAA"/>
    <w:rsid w:val="00603C0D"/>
    <w:rsid w:val="00611581"/>
    <w:rsid w:val="00611695"/>
    <w:rsid w:val="00612ED0"/>
    <w:rsid w:val="006168DB"/>
    <w:rsid w:val="00620AC8"/>
    <w:rsid w:val="00620B3B"/>
    <w:rsid w:val="00626148"/>
    <w:rsid w:val="00627CB0"/>
    <w:rsid w:val="00637E33"/>
    <w:rsid w:val="00640F5E"/>
    <w:rsid w:val="00641E96"/>
    <w:rsid w:val="00652BA1"/>
    <w:rsid w:val="00652DF2"/>
    <w:rsid w:val="006573C0"/>
    <w:rsid w:val="00657D9B"/>
    <w:rsid w:val="00663ABB"/>
    <w:rsid w:val="00673B28"/>
    <w:rsid w:val="00673F12"/>
    <w:rsid w:val="0067586C"/>
    <w:rsid w:val="00676ACA"/>
    <w:rsid w:val="006771B8"/>
    <w:rsid w:val="006820CC"/>
    <w:rsid w:val="00682435"/>
    <w:rsid w:val="00686132"/>
    <w:rsid w:val="00692435"/>
    <w:rsid w:val="00692B0D"/>
    <w:rsid w:val="00694329"/>
    <w:rsid w:val="0069678D"/>
    <w:rsid w:val="00697FB1"/>
    <w:rsid w:val="006A0A04"/>
    <w:rsid w:val="006A49D2"/>
    <w:rsid w:val="006A66BE"/>
    <w:rsid w:val="006B0AD7"/>
    <w:rsid w:val="006B24A7"/>
    <w:rsid w:val="006B5BBC"/>
    <w:rsid w:val="006B79CF"/>
    <w:rsid w:val="006C15BD"/>
    <w:rsid w:val="006C46C3"/>
    <w:rsid w:val="006C52FC"/>
    <w:rsid w:val="006C67F6"/>
    <w:rsid w:val="006D5F67"/>
    <w:rsid w:val="006D6DEA"/>
    <w:rsid w:val="006E702E"/>
    <w:rsid w:val="00700DF7"/>
    <w:rsid w:val="00701B8F"/>
    <w:rsid w:val="007035C1"/>
    <w:rsid w:val="00706343"/>
    <w:rsid w:val="0071367F"/>
    <w:rsid w:val="00715986"/>
    <w:rsid w:val="007206B4"/>
    <w:rsid w:val="00722D9D"/>
    <w:rsid w:val="0072320F"/>
    <w:rsid w:val="0072331E"/>
    <w:rsid w:val="00727D78"/>
    <w:rsid w:val="00730D2E"/>
    <w:rsid w:val="00735632"/>
    <w:rsid w:val="0074080E"/>
    <w:rsid w:val="00746BC5"/>
    <w:rsid w:val="00747E26"/>
    <w:rsid w:val="00751294"/>
    <w:rsid w:val="00757625"/>
    <w:rsid w:val="00760DA9"/>
    <w:rsid w:val="007649BC"/>
    <w:rsid w:val="007738FE"/>
    <w:rsid w:val="007752D6"/>
    <w:rsid w:val="00782C6C"/>
    <w:rsid w:val="00784122"/>
    <w:rsid w:val="00785757"/>
    <w:rsid w:val="007924F0"/>
    <w:rsid w:val="00796BDB"/>
    <w:rsid w:val="00797CA7"/>
    <w:rsid w:val="007A166B"/>
    <w:rsid w:val="007A603B"/>
    <w:rsid w:val="007B50B4"/>
    <w:rsid w:val="007B7C40"/>
    <w:rsid w:val="007C19BF"/>
    <w:rsid w:val="007D2FD1"/>
    <w:rsid w:val="007D3B7B"/>
    <w:rsid w:val="007D7EBD"/>
    <w:rsid w:val="007E048E"/>
    <w:rsid w:val="007F124B"/>
    <w:rsid w:val="007F23CA"/>
    <w:rsid w:val="007F4569"/>
    <w:rsid w:val="0080287D"/>
    <w:rsid w:val="00806EC5"/>
    <w:rsid w:val="00816468"/>
    <w:rsid w:val="008165AB"/>
    <w:rsid w:val="00824A1D"/>
    <w:rsid w:val="00830CDA"/>
    <w:rsid w:val="008374E0"/>
    <w:rsid w:val="00841E2A"/>
    <w:rsid w:val="00843E51"/>
    <w:rsid w:val="00844B65"/>
    <w:rsid w:val="00844F36"/>
    <w:rsid w:val="00845771"/>
    <w:rsid w:val="008508B5"/>
    <w:rsid w:val="008543B2"/>
    <w:rsid w:val="008579B3"/>
    <w:rsid w:val="00862F54"/>
    <w:rsid w:val="008635F4"/>
    <w:rsid w:val="008639DB"/>
    <w:rsid w:val="00866000"/>
    <w:rsid w:val="008672E9"/>
    <w:rsid w:val="00872A44"/>
    <w:rsid w:val="008739B6"/>
    <w:rsid w:val="00880B05"/>
    <w:rsid w:val="008816AB"/>
    <w:rsid w:val="00891F38"/>
    <w:rsid w:val="008920DA"/>
    <w:rsid w:val="008A7122"/>
    <w:rsid w:val="008B040F"/>
    <w:rsid w:val="008B7164"/>
    <w:rsid w:val="008B73CF"/>
    <w:rsid w:val="008C3312"/>
    <w:rsid w:val="008C6B0E"/>
    <w:rsid w:val="008D0239"/>
    <w:rsid w:val="008D22B2"/>
    <w:rsid w:val="008D25FD"/>
    <w:rsid w:val="008E04F9"/>
    <w:rsid w:val="008E67A0"/>
    <w:rsid w:val="008F04E5"/>
    <w:rsid w:val="008F3E6E"/>
    <w:rsid w:val="00901994"/>
    <w:rsid w:val="00902EE6"/>
    <w:rsid w:val="00905EB2"/>
    <w:rsid w:val="009060D8"/>
    <w:rsid w:val="00913D76"/>
    <w:rsid w:val="009145E4"/>
    <w:rsid w:val="009357A4"/>
    <w:rsid w:val="00936BD3"/>
    <w:rsid w:val="00937D2A"/>
    <w:rsid w:val="00941BB6"/>
    <w:rsid w:val="00941F42"/>
    <w:rsid w:val="00943FCA"/>
    <w:rsid w:val="00945E24"/>
    <w:rsid w:val="00953227"/>
    <w:rsid w:val="009651B8"/>
    <w:rsid w:val="00970845"/>
    <w:rsid w:val="0097087F"/>
    <w:rsid w:val="009759B4"/>
    <w:rsid w:val="00977853"/>
    <w:rsid w:val="00980812"/>
    <w:rsid w:val="00982A76"/>
    <w:rsid w:val="00986B7A"/>
    <w:rsid w:val="009900A1"/>
    <w:rsid w:val="009A5179"/>
    <w:rsid w:val="009A586B"/>
    <w:rsid w:val="009A6815"/>
    <w:rsid w:val="009B1E4C"/>
    <w:rsid w:val="009B2D44"/>
    <w:rsid w:val="009B7072"/>
    <w:rsid w:val="009C00E1"/>
    <w:rsid w:val="009C085B"/>
    <w:rsid w:val="009C42FC"/>
    <w:rsid w:val="009C59EE"/>
    <w:rsid w:val="009C62BE"/>
    <w:rsid w:val="009D22C5"/>
    <w:rsid w:val="009D4101"/>
    <w:rsid w:val="009D719A"/>
    <w:rsid w:val="009E3130"/>
    <w:rsid w:val="009E6C73"/>
    <w:rsid w:val="009E6DEA"/>
    <w:rsid w:val="009F5CC2"/>
    <w:rsid w:val="00A05268"/>
    <w:rsid w:val="00A124E5"/>
    <w:rsid w:val="00A1655F"/>
    <w:rsid w:val="00A20FA5"/>
    <w:rsid w:val="00A2343C"/>
    <w:rsid w:val="00A269AB"/>
    <w:rsid w:val="00A276F3"/>
    <w:rsid w:val="00A30D4F"/>
    <w:rsid w:val="00A31984"/>
    <w:rsid w:val="00A36705"/>
    <w:rsid w:val="00A36C9A"/>
    <w:rsid w:val="00A42F14"/>
    <w:rsid w:val="00A50119"/>
    <w:rsid w:val="00A5085D"/>
    <w:rsid w:val="00A52A9D"/>
    <w:rsid w:val="00A52EA4"/>
    <w:rsid w:val="00A53BB0"/>
    <w:rsid w:val="00A60486"/>
    <w:rsid w:val="00A67B98"/>
    <w:rsid w:val="00A7154A"/>
    <w:rsid w:val="00A71AC3"/>
    <w:rsid w:val="00A71D19"/>
    <w:rsid w:val="00A76DD6"/>
    <w:rsid w:val="00A8000F"/>
    <w:rsid w:val="00A83B0F"/>
    <w:rsid w:val="00A914B1"/>
    <w:rsid w:val="00A93990"/>
    <w:rsid w:val="00A97A14"/>
    <w:rsid w:val="00AA5271"/>
    <w:rsid w:val="00AB09DE"/>
    <w:rsid w:val="00AB5524"/>
    <w:rsid w:val="00AC1B52"/>
    <w:rsid w:val="00AC36DD"/>
    <w:rsid w:val="00AC5ECC"/>
    <w:rsid w:val="00AD3EB1"/>
    <w:rsid w:val="00AD6AE4"/>
    <w:rsid w:val="00AE112C"/>
    <w:rsid w:val="00AE19CB"/>
    <w:rsid w:val="00AE39E8"/>
    <w:rsid w:val="00AE61E6"/>
    <w:rsid w:val="00AE738F"/>
    <w:rsid w:val="00AF16EE"/>
    <w:rsid w:val="00AF71FF"/>
    <w:rsid w:val="00B02D9F"/>
    <w:rsid w:val="00B02F77"/>
    <w:rsid w:val="00B03516"/>
    <w:rsid w:val="00B11899"/>
    <w:rsid w:val="00B15C4D"/>
    <w:rsid w:val="00B17C24"/>
    <w:rsid w:val="00B3177F"/>
    <w:rsid w:val="00B342DE"/>
    <w:rsid w:val="00B365B0"/>
    <w:rsid w:val="00B37D95"/>
    <w:rsid w:val="00B42184"/>
    <w:rsid w:val="00B517BF"/>
    <w:rsid w:val="00B545A0"/>
    <w:rsid w:val="00B638E9"/>
    <w:rsid w:val="00B6495A"/>
    <w:rsid w:val="00B667A3"/>
    <w:rsid w:val="00B764B6"/>
    <w:rsid w:val="00B93C7D"/>
    <w:rsid w:val="00B96040"/>
    <w:rsid w:val="00BA09A3"/>
    <w:rsid w:val="00BA16BD"/>
    <w:rsid w:val="00BA37AD"/>
    <w:rsid w:val="00BA4357"/>
    <w:rsid w:val="00BA5C85"/>
    <w:rsid w:val="00BA6738"/>
    <w:rsid w:val="00BB090E"/>
    <w:rsid w:val="00BB1D9F"/>
    <w:rsid w:val="00BB2E81"/>
    <w:rsid w:val="00BB707B"/>
    <w:rsid w:val="00BC4A63"/>
    <w:rsid w:val="00BD2DA4"/>
    <w:rsid w:val="00BE0169"/>
    <w:rsid w:val="00BE058D"/>
    <w:rsid w:val="00BE2C64"/>
    <w:rsid w:val="00BE386B"/>
    <w:rsid w:val="00BE616C"/>
    <w:rsid w:val="00BE6C7A"/>
    <w:rsid w:val="00BE79A5"/>
    <w:rsid w:val="00BF1349"/>
    <w:rsid w:val="00C035BE"/>
    <w:rsid w:val="00C15ED3"/>
    <w:rsid w:val="00C20EDD"/>
    <w:rsid w:val="00C23D2A"/>
    <w:rsid w:val="00C24088"/>
    <w:rsid w:val="00C252DA"/>
    <w:rsid w:val="00C33D97"/>
    <w:rsid w:val="00C3678B"/>
    <w:rsid w:val="00C375FA"/>
    <w:rsid w:val="00C4396E"/>
    <w:rsid w:val="00C50E09"/>
    <w:rsid w:val="00C51955"/>
    <w:rsid w:val="00C563F7"/>
    <w:rsid w:val="00C61F4F"/>
    <w:rsid w:val="00C62DD7"/>
    <w:rsid w:val="00C643CA"/>
    <w:rsid w:val="00C67260"/>
    <w:rsid w:val="00C67E33"/>
    <w:rsid w:val="00C74B3A"/>
    <w:rsid w:val="00C82085"/>
    <w:rsid w:val="00C866C8"/>
    <w:rsid w:val="00C867FF"/>
    <w:rsid w:val="00C86D8C"/>
    <w:rsid w:val="00C96CC7"/>
    <w:rsid w:val="00CA4BF4"/>
    <w:rsid w:val="00CA7C4D"/>
    <w:rsid w:val="00CB21D4"/>
    <w:rsid w:val="00CB567C"/>
    <w:rsid w:val="00CC3E93"/>
    <w:rsid w:val="00CC61A4"/>
    <w:rsid w:val="00CD01E8"/>
    <w:rsid w:val="00CD352B"/>
    <w:rsid w:val="00CD3C40"/>
    <w:rsid w:val="00CD3F79"/>
    <w:rsid w:val="00CD5901"/>
    <w:rsid w:val="00CD722F"/>
    <w:rsid w:val="00CE02D1"/>
    <w:rsid w:val="00CE0C21"/>
    <w:rsid w:val="00CE155B"/>
    <w:rsid w:val="00CE4F1D"/>
    <w:rsid w:val="00CF1B9F"/>
    <w:rsid w:val="00CF5C57"/>
    <w:rsid w:val="00D04645"/>
    <w:rsid w:val="00D05681"/>
    <w:rsid w:val="00D06662"/>
    <w:rsid w:val="00D0732E"/>
    <w:rsid w:val="00D07D2E"/>
    <w:rsid w:val="00D2435E"/>
    <w:rsid w:val="00D25A1A"/>
    <w:rsid w:val="00D26249"/>
    <w:rsid w:val="00D3313F"/>
    <w:rsid w:val="00D35631"/>
    <w:rsid w:val="00D409E1"/>
    <w:rsid w:val="00D46BD9"/>
    <w:rsid w:val="00D516BF"/>
    <w:rsid w:val="00D65A9F"/>
    <w:rsid w:val="00D72F5B"/>
    <w:rsid w:val="00D76997"/>
    <w:rsid w:val="00D8655C"/>
    <w:rsid w:val="00D95B0D"/>
    <w:rsid w:val="00DA15D7"/>
    <w:rsid w:val="00DA4EFF"/>
    <w:rsid w:val="00DA7E29"/>
    <w:rsid w:val="00DB1C79"/>
    <w:rsid w:val="00DE1686"/>
    <w:rsid w:val="00DE2F29"/>
    <w:rsid w:val="00DF03DA"/>
    <w:rsid w:val="00DF622A"/>
    <w:rsid w:val="00E02C7B"/>
    <w:rsid w:val="00E10851"/>
    <w:rsid w:val="00E32F32"/>
    <w:rsid w:val="00E416D2"/>
    <w:rsid w:val="00E4179C"/>
    <w:rsid w:val="00E51F6A"/>
    <w:rsid w:val="00E5296E"/>
    <w:rsid w:val="00E5343C"/>
    <w:rsid w:val="00E675D7"/>
    <w:rsid w:val="00E70BE3"/>
    <w:rsid w:val="00E7764D"/>
    <w:rsid w:val="00E85EF8"/>
    <w:rsid w:val="00E86A58"/>
    <w:rsid w:val="00E90633"/>
    <w:rsid w:val="00EB21C5"/>
    <w:rsid w:val="00EB5841"/>
    <w:rsid w:val="00EC3C6B"/>
    <w:rsid w:val="00EC6F22"/>
    <w:rsid w:val="00EC7EDF"/>
    <w:rsid w:val="00ED0D1A"/>
    <w:rsid w:val="00ED0F3F"/>
    <w:rsid w:val="00ED19FD"/>
    <w:rsid w:val="00ED270E"/>
    <w:rsid w:val="00EE12DA"/>
    <w:rsid w:val="00EF39C7"/>
    <w:rsid w:val="00EF3DC7"/>
    <w:rsid w:val="00F0035D"/>
    <w:rsid w:val="00F00B99"/>
    <w:rsid w:val="00F00C26"/>
    <w:rsid w:val="00F010CD"/>
    <w:rsid w:val="00F02471"/>
    <w:rsid w:val="00F05841"/>
    <w:rsid w:val="00F106AF"/>
    <w:rsid w:val="00F11E55"/>
    <w:rsid w:val="00F20EF7"/>
    <w:rsid w:val="00F24D23"/>
    <w:rsid w:val="00F260FD"/>
    <w:rsid w:val="00F36828"/>
    <w:rsid w:val="00F37EF2"/>
    <w:rsid w:val="00F426E4"/>
    <w:rsid w:val="00F435AD"/>
    <w:rsid w:val="00F44792"/>
    <w:rsid w:val="00F453D8"/>
    <w:rsid w:val="00F4566D"/>
    <w:rsid w:val="00F50126"/>
    <w:rsid w:val="00F52F48"/>
    <w:rsid w:val="00F63985"/>
    <w:rsid w:val="00F71777"/>
    <w:rsid w:val="00F729B5"/>
    <w:rsid w:val="00F77869"/>
    <w:rsid w:val="00F82634"/>
    <w:rsid w:val="00F917A7"/>
    <w:rsid w:val="00FA18AB"/>
    <w:rsid w:val="00FA1905"/>
    <w:rsid w:val="00FA46B1"/>
    <w:rsid w:val="00FB1B89"/>
    <w:rsid w:val="00FB252A"/>
    <w:rsid w:val="00FC5F04"/>
    <w:rsid w:val="00FC6C31"/>
    <w:rsid w:val="00FD3D5D"/>
    <w:rsid w:val="00FE00AD"/>
    <w:rsid w:val="00FE147E"/>
    <w:rsid w:val="00FF1687"/>
    <w:rsid w:val="00FF1EF8"/>
    <w:rsid w:val="00FF2379"/>
    <w:rsid w:val="00FF6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E6D58"/>
  <w15:chartTrackingRefBased/>
  <w15:docId w15:val="{12FEF0AC-73F1-4695-BB1D-9A1B5F7F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387"/>
    <w:pPr>
      <w:spacing w:line="276" w:lineRule="auto"/>
      <w:jc w:val="center"/>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B8F"/>
    <w:pPr>
      <w:tabs>
        <w:tab w:val="center" w:pos="4680"/>
        <w:tab w:val="right" w:pos="9360"/>
      </w:tabs>
      <w:spacing w:line="240" w:lineRule="auto"/>
    </w:pPr>
  </w:style>
  <w:style w:type="character" w:customStyle="1" w:styleId="HeaderChar">
    <w:name w:val="Header Char"/>
    <w:basedOn w:val="DefaultParagraphFont"/>
    <w:link w:val="Header"/>
    <w:uiPriority w:val="99"/>
    <w:rsid w:val="00701B8F"/>
  </w:style>
  <w:style w:type="paragraph" w:styleId="Footer">
    <w:name w:val="footer"/>
    <w:basedOn w:val="Normal"/>
    <w:link w:val="FooterChar"/>
    <w:uiPriority w:val="99"/>
    <w:unhideWhenUsed/>
    <w:rsid w:val="00701B8F"/>
    <w:pPr>
      <w:tabs>
        <w:tab w:val="center" w:pos="4680"/>
        <w:tab w:val="right" w:pos="9360"/>
      </w:tabs>
      <w:spacing w:line="240" w:lineRule="auto"/>
    </w:pPr>
  </w:style>
  <w:style w:type="character" w:customStyle="1" w:styleId="FooterChar">
    <w:name w:val="Footer Char"/>
    <w:basedOn w:val="DefaultParagraphFont"/>
    <w:link w:val="Footer"/>
    <w:uiPriority w:val="99"/>
    <w:rsid w:val="00701B8F"/>
  </w:style>
  <w:style w:type="paragraph" w:styleId="BalloonText">
    <w:name w:val="Balloon Text"/>
    <w:basedOn w:val="Normal"/>
    <w:link w:val="BalloonTextChar"/>
    <w:uiPriority w:val="99"/>
    <w:semiHidden/>
    <w:unhideWhenUsed/>
    <w:rsid w:val="00701B8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01B8F"/>
    <w:rPr>
      <w:rFonts w:ascii="Tahoma" w:hAnsi="Tahoma" w:cs="Tahoma"/>
      <w:sz w:val="16"/>
      <w:szCs w:val="16"/>
    </w:rPr>
  </w:style>
  <w:style w:type="character" w:styleId="CommentReference">
    <w:name w:val="annotation reference"/>
    <w:uiPriority w:val="99"/>
    <w:semiHidden/>
    <w:unhideWhenUsed/>
    <w:rsid w:val="003F6B45"/>
    <w:rPr>
      <w:sz w:val="16"/>
      <w:szCs w:val="16"/>
    </w:rPr>
  </w:style>
  <w:style w:type="paragraph" w:styleId="CommentText">
    <w:name w:val="annotation text"/>
    <w:basedOn w:val="Normal"/>
    <w:link w:val="CommentTextChar"/>
    <w:uiPriority w:val="99"/>
    <w:semiHidden/>
    <w:unhideWhenUsed/>
    <w:rsid w:val="003F6B45"/>
    <w:rPr>
      <w:sz w:val="20"/>
      <w:szCs w:val="20"/>
    </w:rPr>
  </w:style>
  <w:style w:type="character" w:customStyle="1" w:styleId="CommentTextChar">
    <w:name w:val="Comment Text Char"/>
    <w:basedOn w:val="DefaultParagraphFont"/>
    <w:link w:val="CommentText"/>
    <w:uiPriority w:val="99"/>
    <w:semiHidden/>
    <w:rsid w:val="003F6B45"/>
  </w:style>
  <w:style w:type="paragraph" w:styleId="CommentSubject">
    <w:name w:val="annotation subject"/>
    <w:basedOn w:val="CommentText"/>
    <w:next w:val="CommentText"/>
    <w:link w:val="CommentSubjectChar"/>
    <w:uiPriority w:val="99"/>
    <w:semiHidden/>
    <w:unhideWhenUsed/>
    <w:rsid w:val="003F6B45"/>
    <w:rPr>
      <w:b/>
      <w:bCs/>
    </w:rPr>
  </w:style>
  <w:style w:type="character" w:customStyle="1" w:styleId="CommentSubjectChar">
    <w:name w:val="Comment Subject Char"/>
    <w:link w:val="CommentSubject"/>
    <w:uiPriority w:val="99"/>
    <w:semiHidden/>
    <w:rsid w:val="003F6B45"/>
    <w:rPr>
      <w:b/>
      <w:bCs/>
    </w:rPr>
  </w:style>
  <w:style w:type="paragraph" w:styleId="Revision">
    <w:name w:val="Revision"/>
    <w:hidden/>
    <w:uiPriority w:val="99"/>
    <w:semiHidden/>
    <w:rsid w:val="00024794"/>
    <w:rPr>
      <w:sz w:val="24"/>
      <w:szCs w:val="22"/>
    </w:rPr>
  </w:style>
  <w:style w:type="table" w:styleId="TableGrid">
    <w:name w:val="Table Grid"/>
    <w:basedOn w:val="TableNormal"/>
    <w:uiPriority w:val="59"/>
    <w:rsid w:val="00E77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7764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3B13AA"/>
    <w:pPr>
      <w:spacing w:line="240" w:lineRule="auto"/>
    </w:pPr>
    <w:rPr>
      <w:sz w:val="20"/>
      <w:szCs w:val="20"/>
    </w:rPr>
  </w:style>
  <w:style w:type="character" w:customStyle="1" w:styleId="FootnoteTextChar">
    <w:name w:val="Footnote Text Char"/>
    <w:basedOn w:val="DefaultParagraphFont"/>
    <w:link w:val="FootnoteText"/>
    <w:uiPriority w:val="99"/>
    <w:semiHidden/>
    <w:rsid w:val="003B13AA"/>
  </w:style>
  <w:style w:type="character" w:styleId="FootnoteReference">
    <w:name w:val="footnote reference"/>
    <w:basedOn w:val="DefaultParagraphFont"/>
    <w:uiPriority w:val="99"/>
    <w:semiHidden/>
    <w:unhideWhenUsed/>
    <w:rsid w:val="003B13AA"/>
    <w:rPr>
      <w:vertAlign w:val="superscript"/>
    </w:rPr>
  </w:style>
  <w:style w:type="paragraph" w:styleId="ListParagraph">
    <w:name w:val="List Paragraph"/>
    <w:basedOn w:val="Normal"/>
    <w:uiPriority w:val="34"/>
    <w:qFormat/>
    <w:rsid w:val="00735632"/>
    <w:pPr>
      <w:ind w:left="720"/>
      <w:contextualSpacing/>
    </w:pPr>
  </w:style>
  <w:style w:type="character" w:styleId="Hyperlink">
    <w:name w:val="Hyperlink"/>
    <w:uiPriority w:val="99"/>
    <w:unhideWhenUsed/>
    <w:rsid w:val="00C96CC7"/>
    <w:rPr>
      <w:color w:val="0563C1"/>
      <w:u w:val="single"/>
    </w:rPr>
  </w:style>
  <w:style w:type="character" w:customStyle="1" w:styleId="num">
    <w:name w:val="num"/>
    <w:basedOn w:val="DefaultParagraphFont"/>
    <w:rsid w:val="001D0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1726">
      <w:bodyDiv w:val="1"/>
      <w:marLeft w:val="0"/>
      <w:marRight w:val="0"/>
      <w:marTop w:val="0"/>
      <w:marBottom w:val="0"/>
      <w:divBdr>
        <w:top w:val="none" w:sz="0" w:space="0" w:color="auto"/>
        <w:left w:val="none" w:sz="0" w:space="0" w:color="auto"/>
        <w:bottom w:val="none" w:sz="0" w:space="0" w:color="auto"/>
        <w:right w:val="none" w:sz="0" w:space="0" w:color="auto"/>
      </w:divBdr>
    </w:div>
    <w:div w:id="123888140">
      <w:bodyDiv w:val="1"/>
      <w:marLeft w:val="0"/>
      <w:marRight w:val="0"/>
      <w:marTop w:val="0"/>
      <w:marBottom w:val="0"/>
      <w:divBdr>
        <w:top w:val="none" w:sz="0" w:space="0" w:color="auto"/>
        <w:left w:val="none" w:sz="0" w:space="0" w:color="auto"/>
        <w:bottom w:val="none" w:sz="0" w:space="0" w:color="auto"/>
        <w:right w:val="none" w:sz="0" w:space="0" w:color="auto"/>
      </w:divBdr>
    </w:div>
    <w:div w:id="284239615">
      <w:bodyDiv w:val="1"/>
      <w:marLeft w:val="0"/>
      <w:marRight w:val="0"/>
      <w:marTop w:val="0"/>
      <w:marBottom w:val="0"/>
      <w:divBdr>
        <w:top w:val="none" w:sz="0" w:space="0" w:color="auto"/>
        <w:left w:val="none" w:sz="0" w:space="0" w:color="auto"/>
        <w:bottom w:val="none" w:sz="0" w:space="0" w:color="auto"/>
        <w:right w:val="none" w:sz="0" w:space="0" w:color="auto"/>
      </w:divBdr>
    </w:div>
    <w:div w:id="590435919">
      <w:bodyDiv w:val="1"/>
      <w:marLeft w:val="0"/>
      <w:marRight w:val="0"/>
      <w:marTop w:val="0"/>
      <w:marBottom w:val="0"/>
      <w:divBdr>
        <w:top w:val="none" w:sz="0" w:space="0" w:color="auto"/>
        <w:left w:val="none" w:sz="0" w:space="0" w:color="auto"/>
        <w:bottom w:val="none" w:sz="0" w:space="0" w:color="auto"/>
        <w:right w:val="none" w:sz="0" w:space="0" w:color="auto"/>
      </w:divBdr>
    </w:div>
    <w:div w:id="833836701">
      <w:bodyDiv w:val="1"/>
      <w:marLeft w:val="0"/>
      <w:marRight w:val="0"/>
      <w:marTop w:val="0"/>
      <w:marBottom w:val="0"/>
      <w:divBdr>
        <w:top w:val="none" w:sz="0" w:space="0" w:color="auto"/>
        <w:left w:val="none" w:sz="0" w:space="0" w:color="auto"/>
        <w:bottom w:val="none" w:sz="0" w:space="0" w:color="auto"/>
        <w:right w:val="none" w:sz="0" w:space="0" w:color="auto"/>
      </w:divBdr>
    </w:div>
    <w:div w:id="1554660857">
      <w:bodyDiv w:val="1"/>
      <w:marLeft w:val="0"/>
      <w:marRight w:val="0"/>
      <w:marTop w:val="0"/>
      <w:marBottom w:val="0"/>
      <w:divBdr>
        <w:top w:val="none" w:sz="0" w:space="0" w:color="auto"/>
        <w:left w:val="none" w:sz="0" w:space="0" w:color="auto"/>
        <w:bottom w:val="none" w:sz="0" w:space="0" w:color="auto"/>
        <w:right w:val="none" w:sz="0" w:space="0" w:color="auto"/>
      </w:divBdr>
    </w:div>
    <w:div w:id="1768426425">
      <w:bodyDiv w:val="1"/>
      <w:marLeft w:val="0"/>
      <w:marRight w:val="0"/>
      <w:marTop w:val="0"/>
      <w:marBottom w:val="0"/>
      <w:divBdr>
        <w:top w:val="none" w:sz="0" w:space="0" w:color="auto"/>
        <w:left w:val="none" w:sz="0" w:space="0" w:color="auto"/>
        <w:bottom w:val="none" w:sz="0" w:space="0" w:color="auto"/>
        <w:right w:val="none" w:sz="0" w:space="0" w:color="auto"/>
      </w:divBdr>
    </w:div>
    <w:div w:id="1902709840">
      <w:bodyDiv w:val="1"/>
      <w:marLeft w:val="0"/>
      <w:marRight w:val="0"/>
      <w:marTop w:val="0"/>
      <w:marBottom w:val="0"/>
      <w:divBdr>
        <w:top w:val="none" w:sz="0" w:space="0" w:color="auto"/>
        <w:left w:val="none" w:sz="0" w:space="0" w:color="auto"/>
        <w:bottom w:val="none" w:sz="0" w:space="0" w:color="auto"/>
        <w:right w:val="none" w:sz="0" w:space="0" w:color="auto"/>
      </w:divBdr>
    </w:div>
    <w:div w:id="208787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A8227-08B6-45EA-87AB-A32E8D40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6100</Words>
  <Characters>34776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City of Petaluma</Company>
  <LinksUpToDate>false</LinksUpToDate>
  <CharactersWithSpaces>40795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kcrump</dc:creator>
  <cp:keywords/>
  <cp:lastModifiedBy>Carter, Patrick</cp:lastModifiedBy>
  <cp:revision>19</cp:revision>
  <cp:lastPrinted>2020-11-16T22:03:00Z</cp:lastPrinted>
  <dcterms:created xsi:type="dcterms:W3CDTF">2020-12-02T01:01:00Z</dcterms:created>
  <dcterms:modified xsi:type="dcterms:W3CDTF">2020-12-15T18:54:00Z</dcterms:modified>
</cp:coreProperties>
</file>