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30343129"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CB180D">
        <w:rPr>
          <w:rFonts w:asciiTheme="minorHAnsi" w:eastAsia="MS Mincho" w:hAnsiTheme="minorHAnsi" w:cstheme="minorHAnsi"/>
          <w:szCs w:val="24"/>
          <w:u w:val="single"/>
        </w:rPr>
        <w:t>1203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124F3DBC" w14:textId="296C2899" w:rsidR="00044563" w:rsidRDefault="001D5420" w:rsidP="00CB180D">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CB180D" w:rsidRPr="00CB180D">
        <w:rPr>
          <w:rFonts w:ascii="Calibri" w:hAnsi="Calibri" w:cs="Calibri"/>
          <w:szCs w:val="18"/>
        </w:rPr>
        <w:t>011-255-23</w:t>
      </w:r>
    </w:p>
    <w:p w14:paraId="355E37D2" w14:textId="77777777" w:rsidR="00CB180D" w:rsidRPr="001D5420" w:rsidRDefault="00CB180D" w:rsidP="00CB180D">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4E72B5F4" w14:textId="77777777" w:rsidR="00CB180D" w:rsidRDefault="00CB180D" w:rsidP="00CB180D">
      <w:pPr>
        <w:autoSpaceDE w:val="0"/>
        <w:autoSpaceDN w:val="0"/>
        <w:adjustRightInd w:val="0"/>
        <w:rPr>
          <w:rFonts w:ascii="Calibri" w:hAnsi="Calibri" w:cs="Calibri"/>
          <w:szCs w:val="18"/>
        </w:rPr>
      </w:pPr>
      <w:r w:rsidRPr="00CB180D">
        <w:rPr>
          <w:rFonts w:ascii="Calibri" w:hAnsi="Calibri" w:cs="Calibri"/>
          <w:szCs w:val="18"/>
        </w:rPr>
        <w:t>The rectangular-plan building is located on a corner lot. It has a flat roof. It is</w:t>
      </w:r>
      <w:r>
        <w:rPr>
          <w:rFonts w:ascii="Calibri" w:hAnsi="Calibri" w:cs="Calibri"/>
          <w:szCs w:val="18"/>
        </w:rPr>
        <w:t xml:space="preserve"> </w:t>
      </w:r>
      <w:r w:rsidRPr="00CB180D">
        <w:rPr>
          <w:rFonts w:ascii="Calibri" w:hAnsi="Calibri" w:cs="Calibri"/>
          <w:szCs w:val="18"/>
        </w:rPr>
        <w:t>clad in two kinds of tile and features large windows screened by pebbledash</w:t>
      </w:r>
      <w:r>
        <w:rPr>
          <w:rFonts w:ascii="Calibri" w:hAnsi="Calibri" w:cs="Calibri"/>
          <w:szCs w:val="18"/>
        </w:rPr>
        <w:t xml:space="preserve"> </w:t>
      </w:r>
      <w:r w:rsidRPr="00CB180D">
        <w:rPr>
          <w:rFonts w:ascii="Calibri" w:hAnsi="Calibri" w:cs="Calibri"/>
          <w:szCs w:val="18"/>
        </w:rPr>
        <w:t>walls with decorative cutouts. The main entrance is located to the side of an</w:t>
      </w:r>
      <w:r>
        <w:rPr>
          <w:rFonts w:ascii="Calibri" w:hAnsi="Calibri" w:cs="Calibri"/>
          <w:szCs w:val="18"/>
        </w:rPr>
        <w:t xml:space="preserve"> </w:t>
      </w:r>
      <w:r w:rsidRPr="00CB180D">
        <w:rPr>
          <w:rFonts w:ascii="Calibri" w:hAnsi="Calibri" w:cs="Calibri"/>
          <w:szCs w:val="18"/>
        </w:rPr>
        <w:t>integral full-height awning at the corner that also shelters ATMs and a shop</w:t>
      </w:r>
      <w:r>
        <w:rPr>
          <w:rFonts w:ascii="Calibri" w:hAnsi="Calibri" w:cs="Calibri"/>
          <w:szCs w:val="18"/>
        </w:rPr>
        <w:t xml:space="preserve"> </w:t>
      </w:r>
      <w:r w:rsidRPr="00CB180D">
        <w:rPr>
          <w:rFonts w:ascii="Calibri" w:hAnsi="Calibri" w:cs="Calibri"/>
          <w:szCs w:val="18"/>
        </w:rPr>
        <w:t>under its own lower awning.</w:t>
      </w:r>
      <w:r w:rsidRPr="00CB180D">
        <w:rPr>
          <w:rFonts w:ascii="Calibri" w:hAnsi="Calibri" w:cs="Calibri"/>
          <w:szCs w:val="18"/>
        </w:rPr>
        <w:tab/>
      </w:r>
    </w:p>
    <w:p w14:paraId="4427A111" w14:textId="681A27B8" w:rsidR="00FD7E42" w:rsidRPr="00CB180D" w:rsidRDefault="00CB180D" w:rsidP="00CB180D">
      <w:pPr>
        <w:autoSpaceDE w:val="0"/>
        <w:autoSpaceDN w:val="0"/>
        <w:adjustRightInd w:val="0"/>
        <w:rPr>
          <w:rFonts w:ascii="Calibri" w:hAnsi="Calibri" w:cs="Calibri"/>
          <w:szCs w:val="18"/>
        </w:rPr>
      </w:pPr>
      <w:r w:rsidRPr="00CB180D">
        <w:rPr>
          <w:rFonts w:ascii="Calibri" w:hAnsi="Calibri" w:cs="Calibri"/>
          <w:szCs w:val="18"/>
        </w:rPr>
        <w:tab/>
      </w:r>
    </w:p>
    <w:p w14:paraId="5F77CDC0" w14:textId="655A58C6"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D970FF">
        <w:rPr>
          <w:rFonts w:asciiTheme="minorHAnsi" w:hAnsiTheme="minorHAnsi" w:cstheme="minorHAnsi"/>
          <w:sz w:val="18"/>
          <w:szCs w:val="18"/>
        </w:rPr>
        <w:t>6</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D970FF">
        <w:rPr>
          <w:rFonts w:asciiTheme="minorHAnsi" w:hAnsiTheme="minorHAnsi" w:cstheme="minorHAnsi"/>
          <w:sz w:val="18"/>
          <w:szCs w:val="18"/>
        </w:rPr>
        <w:t>1-3 Story Commercial building.</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6B102345" w:rsidR="00F67779" w:rsidRDefault="00CB180D" w:rsidP="00CB180D">
                            <w:pPr>
                              <w:jc w:val="center"/>
                              <w:rPr>
                                <w:rFonts w:ascii="Tahoma" w:hAnsi="Tahoma" w:cs="Tahoma"/>
                                <w:sz w:val="16"/>
                              </w:rPr>
                            </w:pPr>
                            <w:r>
                              <w:rPr>
                                <w:noProof/>
                              </w:rPr>
                              <w:drawing>
                                <wp:inline distT="0" distB="0" distL="0" distR="0" wp14:anchorId="652610D0" wp14:editId="7636A704">
                                  <wp:extent cx="4740626" cy="3009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302" cy="3012234"/>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6B102345" w:rsidR="00F67779" w:rsidRDefault="00CB180D" w:rsidP="00CB180D">
                      <w:pPr>
                        <w:jc w:val="center"/>
                        <w:rPr>
                          <w:rFonts w:ascii="Tahoma" w:hAnsi="Tahoma" w:cs="Tahoma"/>
                          <w:sz w:val="16"/>
                        </w:rPr>
                      </w:pPr>
                      <w:r>
                        <w:rPr>
                          <w:noProof/>
                        </w:rPr>
                        <w:drawing>
                          <wp:inline distT="0" distB="0" distL="0" distR="0" wp14:anchorId="652610D0" wp14:editId="7636A704">
                            <wp:extent cx="4740626" cy="3009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302" cy="3012234"/>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0155C186" w:rsidR="00044563" w:rsidRPr="00CB180D"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CB180D">
        <w:rPr>
          <w:rFonts w:asciiTheme="minorHAnsi" w:hAnsiTheme="minorHAnsi" w:cstheme="minorHAnsi"/>
          <w:szCs w:val="18"/>
          <w:u w:val="single"/>
        </w:rPr>
        <w:t>1203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the intersection of</w:t>
      </w:r>
      <w:r w:rsidR="00F240AC">
        <w:rPr>
          <w:rFonts w:asciiTheme="minorHAnsi" w:hAnsiTheme="minorHAnsi" w:cstheme="minorHAnsi"/>
          <w:szCs w:val="18"/>
          <w:u w:val="single"/>
        </w:rPr>
        <w:t xml:space="preserve"> </w:t>
      </w:r>
      <w:r w:rsidR="00CB180D">
        <w:rPr>
          <w:rFonts w:asciiTheme="minorHAnsi" w:hAnsiTheme="minorHAnsi" w:cstheme="minorHAnsi"/>
          <w:szCs w:val="18"/>
          <w:u w:val="single"/>
        </w:rPr>
        <w:t>Fourth</w:t>
      </w:r>
      <w:r w:rsidR="00934D27">
        <w:rPr>
          <w:rFonts w:asciiTheme="minorHAnsi" w:hAnsiTheme="minorHAnsi" w:cstheme="minorHAnsi"/>
          <w:szCs w:val="18"/>
          <w:u w:val="single"/>
        </w:rPr>
        <w:t xml:space="preserve"> and </w:t>
      </w:r>
      <w:r w:rsidR="00CB180D">
        <w:rPr>
          <w:rFonts w:asciiTheme="minorHAnsi" w:hAnsiTheme="minorHAnsi" w:cstheme="minorHAnsi"/>
          <w:szCs w:val="18"/>
          <w:u w:val="single"/>
        </w:rPr>
        <w:t>B</w:t>
      </w:r>
      <w:r w:rsidR="00934D27">
        <w:rPr>
          <w:rFonts w:asciiTheme="minorHAnsi" w:hAnsiTheme="minorHAnsi" w:cstheme="minorHAnsi"/>
          <w:szCs w:val="18"/>
          <w:u w:val="single"/>
        </w:rPr>
        <w:t xml:space="preserve"> Streets</w:t>
      </w:r>
      <w:r w:rsidR="00D05B04" w:rsidRPr="001D5420">
        <w:rPr>
          <w:rFonts w:asciiTheme="minorHAnsi" w:hAnsiTheme="minorHAnsi" w:cstheme="minorHAnsi"/>
          <w:szCs w:val="18"/>
          <w:u w:val="single"/>
        </w:rPr>
        <w:t xml:space="preserve">, looking </w:t>
      </w:r>
      <w:r w:rsidR="00EF4032">
        <w:rPr>
          <w:rFonts w:asciiTheme="minorHAnsi" w:hAnsiTheme="minorHAnsi" w:cstheme="minorHAnsi"/>
          <w:szCs w:val="18"/>
          <w:u w:val="single"/>
        </w:rPr>
        <w:t>South-west</w:t>
      </w:r>
      <w:r w:rsidR="00D05B04" w:rsidRPr="001D5420">
        <w:rPr>
          <w:rFonts w:asciiTheme="minorHAnsi" w:hAnsiTheme="minorHAnsi" w:cstheme="minorHAnsi"/>
          <w:szCs w:val="18"/>
          <w:u w:val="single"/>
        </w:rPr>
        <w:t xml:space="preserve">. </w:t>
      </w:r>
      <w:r w:rsidR="00EF4032">
        <w:rPr>
          <w:rFonts w:asciiTheme="minorHAnsi" w:hAnsiTheme="minorHAnsi" w:cstheme="minorHAnsi"/>
          <w:szCs w:val="18"/>
          <w:u w:val="single"/>
        </w:rPr>
        <w:t>Google, 2018</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3081C220" w14:textId="77777777" w:rsidR="00CB180D" w:rsidRDefault="00CB180D">
      <w:pPr>
        <w:pStyle w:val="Header"/>
        <w:tabs>
          <w:tab w:val="clear" w:pos="4320"/>
          <w:tab w:val="clear" w:pos="8640"/>
        </w:tabs>
        <w:rPr>
          <w:rFonts w:asciiTheme="minorHAnsi" w:hAnsiTheme="minorHAnsi" w:cstheme="minorHAnsi"/>
          <w:szCs w:val="18"/>
          <w:u w:val="single"/>
        </w:rPr>
      </w:pPr>
    </w:p>
    <w:p w14:paraId="18C08B7D" w14:textId="57D8BAC3"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FF7797C" w:rsidR="00B31DA5" w:rsidRDefault="00CB180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Wells Fargo, 1203 Fourth St, San Rafael, CA</w:t>
      </w: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0E8CAB98"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CB180D">
        <w:rPr>
          <w:rFonts w:asciiTheme="minorHAnsi" w:hAnsiTheme="minorHAnsi" w:cstheme="minorHAnsi"/>
          <w:szCs w:val="18"/>
          <w:u w:val="single"/>
        </w:rPr>
        <w:t>1203 Fourth Street</w:t>
      </w:r>
      <w:r w:rsidR="00B31DA5" w:rsidRPr="001D5420">
        <w:rPr>
          <w:rFonts w:asciiTheme="minorHAnsi" w:hAnsiTheme="minorHAnsi" w:cstheme="minorHAnsi"/>
          <w:szCs w:val="18"/>
          <w:u w:val="single"/>
        </w:rPr>
        <w:t xml:space="preserve">                                                                      </w:t>
      </w:r>
    </w:p>
    <w:p w14:paraId="3BEE187C" w14:textId="0ECC6CE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CB180D">
        <w:rPr>
          <w:rFonts w:asciiTheme="minorHAnsi" w:hAnsiTheme="minorHAnsi" w:cstheme="minorHAnsi"/>
          <w:szCs w:val="18"/>
          <w:u w:val="single"/>
        </w:rPr>
        <w:t xml:space="preserve">Banking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CB180D">
        <w:rPr>
          <w:rFonts w:asciiTheme="minorHAnsi" w:hAnsiTheme="minorHAnsi" w:cstheme="minorHAnsi"/>
          <w:szCs w:val="18"/>
          <w:u w:val="single"/>
        </w:rPr>
        <w:t xml:space="preserve">Banking </w:t>
      </w:r>
      <w:r w:rsidR="00D970FF">
        <w:rPr>
          <w:rFonts w:asciiTheme="minorHAnsi" w:hAnsiTheme="minorHAnsi" w:cstheme="minorHAnsi"/>
          <w:szCs w:val="18"/>
          <w:u w:val="single"/>
        </w:rPr>
        <w:t xml:space="preserve"> </w:t>
      </w:r>
    </w:p>
    <w:p w14:paraId="4BAF9174" w14:textId="68898931"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D970FF">
        <w:rPr>
          <w:rFonts w:asciiTheme="minorHAnsi" w:hAnsiTheme="minorHAnsi" w:cstheme="minorHAnsi"/>
          <w:szCs w:val="18"/>
          <w:u w:val="single"/>
        </w:rPr>
        <w:t>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5D501764" w14:textId="77777777" w:rsidR="00CB180D" w:rsidRDefault="00CB180D" w:rsidP="003561A1">
      <w:pPr>
        <w:spacing w:after="20"/>
        <w:rPr>
          <w:rFonts w:asciiTheme="minorHAnsi" w:hAnsiTheme="minorHAnsi" w:cstheme="minorHAnsi"/>
          <w:szCs w:val="18"/>
        </w:rPr>
      </w:pPr>
    </w:p>
    <w:p w14:paraId="57628848" w14:textId="14DF8077"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70A73A40"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CB180D">
        <w:rPr>
          <w:rFonts w:asciiTheme="minorHAnsi" w:hAnsiTheme="minorHAnsi" w:cstheme="minorHAnsi"/>
          <w:szCs w:val="18"/>
        </w:rPr>
        <w:t xml:space="preserve">                              </w:t>
      </w:r>
      <w:r w:rsidRPr="001D5420">
        <w:rPr>
          <w:rFonts w:asciiTheme="minorHAnsi" w:hAnsiTheme="minorHAnsi" w:cstheme="minorHAnsi"/>
          <w:szCs w:val="18"/>
        </w:rPr>
        <w:t xml:space="preserve"> b.  Builder:</w:t>
      </w:r>
      <w:r w:rsidR="00D970FF">
        <w:rPr>
          <w:rFonts w:asciiTheme="minorHAnsi" w:hAnsiTheme="minorHAnsi" w:cstheme="minorHAnsi"/>
          <w:szCs w:val="18"/>
        </w:rPr>
        <w:t xml:space="preserve"> </w:t>
      </w:r>
    </w:p>
    <w:p w14:paraId="0527D252" w14:textId="384A896C"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D970FF">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E445F8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CB180D">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D970FF">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D54A680" w:rsidR="00C50BDD" w:rsidRPr="001D5420" w:rsidRDefault="00EF4032"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Pr>
          <w:noProof/>
        </w:rPr>
        <w:drawing>
          <wp:inline distT="0" distB="0" distL="0" distR="0" wp14:anchorId="4C380561" wp14:editId="39CD7ACC">
            <wp:extent cx="4740626" cy="3009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553" cy="3017473"/>
                    </a:xfrm>
                    <a:prstGeom prst="rect">
                      <a:avLst/>
                    </a:prstGeom>
                  </pic:spPr>
                </pic:pic>
              </a:graphicData>
            </a:graphic>
          </wp:inline>
        </w:drawing>
      </w:r>
    </w:p>
    <w:p w14:paraId="65124EF0" w14:textId="2CACD51B"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EF4032">
        <w:rPr>
          <w:rFonts w:asciiTheme="minorHAnsi" w:hAnsiTheme="minorHAnsi" w:cstheme="minorHAnsi"/>
          <w:bCs/>
          <w:szCs w:val="18"/>
        </w:rPr>
        <w:t>North</w:t>
      </w:r>
      <w:r w:rsidR="00451050">
        <w:rPr>
          <w:rFonts w:asciiTheme="minorHAnsi" w:hAnsiTheme="minorHAnsi" w:cstheme="minorHAnsi"/>
          <w:bCs/>
          <w:szCs w:val="18"/>
        </w:rPr>
        <w:t xml:space="preserve"> side of </w:t>
      </w:r>
      <w:r w:rsidR="00EF4032">
        <w:rPr>
          <w:rFonts w:asciiTheme="minorHAnsi" w:hAnsiTheme="minorHAnsi" w:cstheme="minorHAnsi"/>
          <w:bCs/>
          <w:szCs w:val="18"/>
        </w:rPr>
        <w:t>Fourth</w:t>
      </w:r>
      <w:r w:rsidR="00934D27">
        <w:rPr>
          <w:rFonts w:asciiTheme="minorHAnsi" w:hAnsiTheme="minorHAnsi" w:cstheme="minorHAnsi"/>
          <w:bCs/>
          <w:szCs w:val="18"/>
        </w:rPr>
        <w:t xml:space="preserve"> St</w:t>
      </w:r>
      <w:r w:rsidRPr="001D5420">
        <w:rPr>
          <w:rFonts w:asciiTheme="minorHAnsi" w:hAnsiTheme="minorHAnsi" w:cstheme="minorHAnsi"/>
          <w:bCs/>
          <w:szCs w:val="18"/>
        </w:rPr>
        <w:t xml:space="preserve">, camera facing </w:t>
      </w:r>
      <w:r w:rsidR="00EF4032">
        <w:rPr>
          <w:rFonts w:asciiTheme="minorHAnsi" w:hAnsiTheme="minorHAnsi" w:cstheme="minorHAnsi"/>
          <w:bCs/>
          <w:szCs w:val="18"/>
        </w:rPr>
        <w:t>South</w:t>
      </w:r>
      <w:r w:rsidRPr="001D5420">
        <w:rPr>
          <w:rFonts w:asciiTheme="minorHAnsi" w:hAnsiTheme="minorHAnsi" w:cstheme="minorHAnsi"/>
          <w:bCs/>
          <w:szCs w:val="18"/>
        </w:rPr>
        <w:t>, Google 201</w:t>
      </w:r>
      <w:r w:rsidR="00934D27">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60E464CC"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CB180D">
        <w:rPr>
          <w:rFonts w:asciiTheme="minorHAnsi" w:hAnsiTheme="minorHAnsi" w:cstheme="minorHAnsi"/>
          <w:bCs/>
          <w:szCs w:val="18"/>
          <w:u w:val="single"/>
        </w:rPr>
        <w:t>1203 Fourth Street</w:t>
      </w:r>
      <w:r w:rsidRPr="001D5420">
        <w:rPr>
          <w:rFonts w:asciiTheme="minorHAnsi" w:hAnsiTheme="minorHAnsi" w:cstheme="minorHAnsi"/>
          <w:bCs/>
          <w:szCs w:val="18"/>
          <w:u w:val="single"/>
        </w:rPr>
        <w:t>:</w:t>
      </w:r>
    </w:p>
    <w:p w14:paraId="0EED67AE" w14:textId="4079610E"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F4032">
        <w:rPr>
          <w:rFonts w:asciiTheme="minorHAnsi" w:hAnsiTheme="minorHAnsi" w:cstheme="minorHAnsi"/>
          <w:szCs w:val="18"/>
        </w:rPr>
        <w:t xml:space="preserve"> </w:t>
      </w:r>
      <w:r w:rsidR="00BF21B5">
        <w:rPr>
          <w:rFonts w:asciiTheme="minorHAnsi" w:hAnsiTheme="minorHAnsi" w:cstheme="minorHAnsi"/>
          <w:szCs w:val="18"/>
        </w:rPr>
        <w:t xml:space="preserve">Flat </w:t>
      </w:r>
      <w:r w:rsidR="00934D27">
        <w:rPr>
          <w:rFonts w:asciiTheme="minorHAnsi" w:hAnsiTheme="minorHAnsi" w:cstheme="minorHAnsi"/>
          <w:szCs w:val="18"/>
        </w:rPr>
        <w:t xml:space="preserve">concrete </w:t>
      </w:r>
      <w:r w:rsidR="00BF21B5">
        <w:rPr>
          <w:rFonts w:asciiTheme="minorHAnsi" w:hAnsiTheme="minorHAnsi" w:cstheme="minorHAnsi"/>
          <w:szCs w:val="18"/>
        </w:rPr>
        <w:t>roof</w:t>
      </w:r>
      <w:r w:rsidR="00EF4032">
        <w:rPr>
          <w:rFonts w:asciiTheme="minorHAnsi" w:hAnsiTheme="minorHAnsi" w:cstheme="minorHAnsi"/>
          <w:szCs w:val="18"/>
        </w:rPr>
        <w:t xml:space="preserve"> with awning on Fourth Street</w:t>
      </w:r>
      <w:r w:rsidR="00BF21B5">
        <w:rPr>
          <w:rFonts w:asciiTheme="minorHAnsi" w:hAnsiTheme="minorHAnsi" w:cstheme="minorHAnsi"/>
          <w:szCs w:val="18"/>
        </w:rPr>
        <w:t>.</w:t>
      </w:r>
    </w:p>
    <w:p w14:paraId="44AF3B21" w14:textId="66B95B04"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EF4032">
        <w:rPr>
          <w:rFonts w:asciiTheme="minorHAnsi" w:hAnsiTheme="minorHAnsi" w:cstheme="minorHAnsi"/>
          <w:szCs w:val="18"/>
        </w:rPr>
        <w:t>Large screened windows.</w:t>
      </w:r>
      <w:r w:rsidR="00BF21B5">
        <w:rPr>
          <w:rFonts w:asciiTheme="minorHAnsi" w:hAnsiTheme="minorHAnsi" w:cstheme="minorHAnsi"/>
          <w:szCs w:val="18"/>
        </w:rPr>
        <w:t xml:space="preserve"> </w:t>
      </w:r>
    </w:p>
    <w:p w14:paraId="117C2E51" w14:textId="5C15AC16"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EF4032">
        <w:rPr>
          <w:rFonts w:asciiTheme="minorHAnsi" w:hAnsiTheme="minorHAnsi" w:cstheme="minorHAnsi"/>
          <w:szCs w:val="18"/>
        </w:rPr>
        <w:t>Pebbledash wills with decorative cutouts</w:t>
      </w:r>
      <w:r w:rsidR="00934D27">
        <w:rPr>
          <w:rFonts w:asciiTheme="minorHAnsi" w:hAnsiTheme="minorHAnsi" w:cstheme="minorHAnsi"/>
          <w:szCs w:val="18"/>
        </w:rPr>
        <w:t xml:space="preserve">. </w:t>
      </w:r>
    </w:p>
    <w:p w14:paraId="64099E48" w14:textId="4C11000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934D27">
        <w:rPr>
          <w:rFonts w:asciiTheme="minorHAnsi" w:hAnsiTheme="minorHAnsi" w:cstheme="minorHAnsi"/>
          <w:szCs w:val="18"/>
        </w:rPr>
        <w:t>Interspersed Vertical and long horizontal windows on all facades</w:t>
      </w:r>
      <w:r w:rsidR="00BF21B5">
        <w:rPr>
          <w:rFonts w:asciiTheme="minorHAnsi" w:hAnsiTheme="minorHAnsi" w:cstheme="minorHAnsi"/>
          <w:szCs w:val="18"/>
        </w:rPr>
        <w:t>.</w:t>
      </w:r>
    </w:p>
    <w:p w14:paraId="600A2D96" w14:textId="77C6B24A"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EF4032">
        <w:rPr>
          <w:rFonts w:asciiTheme="minorHAnsi" w:hAnsiTheme="minorHAnsi" w:cstheme="minorHAnsi"/>
          <w:szCs w:val="18"/>
        </w:rPr>
        <w:t>Entrance offset from center beneath awning.</w:t>
      </w:r>
    </w:p>
    <w:p w14:paraId="64E01423" w14:textId="6F82180F" w:rsidR="007F59A2" w:rsidRPr="00EF4032" w:rsidRDefault="00EF4032" w:rsidP="00EF4032">
      <w:pPr>
        <w:adjustRightInd w:val="0"/>
        <w:rPr>
          <w:rFonts w:asciiTheme="minorHAnsi" w:hAnsiTheme="minorHAnsi" w:cstheme="minorHAnsi"/>
          <w:szCs w:val="18"/>
        </w:rPr>
      </w:pPr>
      <w:r>
        <w:rPr>
          <w:rFonts w:asciiTheme="minorHAnsi" w:hAnsiTheme="minorHAnsi" w:cstheme="minorHAnsi"/>
          <w:szCs w:val="18"/>
        </w:rPr>
        <w:t>- Separate retail space located under awning along Fourth Street.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4"/>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6AE22DE2" w:rsidR="00BF21B5" w:rsidRPr="00BF21B5" w:rsidRDefault="00BF21B5" w:rsidP="00340FDE">
      <w:pPr>
        <w:rPr>
          <w:rFonts w:ascii="Calibri" w:hAnsi="Calibri" w:cs="Calibri"/>
          <w:szCs w:val="18"/>
        </w:rPr>
      </w:pPr>
      <w:r w:rsidRPr="00BF21B5">
        <w:rPr>
          <w:rFonts w:ascii="Calibri" w:hAnsi="Calibri" w:cs="Calibri"/>
          <w:szCs w:val="18"/>
        </w:rPr>
        <w:t xml:space="preserve">In the years immediately after the war, Fourth Street emerged as the commercial and cultural center of Marin County. San Rafael’s downtown continued to prosper, as department stores, restaurants, the County Courthouse, City Hall and even the first Kaiser Permanente clinic in town, </w:t>
      </w:r>
      <w:r w:rsidRPr="00BF21B5">
        <w:rPr>
          <w:rFonts w:ascii="Calibri" w:hAnsi="Calibri" w:cs="Calibri"/>
          <w:szCs w:val="18"/>
        </w:rPr>
        <w:lastRenderedPageBreak/>
        <w:t xml:space="preserve">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completion of a second Viaduct of Highway 101 over San Rafael creek in 1971, completing a transformation from Spanish frontier outpost to bustling </w:t>
      </w:r>
      <w:r w:rsidR="00EF4032" w:rsidRPr="00BF21B5">
        <w:rPr>
          <w:rFonts w:ascii="Calibri" w:hAnsi="Calibri" w:cs="Calibri"/>
          <w:noProof/>
          <w:szCs w:val="18"/>
        </w:rPr>
        <w:drawing>
          <wp:anchor distT="0" distB="0" distL="114300" distR="114300" simplePos="0" relativeHeight="251673600" behindDoc="0" locked="0" layoutInCell="1" allowOverlap="1" wp14:anchorId="3DCD8539" wp14:editId="40574FD7">
            <wp:simplePos x="0" y="0"/>
            <wp:positionH relativeFrom="margin">
              <wp:posOffset>28575</wp:posOffset>
            </wp:positionH>
            <wp:positionV relativeFrom="page">
              <wp:posOffset>2546350</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0">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Pr="00BF21B5">
        <w:rPr>
          <w:rFonts w:ascii="Calibri" w:hAnsi="Calibri" w:cs="Calibri"/>
          <w:szCs w:val="18"/>
        </w:rPr>
        <w:t>American city.</w:t>
      </w:r>
    </w:p>
    <w:p w14:paraId="4052261C" w14:textId="42995C13"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Figure 9: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09655393" w:rsidR="00DF7E4A" w:rsidRPr="00802D3F" w:rsidRDefault="00CB180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1203 Fourth Street</w:t>
      </w:r>
      <w:r w:rsidR="00D970FF">
        <w:rPr>
          <w:rFonts w:asciiTheme="minorHAnsi" w:hAnsiTheme="minorHAnsi" w:cstheme="minorHAnsi"/>
          <w:spacing w:val="-2"/>
          <w:szCs w:val="18"/>
        </w:rPr>
        <w:t xml:space="preserve"> is a classic example of </w:t>
      </w:r>
      <w:r w:rsidR="00802D3F">
        <w:rPr>
          <w:rFonts w:asciiTheme="minorHAnsi" w:hAnsiTheme="minorHAnsi" w:cstheme="minorHAnsi"/>
          <w:spacing w:val="-2"/>
          <w:szCs w:val="18"/>
        </w:rPr>
        <w:t>Mo</w:t>
      </w:r>
      <w:r w:rsidR="00D970FF">
        <w:rPr>
          <w:rFonts w:asciiTheme="minorHAnsi" w:hAnsiTheme="minorHAnsi" w:cstheme="minorHAnsi"/>
          <w:spacing w:val="-2"/>
          <w:szCs w:val="18"/>
        </w:rPr>
        <w:t xml:space="preserve">dern </w:t>
      </w:r>
      <w:r w:rsidR="00802D3F">
        <w:rPr>
          <w:rFonts w:asciiTheme="minorHAnsi" w:hAnsiTheme="minorHAnsi" w:cstheme="minorHAnsi"/>
          <w:spacing w:val="-2"/>
          <w:szCs w:val="18"/>
        </w:rPr>
        <w:t xml:space="preserve">Commercial </w:t>
      </w:r>
      <w:r w:rsidR="00D970FF">
        <w:rPr>
          <w:rFonts w:asciiTheme="minorHAnsi" w:hAnsiTheme="minorHAnsi" w:cstheme="minorHAnsi"/>
          <w:spacing w:val="-2"/>
          <w:szCs w:val="18"/>
        </w:rPr>
        <w:t>architecture</w:t>
      </w:r>
      <w:r w:rsidR="00EF4032">
        <w:rPr>
          <w:rFonts w:asciiTheme="minorHAnsi" w:hAnsiTheme="minorHAnsi" w:cstheme="minorHAnsi"/>
          <w:spacing w:val="-2"/>
          <w:szCs w:val="18"/>
        </w:rPr>
        <w:t>.</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14E2991A"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CB180D">
        <w:rPr>
          <w:rFonts w:asciiTheme="minorHAnsi" w:hAnsiTheme="minorHAnsi" w:cstheme="minorHAnsi"/>
          <w:szCs w:val="18"/>
        </w:rPr>
        <w:t>1203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3EF704C9"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CB180D">
        <w:rPr>
          <w:rFonts w:asciiTheme="minorHAnsi" w:hAnsiTheme="minorHAnsi" w:cstheme="minorHAnsi"/>
          <w:szCs w:val="18"/>
        </w:rPr>
        <w:t>1203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is significant for its architecture. It is an excellent example of Modern Commercial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4DEB8" w14:textId="77777777" w:rsidR="00DB0A83" w:rsidRDefault="00DB0A83">
      <w:r>
        <w:separator/>
      </w:r>
    </w:p>
  </w:endnote>
  <w:endnote w:type="continuationSeparator" w:id="0">
    <w:p w14:paraId="3338B86C" w14:textId="77777777" w:rsidR="00DB0A83" w:rsidRDefault="00DB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AC3ED" w14:textId="77777777" w:rsidR="00F63D0C" w:rsidRPr="00593D8D" w:rsidRDefault="00F63D0C" w:rsidP="00F63D0C">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A03C9" w14:textId="77777777" w:rsidR="00DB0A83" w:rsidRDefault="00DB0A83">
      <w:r>
        <w:separator/>
      </w:r>
    </w:p>
  </w:footnote>
  <w:footnote w:type="continuationSeparator" w:id="0">
    <w:p w14:paraId="73DCA9A8" w14:textId="77777777" w:rsidR="00DB0A83" w:rsidRDefault="00DB0A83">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37E9B3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E311EA">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6960489D"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CB180D">
      <w:rPr>
        <w:rFonts w:asciiTheme="minorHAnsi" w:eastAsia="MS Mincho" w:hAnsiTheme="minorHAnsi" w:cstheme="minorHAnsi"/>
        <w:spacing w:val="-2"/>
        <w:sz w:val="20"/>
        <w:u w:val="single"/>
      </w:rPr>
      <w:t>1203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89EA26E"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E311EA">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63E06F9"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CB180D">
      <w:rPr>
        <w:rFonts w:asciiTheme="minorHAnsi" w:eastAsia="MS Mincho" w:hAnsiTheme="minorHAnsi" w:cstheme="minorHAnsi"/>
        <w:szCs w:val="18"/>
        <w:u w:val="single"/>
      </w:rPr>
      <w:t>1203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53B1498A"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E311EA">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3FBD40D"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CB180D">
      <w:rPr>
        <w:rFonts w:asciiTheme="minorHAnsi" w:eastAsia="MS Mincho" w:hAnsiTheme="minorHAnsi" w:cstheme="minorHAnsi"/>
        <w:szCs w:val="18"/>
        <w:u w:val="single"/>
      </w:rPr>
      <w:t>1203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19CF588F"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CB180D">
      <w:rPr>
        <w:rFonts w:asciiTheme="minorHAnsi" w:hAnsiTheme="minorHAnsi" w:cstheme="minorHAnsi"/>
        <w:szCs w:val="18"/>
        <w:u w:val="single"/>
      </w:rPr>
      <w:t>1203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51B4ED36"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CB180D">
      <w:rPr>
        <w:rFonts w:asciiTheme="minorHAnsi" w:hAnsiTheme="minorHAnsi" w:cstheme="minorHAnsi"/>
        <w:szCs w:val="18"/>
        <w:u w:val="single"/>
      </w:rPr>
      <w:t>1203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97B1C"/>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2DD"/>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80D"/>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0A83"/>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1EA"/>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032"/>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3D0C"/>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D7E42"/>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1816</Words>
  <Characters>10880</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2020-10-06T15:49:00Z</dcterms:created>
  <dcterms:modified xsi:type="dcterms:W3CDTF">2020-10-06T15:49:00Z</dcterms:modified>
</cp:coreProperties>
</file>