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00E11C04"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6036CF">
        <w:rPr>
          <w:rFonts w:asciiTheme="minorHAnsi" w:eastAsia="MS Mincho" w:hAnsiTheme="minorHAnsi" w:cstheme="minorHAnsi"/>
          <w:szCs w:val="24"/>
          <w:u w:val="single"/>
        </w:rPr>
        <w:t>1504 Fourth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7E9EA806" w14:textId="184BE021"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3C322D">
        <w:rPr>
          <w:rFonts w:asciiTheme="minorHAnsi" w:eastAsia="MS Mincho" w:hAnsiTheme="minorHAnsi" w:cstheme="minorHAnsi"/>
          <w:spacing w:val="-2"/>
          <w:szCs w:val="18"/>
        </w:rPr>
        <w:t xml:space="preserve">APN </w:t>
      </w:r>
      <w:r w:rsidR="006036CF" w:rsidRPr="006036CF">
        <w:rPr>
          <w:rFonts w:ascii="Calibri" w:hAnsi="Calibri" w:cs="Calibri"/>
          <w:szCs w:val="18"/>
        </w:rPr>
        <w:t>011-202-14</w:t>
      </w:r>
    </w:p>
    <w:bookmarkEnd w:id="0"/>
    <w:p w14:paraId="124F3DBC" w14:textId="77777777" w:rsidR="00044563" w:rsidRPr="001D5420" w:rsidRDefault="00044563">
      <w:pPr>
        <w:rPr>
          <w:rFonts w:asciiTheme="minorHAnsi" w:hAnsiTheme="minorHAnsi" w:cstheme="minorHAnsi"/>
          <w:b/>
          <w:bCs/>
          <w:szCs w:val="18"/>
        </w:rPr>
      </w:pPr>
    </w:p>
    <w:p w14:paraId="05000B19" w14:textId="08DB1C46"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58A4621C" w14:textId="25D78D57" w:rsidR="0066103B" w:rsidRDefault="006036CF" w:rsidP="006036CF">
      <w:pPr>
        <w:autoSpaceDE w:val="0"/>
        <w:autoSpaceDN w:val="0"/>
        <w:adjustRightInd w:val="0"/>
        <w:rPr>
          <w:rFonts w:ascii="Calibri" w:hAnsi="Calibri" w:cs="Calibri"/>
          <w:szCs w:val="18"/>
        </w:rPr>
      </w:pPr>
      <w:bookmarkStart w:id="1" w:name="_Hlk50906024"/>
      <w:r w:rsidRPr="006036CF">
        <w:rPr>
          <w:rFonts w:ascii="Calibri" w:hAnsi="Calibri" w:cs="Calibri"/>
          <w:szCs w:val="18"/>
        </w:rPr>
        <w:t>The large single story building is rectangular in plan with flat roof. It is clad in</w:t>
      </w:r>
      <w:r>
        <w:rPr>
          <w:rFonts w:ascii="Calibri" w:hAnsi="Calibri" w:cs="Calibri"/>
          <w:szCs w:val="18"/>
        </w:rPr>
        <w:t xml:space="preserve"> </w:t>
      </w:r>
      <w:r w:rsidRPr="006036CF">
        <w:rPr>
          <w:rFonts w:ascii="Calibri" w:hAnsi="Calibri" w:cs="Calibri"/>
          <w:szCs w:val="18"/>
        </w:rPr>
        <w:t>stucco with terracotta ornament including ornate floral frieze and lions’ heads</w:t>
      </w:r>
      <w:r>
        <w:rPr>
          <w:rFonts w:ascii="Calibri" w:hAnsi="Calibri" w:cs="Calibri"/>
          <w:szCs w:val="18"/>
        </w:rPr>
        <w:t xml:space="preserve"> </w:t>
      </w:r>
      <w:r w:rsidRPr="006036CF">
        <w:rPr>
          <w:rFonts w:ascii="Calibri" w:hAnsi="Calibri" w:cs="Calibri"/>
          <w:szCs w:val="18"/>
        </w:rPr>
        <w:t>flanking the main entrance. Storefront bays are separated by minimalist</w:t>
      </w:r>
      <w:r>
        <w:rPr>
          <w:rFonts w:ascii="Calibri" w:hAnsi="Calibri" w:cs="Calibri"/>
          <w:szCs w:val="18"/>
        </w:rPr>
        <w:t xml:space="preserve"> </w:t>
      </w:r>
      <w:r w:rsidRPr="006036CF">
        <w:rPr>
          <w:rFonts w:ascii="Calibri" w:hAnsi="Calibri" w:cs="Calibri"/>
          <w:szCs w:val="18"/>
        </w:rPr>
        <w:t>pilasters with granite bases. Original transoms have been covered. Bulkhead is</w:t>
      </w:r>
      <w:r>
        <w:rPr>
          <w:rFonts w:ascii="Calibri" w:hAnsi="Calibri" w:cs="Calibri"/>
          <w:szCs w:val="18"/>
        </w:rPr>
        <w:t xml:space="preserve"> </w:t>
      </w:r>
      <w:r w:rsidRPr="006036CF">
        <w:rPr>
          <w:rFonts w:ascii="Calibri" w:hAnsi="Calibri" w:cs="Calibri"/>
          <w:szCs w:val="18"/>
        </w:rPr>
        <w:t>tile, and storefronts are contemporary.</w:t>
      </w:r>
      <w:r w:rsidRPr="006036CF">
        <w:rPr>
          <w:rFonts w:ascii="Calibri" w:hAnsi="Calibri" w:cs="Calibri"/>
          <w:szCs w:val="18"/>
        </w:rPr>
        <w:tab/>
      </w:r>
    </w:p>
    <w:bookmarkEnd w:id="1"/>
    <w:p w14:paraId="7D9FEF03" w14:textId="77777777" w:rsidR="006036CF" w:rsidRPr="006036CF" w:rsidRDefault="006036CF" w:rsidP="006036CF">
      <w:pPr>
        <w:autoSpaceDE w:val="0"/>
        <w:autoSpaceDN w:val="0"/>
        <w:adjustRightInd w:val="0"/>
        <w:rPr>
          <w:rFonts w:ascii="Calibri" w:hAnsi="Calibri" w:cs="Calibri"/>
          <w:szCs w:val="18"/>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74CD492E" w14:textId="5C01EF9C" w:rsidR="0066103B" w:rsidRDefault="006036CF" w:rsidP="0066103B">
                            <w:pPr>
                              <w:jc w:val="center"/>
                              <w:rPr>
                                <w:rFonts w:ascii="Tahoma" w:hAnsi="Tahoma" w:cs="Tahoma"/>
                                <w:sz w:val="16"/>
                              </w:rPr>
                            </w:pPr>
                            <w:r w:rsidRPr="006036CF">
                              <w:rPr>
                                <w:noProof/>
                              </w:rPr>
                              <w:drawing>
                                <wp:inline distT="0" distB="0" distL="0" distR="0" wp14:anchorId="7625C7DB" wp14:editId="594A4BF6">
                                  <wp:extent cx="4506595" cy="3256915"/>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256915"/>
                                          </a:xfrm>
                                          <a:prstGeom prst="rect">
                                            <a:avLst/>
                                          </a:prstGeom>
                                          <a:noFill/>
                                          <a:ln>
                                            <a:noFill/>
                                          </a:ln>
                                        </pic:spPr>
                                      </pic:pic>
                                    </a:graphicData>
                                  </a:graphic>
                                </wp:inline>
                              </w:drawing>
                            </w:r>
                          </w:p>
                          <w:p w14:paraId="5E2AB445" w14:textId="77777777" w:rsidR="0066103B" w:rsidRDefault="0066103B" w:rsidP="0066103B">
                            <w:pPr>
                              <w:jc w:val="center"/>
                              <w:rPr>
                                <w:rFonts w:ascii="Tahoma" w:hAnsi="Tahoma" w:cs="Tahoma"/>
                                <w:sz w:val="16"/>
                              </w:rPr>
                            </w:pPr>
                          </w:p>
                          <w:p w14:paraId="04546156" w14:textId="77777777" w:rsidR="0066103B" w:rsidRDefault="0066103B" w:rsidP="0066103B">
                            <w:pPr>
                              <w:jc w:val="center"/>
                              <w:rPr>
                                <w:rFonts w:ascii="Tahoma" w:hAnsi="Tahoma" w:cs="Tahoma"/>
                                <w:sz w:val="16"/>
                              </w:rPr>
                            </w:pPr>
                          </w:p>
                          <w:p w14:paraId="363237E4" w14:textId="0CD90229" w:rsidR="00F67779" w:rsidRDefault="00F67779" w:rsidP="0066103B">
                            <w:pPr>
                              <w:jc w:val="center"/>
                              <w:rPr>
                                <w:rFonts w:ascii="Tahoma" w:hAnsi="Tahoma" w:cs="Tahoma"/>
                                <w:sz w:val="16"/>
                              </w:rPr>
                            </w:pP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74CD492E" w14:textId="5C01EF9C" w:rsidR="0066103B" w:rsidRDefault="006036CF" w:rsidP="0066103B">
                      <w:pPr>
                        <w:jc w:val="center"/>
                        <w:rPr>
                          <w:rFonts w:ascii="Tahoma" w:hAnsi="Tahoma" w:cs="Tahoma"/>
                          <w:sz w:val="16"/>
                        </w:rPr>
                      </w:pPr>
                      <w:r w:rsidRPr="006036CF">
                        <w:drawing>
                          <wp:inline distT="0" distB="0" distL="0" distR="0" wp14:anchorId="7625C7DB" wp14:editId="594A4BF6">
                            <wp:extent cx="4506595" cy="3256915"/>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595" cy="3256915"/>
                                    </a:xfrm>
                                    <a:prstGeom prst="rect">
                                      <a:avLst/>
                                    </a:prstGeom>
                                    <a:noFill/>
                                    <a:ln>
                                      <a:noFill/>
                                    </a:ln>
                                  </pic:spPr>
                                </pic:pic>
                              </a:graphicData>
                            </a:graphic>
                          </wp:inline>
                        </w:drawing>
                      </w:r>
                    </w:p>
                    <w:p w14:paraId="5E2AB445" w14:textId="77777777" w:rsidR="0066103B" w:rsidRDefault="0066103B" w:rsidP="0066103B">
                      <w:pPr>
                        <w:jc w:val="center"/>
                        <w:rPr>
                          <w:rFonts w:ascii="Tahoma" w:hAnsi="Tahoma" w:cs="Tahoma"/>
                          <w:sz w:val="16"/>
                        </w:rPr>
                      </w:pPr>
                    </w:p>
                    <w:p w14:paraId="04546156" w14:textId="77777777" w:rsidR="0066103B" w:rsidRDefault="0066103B" w:rsidP="0066103B">
                      <w:pPr>
                        <w:jc w:val="center"/>
                        <w:rPr>
                          <w:rFonts w:ascii="Tahoma" w:hAnsi="Tahoma" w:cs="Tahoma"/>
                          <w:sz w:val="16"/>
                        </w:rPr>
                      </w:pPr>
                    </w:p>
                    <w:p w14:paraId="363237E4" w14:textId="0CD90229" w:rsidR="00F67779" w:rsidRDefault="00F67779" w:rsidP="0066103B">
                      <w:pPr>
                        <w:jc w:val="center"/>
                        <w:rPr>
                          <w:rFonts w:ascii="Tahoma" w:hAnsi="Tahoma" w:cs="Tahoma"/>
                          <w:sz w:val="16"/>
                        </w:rPr>
                      </w:pP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23AD5CD4"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6036CF">
        <w:rPr>
          <w:rFonts w:asciiTheme="minorHAnsi" w:hAnsiTheme="minorHAnsi" w:cstheme="minorHAnsi"/>
          <w:szCs w:val="18"/>
          <w:u w:val="single"/>
        </w:rPr>
        <w:t>1504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66103B">
        <w:rPr>
          <w:rFonts w:asciiTheme="minorHAnsi" w:hAnsiTheme="minorHAnsi" w:cstheme="minorHAnsi"/>
          <w:szCs w:val="18"/>
          <w:u w:val="single"/>
        </w:rPr>
        <w:t xml:space="preserve"> the South side</w:t>
      </w:r>
      <w:r w:rsidR="00F240AC">
        <w:rPr>
          <w:rFonts w:asciiTheme="minorHAnsi" w:hAnsiTheme="minorHAnsi" w:cstheme="minorHAnsi"/>
          <w:szCs w:val="18"/>
          <w:u w:val="single"/>
        </w:rPr>
        <w:t xml:space="preserve"> of </w:t>
      </w:r>
      <w:r w:rsidR="0066103B">
        <w:rPr>
          <w:rFonts w:asciiTheme="minorHAnsi" w:hAnsiTheme="minorHAnsi" w:cstheme="minorHAnsi"/>
          <w:szCs w:val="18"/>
          <w:u w:val="single"/>
        </w:rPr>
        <w:t xml:space="preserve">Fourth </w:t>
      </w:r>
      <w:r w:rsidR="00F240AC">
        <w:rPr>
          <w:rFonts w:asciiTheme="minorHAnsi" w:hAnsiTheme="minorHAnsi" w:cstheme="minorHAnsi"/>
          <w:szCs w:val="18"/>
          <w:u w:val="single"/>
        </w:rPr>
        <w:t>St</w:t>
      </w:r>
      <w:r w:rsidR="00D05B04" w:rsidRPr="001D5420">
        <w:rPr>
          <w:rFonts w:asciiTheme="minorHAnsi" w:hAnsiTheme="minorHAnsi" w:cstheme="minorHAnsi"/>
          <w:szCs w:val="18"/>
          <w:u w:val="single"/>
        </w:rPr>
        <w:t>, looking</w:t>
      </w:r>
      <w:r w:rsidR="0066103B">
        <w:rPr>
          <w:rFonts w:asciiTheme="minorHAnsi" w:hAnsiTheme="minorHAnsi" w:cstheme="minorHAnsi"/>
          <w:szCs w:val="18"/>
          <w:u w:val="single"/>
        </w:rPr>
        <w:t xml:space="preserve"> North</w:t>
      </w:r>
      <w:r w:rsidR="00D05B04" w:rsidRPr="001D5420">
        <w:rPr>
          <w:rFonts w:asciiTheme="minorHAnsi" w:hAnsiTheme="minorHAnsi" w:cstheme="minorHAnsi"/>
          <w:szCs w:val="18"/>
          <w:u w:val="single"/>
        </w:rPr>
        <w:t xml:space="preserve">. </w:t>
      </w:r>
    </w:p>
    <w:p w14:paraId="6E56085E" w14:textId="10C06ED3" w:rsidR="00044563" w:rsidRPr="001D5420" w:rsidRDefault="006036CF" w:rsidP="00D05B04">
      <w:pPr>
        <w:rPr>
          <w:rFonts w:asciiTheme="minorHAnsi" w:hAnsiTheme="minorHAnsi" w:cstheme="minorHAnsi"/>
          <w:szCs w:val="18"/>
        </w:rPr>
      </w:pPr>
      <w:r>
        <w:rPr>
          <w:rFonts w:asciiTheme="minorHAnsi" w:hAnsiTheme="minorHAnsi" w:cstheme="minorHAnsi"/>
          <w:szCs w:val="18"/>
          <w:u w:val="single"/>
        </w:rPr>
        <w:t>September 1, 2019</w:t>
      </w:r>
      <w:r w:rsidR="00D05B04" w:rsidRPr="001D5420">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3B4A3820"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6036CF">
        <w:rPr>
          <w:rFonts w:asciiTheme="minorHAnsi" w:hAnsiTheme="minorHAnsi" w:cstheme="minorHAnsi"/>
          <w:szCs w:val="18"/>
          <w:u w:val="single"/>
        </w:rPr>
        <w:t>29</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(City Data)</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24C04FD1" w:rsidR="00B31DA5" w:rsidRDefault="006036CF"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t>1504 Fourth Street</w:t>
      </w:r>
      <w:r w:rsidR="00743F9D">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1F18E423"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6036CF">
        <w:rPr>
          <w:rFonts w:asciiTheme="minorHAnsi" w:hAnsiTheme="minorHAnsi" w:cstheme="minorHAnsi"/>
          <w:szCs w:val="18"/>
          <w:u w:val="single"/>
        </w:rPr>
        <w:t>1504 Fourth Street</w:t>
      </w:r>
      <w:r w:rsidR="00B31DA5" w:rsidRPr="001D5420">
        <w:rPr>
          <w:rFonts w:asciiTheme="minorHAnsi" w:hAnsiTheme="minorHAnsi" w:cstheme="minorHAnsi"/>
          <w:szCs w:val="18"/>
          <w:u w:val="single"/>
        </w:rPr>
        <w:t xml:space="preserve">                                                                      </w:t>
      </w:r>
    </w:p>
    <w:p w14:paraId="3BEE187C" w14:textId="54AB394E"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3C322D">
        <w:rPr>
          <w:rFonts w:asciiTheme="minorHAnsi" w:hAnsiTheme="minorHAnsi" w:cstheme="minorHAnsi"/>
          <w:szCs w:val="18"/>
          <w:u w:val="single"/>
        </w:rPr>
        <w:t>Retail</w:t>
      </w:r>
      <w:r w:rsidR="00634B6B">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3C322D">
        <w:rPr>
          <w:rFonts w:asciiTheme="minorHAnsi" w:hAnsiTheme="minorHAnsi" w:cstheme="minorHAnsi"/>
          <w:szCs w:val="18"/>
          <w:u w:val="single"/>
        </w:rPr>
        <w:t>Retail</w:t>
      </w:r>
    </w:p>
    <w:p w14:paraId="4BAF9174" w14:textId="14EE11AC"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036CF" w:rsidRPr="006036CF">
        <w:rPr>
          <w:rFonts w:asciiTheme="minorHAnsi" w:hAnsiTheme="minorHAnsi" w:cstheme="minorHAnsi"/>
          <w:szCs w:val="18"/>
          <w:u w:val="single"/>
        </w:rPr>
        <w:t>Art Deco/Spanish Revival</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474AF703"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6036CF">
        <w:rPr>
          <w:rFonts w:asciiTheme="minorHAnsi" w:hAnsiTheme="minorHAnsi" w:cstheme="minorHAnsi"/>
          <w:szCs w:val="18"/>
        </w:rPr>
        <w:t>29</w:t>
      </w:r>
      <w:r w:rsidR="0066103B">
        <w:rPr>
          <w:rFonts w:asciiTheme="minorHAnsi" w:hAnsiTheme="minorHAnsi" w:cstheme="minorHAnsi"/>
          <w:szCs w:val="18"/>
        </w:rPr>
        <w:t xml:space="preserve"> </w:t>
      </w:r>
      <w:r w:rsidR="00327B2A">
        <w:rPr>
          <w:rFonts w:asciiTheme="minorHAnsi" w:hAnsiTheme="minorHAnsi" w:cstheme="minorHAnsi"/>
          <w:szCs w:val="18"/>
        </w:rPr>
        <w:t>(City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406525CE"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Commercial</w:t>
      </w:r>
      <w:r w:rsidR="00B31DA5" w:rsidRPr="001D5420">
        <w:rPr>
          <w:rFonts w:asciiTheme="minorHAnsi" w:hAnsiTheme="minorHAnsi" w:cstheme="minorHAnsi"/>
          <w:szCs w:val="18"/>
          <w:u w:val="single"/>
        </w:rPr>
        <w:t xml:space="preserve"> </w:t>
      </w:r>
      <w:r w:rsidR="003C322D">
        <w:rPr>
          <w:rFonts w:asciiTheme="minorHAnsi" w:hAnsiTheme="minorHAnsi" w:cstheme="minorHAnsi"/>
          <w:szCs w:val="18"/>
          <w:u w:val="single"/>
        </w:rPr>
        <w:t>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6428D0CE"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6036CF">
        <w:rPr>
          <w:rFonts w:asciiTheme="minorHAnsi" w:hAnsiTheme="minorHAnsi" w:cstheme="minorHAnsi"/>
          <w:szCs w:val="18"/>
          <w:u w:val="single"/>
        </w:rPr>
        <w:t>29</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F4AC4">
        <w:rPr>
          <w:rFonts w:asciiTheme="minorHAnsi" w:hAnsiTheme="minorHAnsi" w:cstheme="minorHAnsi"/>
          <w:szCs w:val="18"/>
          <w:u w:val="single"/>
        </w:rPr>
        <w:t>Retail</w:t>
      </w:r>
      <w:r w:rsidR="00306DB0" w:rsidRPr="001D5420">
        <w:rPr>
          <w:rFonts w:asciiTheme="minorHAnsi" w:hAnsiTheme="minorHAnsi" w:cstheme="minorHAnsi"/>
          <w:szCs w:val="18"/>
          <w:u w:val="single"/>
        </w:rPr>
        <w:t xml:space="preserve"> </w:t>
      </w:r>
      <w:r w:rsidR="00EF4AC4" w:rsidRPr="001D5420">
        <w:rPr>
          <w:rFonts w:asciiTheme="minorHAnsi" w:hAnsiTheme="minorHAnsi" w:cstheme="minorHAnsi"/>
          <w:szCs w:val="18"/>
        </w:rPr>
        <w:tab/>
      </w:r>
      <w:r w:rsidR="00EF4AC4"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6"/>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2254C1C0" w:rsidR="00C50BDD" w:rsidRPr="001D5420" w:rsidRDefault="006036CF"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6036CF">
        <w:rPr>
          <w:rFonts w:asciiTheme="minorHAnsi" w:hAnsiTheme="minorHAnsi" w:cstheme="minorHAnsi"/>
          <w:bCs/>
          <w:noProof/>
          <w:szCs w:val="18"/>
        </w:rPr>
        <w:drawing>
          <wp:inline distT="0" distB="0" distL="0" distR="0" wp14:anchorId="3ABAA804" wp14:editId="2124F92D">
            <wp:extent cx="4889500" cy="36671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9500" cy="3667125"/>
                    </a:xfrm>
                    <a:prstGeom prst="rect">
                      <a:avLst/>
                    </a:prstGeom>
                  </pic:spPr>
                </pic:pic>
              </a:graphicData>
            </a:graphic>
          </wp:inline>
        </w:drawing>
      </w:r>
      <w:r w:rsidRPr="006036CF">
        <w:rPr>
          <w:rFonts w:asciiTheme="minorHAnsi" w:hAnsiTheme="minorHAnsi" w:cstheme="minorHAnsi"/>
          <w:bCs/>
          <w:noProof/>
          <w:szCs w:val="18"/>
        </w:rPr>
        <w:t xml:space="preserve"> </w:t>
      </w:r>
    </w:p>
    <w:p w14:paraId="65124EF0" w14:textId="78C7CD78"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696676">
        <w:rPr>
          <w:rFonts w:asciiTheme="minorHAnsi" w:hAnsiTheme="minorHAnsi" w:cstheme="minorHAnsi"/>
          <w:bCs/>
          <w:szCs w:val="18"/>
        </w:rPr>
        <w:t xml:space="preserve">South </w:t>
      </w:r>
      <w:r w:rsidR="00451050">
        <w:rPr>
          <w:rFonts w:asciiTheme="minorHAnsi" w:hAnsiTheme="minorHAnsi" w:cstheme="minorHAnsi"/>
          <w:bCs/>
          <w:szCs w:val="18"/>
        </w:rPr>
        <w:t>side of</w:t>
      </w:r>
      <w:r w:rsidR="00696676">
        <w:rPr>
          <w:rFonts w:asciiTheme="minorHAnsi" w:hAnsiTheme="minorHAnsi" w:cstheme="minorHAnsi"/>
          <w:bCs/>
          <w:szCs w:val="18"/>
        </w:rPr>
        <w:t xml:space="preserve"> Fourth </w:t>
      </w:r>
      <w:r w:rsidR="00451050">
        <w:rPr>
          <w:rFonts w:asciiTheme="minorHAnsi" w:hAnsiTheme="minorHAnsi" w:cstheme="minorHAnsi"/>
          <w:bCs/>
          <w:szCs w:val="18"/>
        </w:rPr>
        <w:t>Street</w:t>
      </w:r>
      <w:r w:rsidRPr="001D5420">
        <w:rPr>
          <w:rFonts w:asciiTheme="minorHAnsi" w:hAnsiTheme="minorHAnsi" w:cstheme="minorHAnsi"/>
          <w:bCs/>
          <w:szCs w:val="18"/>
        </w:rPr>
        <w:t xml:space="preserve">, camera facing </w:t>
      </w:r>
      <w:r w:rsidR="00696676">
        <w:rPr>
          <w:rFonts w:asciiTheme="minorHAnsi" w:hAnsiTheme="minorHAnsi" w:cstheme="minorHAnsi"/>
          <w:bCs/>
          <w:szCs w:val="18"/>
        </w:rPr>
        <w:t>North</w:t>
      </w:r>
      <w:r w:rsidRPr="001D5420">
        <w:rPr>
          <w:rFonts w:asciiTheme="minorHAnsi" w:hAnsiTheme="minorHAnsi" w:cstheme="minorHAnsi"/>
          <w:bCs/>
          <w:szCs w:val="18"/>
        </w:rPr>
        <w:t xml:space="preserve">, </w:t>
      </w:r>
      <w:r w:rsidR="006036CF">
        <w:rPr>
          <w:rFonts w:asciiTheme="minorHAnsi" w:hAnsiTheme="minorHAnsi" w:cstheme="minorHAnsi"/>
          <w:bCs/>
          <w:szCs w:val="18"/>
        </w:rPr>
        <w:t>September 1, 2019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0078F84D"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6036CF">
        <w:rPr>
          <w:rFonts w:asciiTheme="minorHAnsi" w:hAnsiTheme="minorHAnsi" w:cstheme="minorHAnsi"/>
          <w:bCs/>
          <w:szCs w:val="18"/>
          <w:u w:val="single"/>
        </w:rPr>
        <w:t>1504 Fourth Street</w:t>
      </w:r>
      <w:r w:rsidRPr="001D5420">
        <w:rPr>
          <w:rFonts w:asciiTheme="minorHAnsi" w:hAnsiTheme="minorHAnsi" w:cstheme="minorHAnsi"/>
          <w:bCs/>
          <w:szCs w:val="18"/>
          <w:u w:val="single"/>
        </w:rPr>
        <w:t>:</w:t>
      </w:r>
    </w:p>
    <w:p w14:paraId="0EED67AE" w14:textId="4D569E72"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036CF">
        <w:rPr>
          <w:rFonts w:asciiTheme="minorHAnsi" w:hAnsiTheme="minorHAnsi" w:cstheme="minorHAnsi"/>
          <w:szCs w:val="18"/>
        </w:rPr>
        <w:t>Rectangular plan with f</w:t>
      </w:r>
      <w:r w:rsidR="00696676">
        <w:rPr>
          <w:rFonts w:asciiTheme="minorHAnsi" w:hAnsiTheme="minorHAnsi" w:cstheme="minorHAnsi"/>
          <w:szCs w:val="18"/>
        </w:rPr>
        <w:t>lat roof</w:t>
      </w:r>
      <w:r w:rsidR="0099741F">
        <w:rPr>
          <w:rFonts w:asciiTheme="minorHAnsi" w:hAnsiTheme="minorHAnsi" w:cstheme="minorHAnsi"/>
          <w:szCs w:val="18"/>
        </w:rPr>
        <w:t>.</w:t>
      </w:r>
    </w:p>
    <w:p w14:paraId="44AF3B21" w14:textId="52F23B8A"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6036CF">
        <w:rPr>
          <w:rFonts w:asciiTheme="minorHAnsi" w:hAnsiTheme="minorHAnsi" w:cstheme="minorHAnsi"/>
          <w:szCs w:val="18"/>
        </w:rPr>
        <w:t>Stucco cladding</w:t>
      </w:r>
      <w:r w:rsidR="0099741F">
        <w:rPr>
          <w:rFonts w:asciiTheme="minorHAnsi" w:hAnsiTheme="minorHAnsi" w:cstheme="minorHAnsi"/>
          <w:szCs w:val="18"/>
        </w:rPr>
        <w:t xml:space="preserve">. </w:t>
      </w:r>
    </w:p>
    <w:p w14:paraId="0D7ACED9" w14:textId="30975D08" w:rsidR="006036CF"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036CF">
        <w:rPr>
          <w:rFonts w:asciiTheme="minorHAnsi" w:hAnsiTheme="minorHAnsi" w:cstheme="minorHAnsi"/>
          <w:szCs w:val="18"/>
        </w:rPr>
        <w:t>Terracotta ornamentation with ornate floral frieze</w:t>
      </w:r>
      <w:r w:rsidR="0099741F">
        <w:rPr>
          <w:rFonts w:asciiTheme="minorHAnsi" w:hAnsiTheme="minorHAnsi" w:cstheme="minorHAnsi"/>
          <w:szCs w:val="18"/>
        </w:rPr>
        <w:t>.</w:t>
      </w:r>
    </w:p>
    <w:p w14:paraId="7447AED4" w14:textId="08CB988F" w:rsidR="006036CF"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6036CF">
        <w:rPr>
          <w:rFonts w:asciiTheme="minorHAnsi" w:hAnsiTheme="minorHAnsi" w:cstheme="minorHAnsi"/>
          <w:szCs w:val="18"/>
        </w:rPr>
        <w:t>Main entrance flanked by lions heads decoration.</w:t>
      </w:r>
    </w:p>
    <w:p w14:paraId="600A2D96" w14:textId="38182627"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036CF">
        <w:rPr>
          <w:rFonts w:asciiTheme="minorHAnsi" w:hAnsiTheme="minorHAnsi" w:cstheme="minorHAnsi"/>
          <w:szCs w:val="18"/>
        </w:rPr>
        <w:t xml:space="preserve">Storefront windows separated by minimalist pilasters with granite bases. </w:t>
      </w:r>
    </w:p>
    <w:p w14:paraId="117C839B" w14:textId="09D188D8" w:rsidR="006036CF" w:rsidRPr="00DF7E4A" w:rsidRDefault="006036CF" w:rsidP="00F87864">
      <w:pPr>
        <w:adjustRightInd w:val="0"/>
        <w:rPr>
          <w:rFonts w:asciiTheme="minorHAnsi" w:hAnsiTheme="minorHAnsi" w:cstheme="minorHAnsi"/>
          <w:szCs w:val="18"/>
        </w:rPr>
      </w:pPr>
      <w:r>
        <w:rPr>
          <w:rFonts w:asciiTheme="minorHAnsi" w:hAnsiTheme="minorHAnsi" w:cstheme="minorHAnsi"/>
          <w:szCs w:val="18"/>
        </w:rPr>
        <w:t>- Tile bulkhead.</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56478433"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66103B">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05BE1096">
            <wp:simplePos x="0" y="0"/>
            <wp:positionH relativeFrom="margin">
              <wp:posOffset>26035</wp:posOffset>
            </wp:positionH>
            <wp:positionV relativeFrom="margin">
              <wp:posOffset>397852</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A4663E"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193DEF5C"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41355A9A">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3F8C8C9B"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7E9F9F57" w:rsidR="00B1673A" w:rsidRDefault="00B1673A" w:rsidP="00B1673A">
      <w:pPr>
        <w:tabs>
          <w:tab w:val="left" w:pos="7634"/>
        </w:tabs>
        <w:rPr>
          <w:rFonts w:ascii="Calibri" w:hAnsi="Calibri" w:cs="Calibri"/>
          <w:bCs/>
          <w:color w:val="000000"/>
          <w:szCs w:val="18"/>
          <w:u w:val="single"/>
        </w:rPr>
      </w:pPr>
    </w:p>
    <w:bookmarkEnd w:id="14"/>
    <w:p w14:paraId="6C1EB28D" w14:textId="3B919EFB" w:rsidR="00421817" w:rsidRPr="00421817" w:rsidRDefault="00421817" w:rsidP="00421817">
      <w:pPr>
        <w:rPr>
          <w:rFonts w:ascii="Calibri" w:hAnsi="Calibri" w:cs="Calibri"/>
          <w:bCs/>
          <w:color w:val="000000"/>
          <w:szCs w:val="18"/>
          <w:u w:val="single"/>
        </w:rPr>
      </w:pPr>
      <w:r w:rsidRPr="00421817">
        <w:rPr>
          <w:rFonts w:ascii="Calibri" w:hAnsi="Calibri" w:cs="Calibri"/>
          <w:bCs/>
          <w:color w:val="000000"/>
          <w:szCs w:val="18"/>
          <w:u w:val="single"/>
        </w:rPr>
        <w:t>1906-1937: Post Earthquake to the opening of the Golden Gate Bridge</w:t>
      </w:r>
    </w:p>
    <w:p w14:paraId="70B4CD12" w14:textId="34933104" w:rsidR="00421817" w:rsidRPr="00421817" w:rsidRDefault="00421817" w:rsidP="00421817">
      <w:pPr>
        <w:rPr>
          <w:rFonts w:ascii="Calibri" w:hAnsi="Calibri" w:cs="Calibri"/>
          <w:szCs w:val="18"/>
        </w:rPr>
      </w:pPr>
      <w:r w:rsidRPr="00421817">
        <w:rPr>
          <w:rFonts w:ascii="Calibri" w:hAnsi="Calibri" w:cs="Calibri"/>
          <w:szCs w:val="18"/>
        </w:rPr>
        <w:t>In the later years of the 19</w:t>
      </w:r>
      <w:r w:rsidRPr="00421817">
        <w:rPr>
          <w:rFonts w:ascii="Calibri" w:hAnsi="Calibri" w:cs="Calibri"/>
          <w:szCs w:val="18"/>
          <w:vertAlign w:val="superscript"/>
        </w:rPr>
        <w:t>th</w:t>
      </w:r>
      <w:r w:rsidRPr="00421817">
        <w:rPr>
          <w:rFonts w:ascii="Calibri" w:hAnsi="Calibri" w:cs="Calibri"/>
          <w:szCs w:val="18"/>
        </w:rPr>
        <w:t xml:space="preserve"> century San Rafael had begun to be seen by some San Franciscans as a desirable escape from city life. Wealthy San Franciscans such as AP Hotaling,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421817">
        <w:rPr>
          <w:rFonts w:ascii="Calibri" w:hAnsi="Calibri" w:cs="Calibri"/>
          <w:szCs w:val="18"/>
        </w:rPr>
        <w:lastRenderedPageBreak/>
        <w:t>downtown such as the Proposed Conservation District One.</w:t>
      </w:r>
      <w:r w:rsidRPr="00421817">
        <w:rPr>
          <w:rFonts w:ascii="Calibri" w:hAnsi="Calibri" w:cs="Calibri"/>
          <w:color w:val="000000"/>
          <w:szCs w:val="18"/>
        </w:rPr>
        <w:t xml:space="preserve"> </w:t>
      </w:r>
      <w:r w:rsidRPr="00421817">
        <w:rPr>
          <w:rFonts w:ascii="Calibri" w:hAnsi="Calibri" w:cs="Calibri"/>
          <w:szCs w:val="18"/>
        </w:rPr>
        <w:t xml:space="preserve">The early twentieth century saw a huge interest in the civic life of San Rafael, with the </w:t>
      </w:r>
      <w:r w:rsidRPr="00421817">
        <w:rPr>
          <w:rFonts w:ascii="Calibri" w:hAnsi="Calibri" w:cs="Calibri"/>
          <w:noProof/>
          <w:szCs w:val="18"/>
        </w:rPr>
        <w:drawing>
          <wp:anchor distT="0" distB="0" distL="114300" distR="114300" simplePos="0" relativeHeight="251673600" behindDoc="0" locked="0" layoutInCell="1" allowOverlap="1" wp14:anchorId="03F5562B" wp14:editId="10E81E51">
            <wp:simplePos x="0" y="0"/>
            <wp:positionH relativeFrom="margin">
              <wp:posOffset>38735</wp:posOffset>
            </wp:positionH>
            <wp:positionV relativeFrom="page">
              <wp:posOffset>1871980</wp:posOffset>
            </wp:positionV>
            <wp:extent cx="457200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421817">
        <w:rPr>
          <w:rFonts w:ascii="Calibri" w:hAnsi="Calibri" w:cs="Calibri"/>
          <w:szCs w:val="18"/>
        </w:rPr>
        <w:t>establishment of a Marin County Board of Supervisors, a local National Guard company, and construction of new civic buildings.</w:t>
      </w:r>
      <w:r w:rsidRPr="00421817">
        <w:rPr>
          <w:rFonts w:ascii="Calibri" w:hAnsi="Calibri" w:cs="Calibri"/>
          <w:szCs w:val="18"/>
          <w:vertAlign w:val="superscript"/>
        </w:rPr>
        <w:footnoteReference w:id="6"/>
      </w:r>
      <w:r w:rsidRPr="00421817">
        <w:rPr>
          <w:rFonts w:ascii="Calibri" w:hAnsi="Calibri" w:cs="Calibri"/>
          <w:szCs w:val="18"/>
        </w:rPr>
        <w:t xml:space="preserve"> </w:t>
      </w:r>
    </w:p>
    <w:p w14:paraId="632C237F" w14:textId="58A6704E" w:rsidR="00421817" w:rsidRPr="00421817" w:rsidRDefault="00421817" w:rsidP="00421817">
      <w:pPr>
        <w:rPr>
          <w:rFonts w:ascii="Calibri" w:hAnsi="Calibri" w:cs="Calibri"/>
          <w:bCs/>
          <w:color w:val="000000"/>
          <w:szCs w:val="18"/>
        </w:rPr>
      </w:pPr>
      <w:r w:rsidRPr="00421817">
        <w:rPr>
          <w:rFonts w:ascii="Calibri" w:hAnsi="Calibri" w:cs="Calibri"/>
          <w:bCs/>
          <w:color w:val="000000"/>
          <w:szCs w:val="18"/>
        </w:rPr>
        <w:t>Figure 6: Map of the City of San Rafael, 1929. J.C Oglesby collection in the Anne T. Kent California Room.</w:t>
      </w:r>
    </w:p>
    <w:p w14:paraId="2F5AB7FF" w14:textId="625263DD" w:rsidR="00421817" w:rsidRPr="00421817" w:rsidRDefault="00421817" w:rsidP="00421817">
      <w:pPr>
        <w:rPr>
          <w:rFonts w:ascii="Calibri" w:eastAsia="Calibri" w:hAnsi="Calibri" w:cs="Calibri"/>
          <w:szCs w:val="18"/>
        </w:rPr>
      </w:pPr>
    </w:p>
    <w:p w14:paraId="46518AF4" w14:textId="27878918" w:rsidR="00421817" w:rsidRPr="00421817" w:rsidRDefault="00421817" w:rsidP="00421817">
      <w:pPr>
        <w:rPr>
          <w:rFonts w:ascii="Calibri" w:hAnsi="Calibri" w:cs="Calibri"/>
          <w:szCs w:val="18"/>
        </w:rPr>
      </w:pPr>
      <w:r w:rsidRPr="00421817">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421817">
        <w:rPr>
          <w:rFonts w:ascii="Calibri" w:hAnsi="Calibri" w:cs="Calibri"/>
          <w:szCs w:val="18"/>
          <w:vertAlign w:val="superscript"/>
        </w:rPr>
        <w:footnoteReference w:id="7"/>
      </w:r>
      <w:r w:rsidRPr="00421817">
        <w:rPr>
          <w:rFonts w:ascii="Calibri" w:hAnsi="Calibri" w:cs="Calibri"/>
          <w:szCs w:val="18"/>
        </w:rPr>
        <w:t xml:space="preserve"> </w:t>
      </w:r>
    </w:p>
    <w:p w14:paraId="414C79E6" w14:textId="7D47C2CC" w:rsidR="00421817" w:rsidRPr="00421817" w:rsidRDefault="00421817" w:rsidP="00421817">
      <w:pPr>
        <w:rPr>
          <w:rFonts w:ascii="Calibri" w:hAnsi="Calibri" w:cs="Calibri"/>
          <w:szCs w:val="18"/>
        </w:rPr>
      </w:pPr>
      <w:r w:rsidRPr="00421817">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421817">
        <w:rPr>
          <w:rFonts w:ascii="Calibri" w:eastAsia="Calibri" w:hAnsi="Calibri" w:cs="Calibri"/>
          <w:szCs w:val="18"/>
        </w:rPr>
        <w:t>.</w:t>
      </w:r>
    </w:p>
    <w:p w14:paraId="2DED3C6E" w14:textId="6FBFB691" w:rsidR="00421817" w:rsidRPr="00421817" w:rsidRDefault="00421817" w:rsidP="00421817">
      <w:pPr>
        <w:rPr>
          <w:rFonts w:ascii="Calibri" w:hAnsi="Calibri" w:cs="Calibri"/>
          <w:bCs/>
          <w:color w:val="000000"/>
          <w:szCs w:val="18"/>
        </w:rPr>
      </w:pPr>
    </w:p>
    <w:p w14:paraId="01341391" w14:textId="065F720F" w:rsidR="00421817" w:rsidRPr="00421817" w:rsidRDefault="00421817" w:rsidP="00421817">
      <w:pPr>
        <w:rPr>
          <w:rFonts w:ascii="Calibri" w:hAnsi="Calibri" w:cs="Calibri"/>
          <w:szCs w:val="18"/>
        </w:rPr>
      </w:pPr>
      <w:r w:rsidRPr="00421817">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5DF5FB7" w14:textId="77777777" w:rsidR="00421817" w:rsidRPr="00421817" w:rsidRDefault="00421817" w:rsidP="00421817">
      <w:pPr>
        <w:rPr>
          <w:rFonts w:ascii="Calibri" w:hAnsi="Calibri" w:cs="Calibri"/>
          <w:bCs/>
          <w:color w:val="000000"/>
          <w:szCs w:val="18"/>
        </w:rPr>
      </w:pPr>
      <w:r w:rsidRPr="00421817">
        <w:rPr>
          <w:rFonts w:ascii="Calibri" w:hAnsi="Calibri" w:cs="Calibri"/>
          <w:noProof/>
          <w:szCs w:val="18"/>
        </w:rPr>
        <w:lastRenderedPageBreak/>
        <w:drawing>
          <wp:anchor distT="0" distB="0" distL="114300" distR="114300" simplePos="0" relativeHeight="251674624" behindDoc="0" locked="0" layoutInCell="1" allowOverlap="1" wp14:anchorId="301736F1" wp14:editId="05A3964B">
            <wp:simplePos x="0" y="0"/>
            <wp:positionH relativeFrom="column">
              <wp:posOffset>61497</wp:posOffset>
            </wp:positionH>
            <wp:positionV relativeFrom="paragraph">
              <wp:posOffset>96520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421817">
        <w:rPr>
          <w:rFonts w:ascii="Calibri" w:hAnsi="Calibri" w:cs="Calibri"/>
          <w:bCs/>
          <w:color w:val="000000"/>
          <w:szCs w:val="18"/>
        </w:rPr>
        <w:t>Figure 7: View of Fourth Street looking east, 1932. Anne T. Kent California Room.</w:t>
      </w:r>
    </w:p>
    <w:p w14:paraId="2567D89C" w14:textId="77777777" w:rsidR="00421817" w:rsidRPr="00421817" w:rsidRDefault="00421817" w:rsidP="00421817">
      <w:pPr>
        <w:rPr>
          <w:rFonts w:ascii="Calibri" w:hAnsi="Calibri" w:cs="Calibri"/>
          <w:szCs w:val="18"/>
        </w:rPr>
      </w:pPr>
    </w:p>
    <w:p w14:paraId="1BED918C" w14:textId="77777777" w:rsidR="00421817" w:rsidRPr="00421817" w:rsidRDefault="00421817" w:rsidP="00421817">
      <w:pPr>
        <w:rPr>
          <w:rFonts w:ascii="Calibri" w:hAnsi="Calibri" w:cs="Calibri"/>
          <w:color w:val="000000"/>
          <w:szCs w:val="18"/>
        </w:rPr>
      </w:pPr>
      <w:r w:rsidRPr="00421817">
        <w:rPr>
          <w:rFonts w:ascii="Calibri" w:hAnsi="Calibri" w:cs="Calibri"/>
          <w:szCs w:val="18"/>
        </w:rPr>
        <w:t xml:space="preserve">As late as 1903, nearly two decades after their invention, </w:t>
      </w:r>
      <w:r w:rsidRPr="00421817">
        <w:rPr>
          <w:rFonts w:ascii="Calibri" w:hAnsi="Calibri" w:cs="Calibri"/>
          <w:color w:val="000000"/>
          <w:szCs w:val="18"/>
        </w:rPr>
        <w:t>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421817">
        <w:rPr>
          <w:rFonts w:ascii="Calibri" w:hAnsi="Calibri" w:cs="Calibri"/>
          <w:color w:val="000000"/>
          <w:szCs w:val="18"/>
          <w:vertAlign w:val="superscript"/>
        </w:rPr>
        <w:footnoteReference w:id="8"/>
      </w:r>
    </w:p>
    <w:p w14:paraId="4BE05BEA" w14:textId="77777777" w:rsidR="00421817" w:rsidRDefault="00421817"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p>
    <w:p w14:paraId="68D2832F" w14:textId="0858A5E1"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33B8B8A" w14:textId="1B26F71E" w:rsidR="00743F9D" w:rsidRDefault="006036CF"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1504 Fourth Street</w:t>
      </w:r>
      <w:r w:rsidR="00743F9D">
        <w:rPr>
          <w:rFonts w:asciiTheme="minorHAnsi" w:hAnsiTheme="minorHAnsi" w:cstheme="minorHAnsi"/>
          <w:spacing w:val="-2"/>
          <w:szCs w:val="18"/>
        </w:rPr>
        <w:t xml:space="preserve"> </w:t>
      </w:r>
      <w:r w:rsidR="00421817">
        <w:rPr>
          <w:rFonts w:asciiTheme="minorHAnsi" w:hAnsiTheme="minorHAnsi" w:cstheme="minorHAnsi"/>
          <w:spacing w:val="-2"/>
          <w:szCs w:val="18"/>
        </w:rPr>
        <w:t>is an excellent example of Art Deco/Spanish Revival style architecture.</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70580BD9" w:rsidR="00DF7E4A" w:rsidRPr="001D5420" w:rsidRDefault="00DF7E4A" w:rsidP="00DF7E4A">
      <w:pPr>
        <w:spacing w:after="120"/>
        <w:rPr>
          <w:rFonts w:asciiTheme="minorHAnsi" w:hAnsiTheme="minorHAnsi" w:cstheme="minorHAnsi"/>
          <w:szCs w:val="18"/>
        </w:rPr>
      </w:pPr>
      <w:bookmarkStart w:id="20" w:name="_Hlk527627863"/>
      <w:r w:rsidRPr="001D5420">
        <w:rPr>
          <w:rFonts w:asciiTheme="minorHAnsi" w:hAnsiTheme="minorHAnsi" w:cstheme="minorHAnsi"/>
          <w:szCs w:val="18"/>
        </w:rPr>
        <w:t xml:space="preserve">Criterion A/1: The property at </w:t>
      </w:r>
      <w:r w:rsidR="006036CF">
        <w:rPr>
          <w:rFonts w:asciiTheme="minorHAnsi" w:hAnsiTheme="minorHAnsi" w:cstheme="minorHAnsi"/>
          <w:szCs w:val="18"/>
        </w:rPr>
        <w:t>1504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1781EC62"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6036CF">
        <w:rPr>
          <w:rFonts w:asciiTheme="minorHAnsi" w:hAnsiTheme="minorHAnsi" w:cstheme="minorHAnsi"/>
          <w:szCs w:val="18"/>
        </w:rPr>
        <w:t>1504 Fourth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w:t>
      </w:r>
      <w:r w:rsidR="00421817">
        <w:rPr>
          <w:rFonts w:asciiTheme="minorHAnsi" w:hAnsiTheme="minorHAnsi" w:cstheme="minorHAnsi"/>
          <w:spacing w:val="-2"/>
          <w:szCs w:val="18"/>
        </w:rPr>
        <w:t>Art Deco/Spanish Revival style</w:t>
      </w:r>
      <w:r w:rsidR="00743F9D" w:rsidRPr="00743F9D">
        <w:rPr>
          <w:rFonts w:asciiTheme="minorHAnsi" w:hAnsiTheme="minorHAnsi" w:cstheme="minorHAnsi"/>
          <w:szCs w:val="18"/>
        </w:rPr>
        <w:t xml:space="preserve"> architecture displaying features characteristic of</w:t>
      </w:r>
      <w:r w:rsidR="003C322D">
        <w:rPr>
          <w:rFonts w:asciiTheme="minorHAnsi" w:hAnsiTheme="minorHAnsi" w:cstheme="minorHAnsi"/>
          <w:szCs w:val="18"/>
        </w:rPr>
        <w:t xml:space="preserve"> </w:t>
      </w:r>
      <w:r w:rsidR="00421817">
        <w:rPr>
          <w:rFonts w:asciiTheme="minorHAnsi" w:hAnsiTheme="minorHAnsi" w:cstheme="minorHAnsi"/>
          <w:szCs w:val="18"/>
        </w:rPr>
        <w:t>the style.</w:t>
      </w:r>
      <w:r w:rsidRPr="00743F9D">
        <w:rPr>
          <w:rFonts w:asciiTheme="minorHAnsi" w:hAnsiTheme="minorHAnsi" w:cstheme="minorHAnsi"/>
          <w:szCs w:val="18"/>
        </w:rPr>
        <w:t xml:space="preserve">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0"/>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3"/>
      <w:footerReference w:type="default" r:id="rId24"/>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FFBE9" w14:textId="77777777" w:rsidR="006D2241" w:rsidRDefault="006D2241">
      <w:r>
        <w:separator/>
      </w:r>
    </w:p>
  </w:endnote>
  <w:endnote w:type="continuationSeparator" w:id="0">
    <w:p w14:paraId="1642378D" w14:textId="77777777" w:rsidR="006D2241" w:rsidRDefault="006D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3721E" w14:textId="77777777" w:rsidR="006D2241" w:rsidRDefault="006D2241">
      <w:r>
        <w:separator/>
      </w:r>
    </w:p>
  </w:footnote>
  <w:footnote w:type="continuationSeparator" w:id="0">
    <w:p w14:paraId="64C66EBD" w14:textId="77777777" w:rsidR="006D2241" w:rsidRDefault="006D2241">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“History of Mission San Rafael Arcangel,” California Missions Foundatin,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9"/>
    </w:p>
  </w:footnote>
  <w:footnote w:id="6">
    <w:p w14:paraId="6FC96D72" w14:textId="77777777" w:rsidR="00421817" w:rsidRPr="004628F0" w:rsidRDefault="00421817" w:rsidP="00421817">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1D78A314" w14:textId="77777777" w:rsidR="00421817" w:rsidRDefault="00421817" w:rsidP="00421817">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38150910" w14:textId="77777777" w:rsidR="00421817" w:rsidRPr="00477B46" w:rsidRDefault="00421817" w:rsidP="00421817">
      <w:pPr>
        <w:pStyle w:val="FootnoteText"/>
        <w:rPr>
          <w:rFonts w:ascii="Calibri" w:hAnsi="Calibri" w:cs="Calibri"/>
          <w:szCs w:val="18"/>
        </w:rPr>
      </w:pPr>
      <w:r w:rsidRPr="00477B46">
        <w:rPr>
          <w:rStyle w:val="FootnoteReference"/>
          <w:rFonts w:ascii="Calibri" w:hAnsi="Calibri" w:cs="Calibri"/>
          <w:szCs w:val="18"/>
        </w:rPr>
        <w:footnoteRef/>
      </w:r>
      <w:r w:rsidRPr="00477B46">
        <w:rPr>
          <w:rFonts w:ascii="Calibri" w:hAnsi="Calibri" w:cs="Calibri"/>
          <w:szCs w:val="18"/>
        </w:rPr>
        <w:t xml:space="preserve"> Jim Wood, History of a Highway, Marin Magazine, April 17, 2009, </w:t>
      </w:r>
      <w:hyperlink r:id="rId2" w:history="1">
        <w:r w:rsidRPr="00477B46">
          <w:rPr>
            <w:rStyle w:val="Hyperlink1"/>
            <w:rFonts w:ascii="Calibri" w:hAnsi="Calibri" w:cs="Calibri"/>
            <w:szCs w:val="18"/>
          </w:rPr>
          <w:t>https://marinmagazine.com/community/history/history-of-a-highway/</w:t>
        </w:r>
      </w:hyperlink>
      <w:r w:rsidRPr="00477B46">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3CC031BD"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1F6574">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7C18BDC1"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 xml:space="preserve">1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6036CF">
      <w:rPr>
        <w:rFonts w:asciiTheme="minorHAnsi" w:eastAsia="MS Mincho" w:hAnsiTheme="minorHAnsi" w:cstheme="minorHAnsi"/>
        <w:spacing w:val="-2"/>
        <w:sz w:val="20"/>
        <w:u w:val="single"/>
      </w:rPr>
      <w:t>1504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692B355F"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1F657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15EB292C"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6036CF">
      <w:rPr>
        <w:rFonts w:asciiTheme="minorHAnsi" w:eastAsia="MS Mincho" w:hAnsiTheme="minorHAnsi" w:cstheme="minorHAnsi"/>
        <w:szCs w:val="18"/>
        <w:u w:val="single"/>
      </w:rPr>
      <w:t>1504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2C9CD3ED"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1F657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21EDC5E8"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6036CF">
      <w:rPr>
        <w:rFonts w:asciiTheme="minorHAnsi" w:eastAsia="MS Mincho" w:hAnsiTheme="minorHAnsi" w:cstheme="minorHAnsi"/>
        <w:szCs w:val="18"/>
        <w:u w:val="single"/>
      </w:rPr>
      <w:t>1504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2BF48BD0"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6036CF">
      <w:rPr>
        <w:rFonts w:asciiTheme="minorHAnsi" w:hAnsiTheme="minorHAnsi" w:cstheme="minorHAnsi"/>
        <w:szCs w:val="18"/>
        <w:u w:val="single"/>
      </w:rPr>
      <w:t>1504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43B5F1B3"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6036CF">
      <w:rPr>
        <w:rFonts w:asciiTheme="minorHAnsi" w:hAnsiTheme="minorHAnsi" w:cstheme="minorHAnsi"/>
        <w:szCs w:val="18"/>
        <w:u w:val="single"/>
      </w:rPr>
      <w:t>1504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574"/>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4559"/>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22D"/>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1817"/>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36CF"/>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103B"/>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6676"/>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24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41F"/>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5D2C"/>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4AC4"/>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1929</Words>
  <Characters>11455</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2020-10-06T15:50:00Z</dcterms:created>
  <dcterms:modified xsi:type="dcterms:W3CDTF">2020-10-06T15:50:00Z</dcterms:modified>
</cp:coreProperties>
</file>