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69C17DA1"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8F7E94">
        <w:rPr>
          <w:rFonts w:asciiTheme="minorHAnsi" w:eastAsia="MS Mincho" w:hAnsiTheme="minorHAnsi" w:cstheme="minorHAnsi"/>
          <w:szCs w:val="24"/>
          <w:u w:val="single"/>
        </w:rPr>
        <w:t>848</w:t>
      </w:r>
      <w:proofErr w:type="gramEnd"/>
      <w:r w:rsidR="008F7E94">
        <w:rPr>
          <w:rFonts w:asciiTheme="minorHAnsi" w:eastAsia="MS Mincho" w:hAnsiTheme="minorHAnsi" w:cstheme="minorHAnsi"/>
          <w:szCs w:val="24"/>
          <w:u w:val="single"/>
        </w:rPr>
        <w:t xml:space="preserve"> B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w:t>
      </w:r>
      <w:proofErr w:type="gramStart"/>
      <w:r w:rsidRPr="001D5420">
        <w:rPr>
          <w:rFonts w:asciiTheme="minorHAnsi" w:eastAsia="MS Mincho" w:hAnsiTheme="minorHAnsi" w:cstheme="minorHAnsi"/>
          <w:spacing w:val="-2"/>
          <w:sz w:val="16"/>
          <w:szCs w:val="16"/>
        </w:rPr>
        <w:t>resources)</w:t>
      </w:r>
      <w:r w:rsidRPr="001D5420">
        <w:rPr>
          <w:rFonts w:asciiTheme="minorHAnsi" w:eastAsia="MS Mincho" w:hAnsiTheme="minorHAnsi" w:cstheme="minorHAnsi"/>
          <w:spacing w:val="-2"/>
          <w:szCs w:val="18"/>
        </w:rPr>
        <w:t xml:space="preserve">  Zone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6AE53056"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8F7E94" w:rsidRPr="008F7E94">
        <w:rPr>
          <w:rFonts w:ascii="Calibri" w:hAnsi="Calibri" w:cs="Calibri"/>
          <w:szCs w:val="18"/>
        </w:rPr>
        <w:t>011-262-01</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6B40119D" w14:textId="0494C70E" w:rsidR="00F83C42" w:rsidRDefault="008F7E94" w:rsidP="008F7E94">
      <w:pPr>
        <w:autoSpaceDE w:val="0"/>
        <w:autoSpaceDN w:val="0"/>
        <w:adjustRightInd w:val="0"/>
        <w:rPr>
          <w:rFonts w:ascii="Calibri" w:hAnsi="Calibri" w:cs="Calibri"/>
          <w:szCs w:val="18"/>
        </w:rPr>
      </w:pPr>
      <w:bookmarkStart w:id="1" w:name="_Hlk50896283"/>
      <w:r w:rsidRPr="008F7E94">
        <w:rPr>
          <w:rFonts w:ascii="Calibri" w:hAnsi="Calibri" w:cs="Calibri"/>
          <w:szCs w:val="18"/>
        </w:rPr>
        <w:t>The two-story building is rectangular in plan with facades on B and Third Street</w:t>
      </w:r>
      <w:r>
        <w:rPr>
          <w:rFonts w:ascii="Calibri" w:hAnsi="Calibri" w:cs="Calibri"/>
          <w:szCs w:val="18"/>
        </w:rPr>
        <w:t xml:space="preserve"> </w:t>
      </w:r>
      <w:r w:rsidRPr="008F7E94">
        <w:rPr>
          <w:rFonts w:ascii="Calibri" w:hAnsi="Calibri" w:cs="Calibri"/>
          <w:szCs w:val="18"/>
        </w:rPr>
        <w:t>and a mansard roof with metal tiles. Its focal point is a projecting bay at the</w:t>
      </w:r>
      <w:r>
        <w:rPr>
          <w:rFonts w:ascii="Calibri" w:hAnsi="Calibri" w:cs="Calibri"/>
          <w:szCs w:val="18"/>
        </w:rPr>
        <w:t xml:space="preserve"> </w:t>
      </w:r>
      <w:r w:rsidRPr="008F7E94">
        <w:rPr>
          <w:rFonts w:ascii="Calibri" w:hAnsi="Calibri" w:cs="Calibri"/>
          <w:szCs w:val="18"/>
        </w:rPr>
        <w:t>corner with peaked hexagonal roof. There are three projecting upper floor bays</w:t>
      </w:r>
      <w:r>
        <w:rPr>
          <w:rFonts w:ascii="Calibri" w:hAnsi="Calibri" w:cs="Calibri"/>
          <w:szCs w:val="18"/>
        </w:rPr>
        <w:t xml:space="preserve"> </w:t>
      </w:r>
      <w:r w:rsidRPr="008F7E94">
        <w:rPr>
          <w:rFonts w:ascii="Calibri" w:hAnsi="Calibri" w:cs="Calibri"/>
          <w:szCs w:val="18"/>
        </w:rPr>
        <w:t>on the B Street façade and two on Third Street, all are capped with diminutive</w:t>
      </w:r>
      <w:r>
        <w:rPr>
          <w:rFonts w:ascii="Calibri" w:hAnsi="Calibri" w:cs="Calibri"/>
          <w:szCs w:val="18"/>
        </w:rPr>
        <w:t xml:space="preserve"> </w:t>
      </w:r>
      <w:r w:rsidRPr="008F7E94">
        <w:rPr>
          <w:rFonts w:ascii="Calibri" w:hAnsi="Calibri" w:cs="Calibri"/>
          <w:szCs w:val="18"/>
        </w:rPr>
        <w:t>hipped roofs and feature a cornice with scrolled brackets. Cladding is drop</w:t>
      </w:r>
      <w:r>
        <w:rPr>
          <w:rFonts w:ascii="Calibri" w:hAnsi="Calibri" w:cs="Calibri"/>
          <w:szCs w:val="18"/>
        </w:rPr>
        <w:t xml:space="preserve"> </w:t>
      </w:r>
      <w:r w:rsidRPr="008F7E94">
        <w:rPr>
          <w:rFonts w:ascii="Calibri" w:hAnsi="Calibri" w:cs="Calibri"/>
          <w:szCs w:val="18"/>
        </w:rPr>
        <w:t>siding with vertical-groove plywood above and below windows. Windows are</w:t>
      </w:r>
      <w:r>
        <w:rPr>
          <w:rFonts w:ascii="Calibri" w:hAnsi="Calibri" w:cs="Calibri"/>
          <w:szCs w:val="18"/>
        </w:rPr>
        <w:t xml:space="preserve"> </w:t>
      </w:r>
      <w:r w:rsidRPr="008F7E94">
        <w:rPr>
          <w:rFonts w:ascii="Calibri" w:hAnsi="Calibri" w:cs="Calibri"/>
          <w:szCs w:val="18"/>
        </w:rPr>
        <w:t>double-hung wood sash. There are two original storefronts at the south end of</w:t>
      </w:r>
      <w:r>
        <w:rPr>
          <w:rFonts w:ascii="Calibri" w:hAnsi="Calibri" w:cs="Calibri"/>
          <w:szCs w:val="18"/>
        </w:rPr>
        <w:t xml:space="preserve"> </w:t>
      </w:r>
      <w:r w:rsidRPr="008F7E94">
        <w:rPr>
          <w:rFonts w:ascii="Calibri" w:hAnsi="Calibri" w:cs="Calibri"/>
          <w:szCs w:val="18"/>
        </w:rPr>
        <w:t>the west façade similar to those on 834-840, with multi-light stained glass</w:t>
      </w:r>
      <w:r>
        <w:rPr>
          <w:rFonts w:ascii="Calibri" w:hAnsi="Calibri" w:cs="Calibri"/>
          <w:szCs w:val="18"/>
        </w:rPr>
        <w:t xml:space="preserve"> </w:t>
      </w:r>
      <w:r w:rsidRPr="008F7E94">
        <w:rPr>
          <w:rFonts w:ascii="Calibri" w:hAnsi="Calibri" w:cs="Calibri"/>
          <w:szCs w:val="18"/>
        </w:rPr>
        <w:t>transoms. The northernmost storefront has been boarded up except for a</w:t>
      </w:r>
      <w:r>
        <w:rPr>
          <w:rFonts w:ascii="Calibri" w:hAnsi="Calibri" w:cs="Calibri"/>
          <w:szCs w:val="18"/>
        </w:rPr>
        <w:t xml:space="preserve"> </w:t>
      </w:r>
      <w:r w:rsidRPr="008F7E94">
        <w:rPr>
          <w:rFonts w:ascii="Calibri" w:hAnsi="Calibri" w:cs="Calibri"/>
          <w:szCs w:val="18"/>
        </w:rPr>
        <w:t>hexagonal window. An entrance facing the corner is fitted with double partially</w:t>
      </w:r>
      <w:r>
        <w:rPr>
          <w:rFonts w:ascii="Calibri" w:hAnsi="Calibri" w:cs="Calibri"/>
          <w:szCs w:val="18"/>
        </w:rPr>
        <w:t xml:space="preserve"> </w:t>
      </w:r>
      <w:r w:rsidRPr="008F7E94">
        <w:rPr>
          <w:rFonts w:ascii="Calibri" w:hAnsi="Calibri" w:cs="Calibri"/>
          <w:szCs w:val="18"/>
        </w:rPr>
        <w:t>glazed doors. Storefront bays on Third Street have been modernized with large</w:t>
      </w:r>
      <w:r>
        <w:rPr>
          <w:rFonts w:ascii="Calibri" w:hAnsi="Calibri" w:cs="Calibri"/>
          <w:szCs w:val="18"/>
        </w:rPr>
        <w:t xml:space="preserve"> </w:t>
      </w:r>
      <w:r w:rsidRPr="008F7E94">
        <w:rPr>
          <w:rFonts w:ascii="Calibri" w:hAnsi="Calibri" w:cs="Calibri"/>
          <w:szCs w:val="18"/>
        </w:rPr>
        <w:t>panes of glass.</w:t>
      </w:r>
    </w:p>
    <w:bookmarkEnd w:id="1"/>
    <w:p w14:paraId="63610703" w14:textId="77777777" w:rsidR="008F7E94" w:rsidRPr="00F83C42" w:rsidRDefault="008F7E94" w:rsidP="008F7E94">
      <w:pPr>
        <w:autoSpaceDE w:val="0"/>
        <w:autoSpaceDN w:val="0"/>
        <w:adjustRightInd w:val="0"/>
        <w:rPr>
          <w:rFonts w:ascii="Calibri" w:hAnsi="Calibri" w:cs="Calibri"/>
          <w:szCs w:val="18"/>
        </w:rPr>
      </w:pPr>
    </w:p>
    <w:p w14:paraId="5F77CDC0" w14:textId="7DDD73C5"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2"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2"/>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277E9B3F" w:rsidR="00F67779" w:rsidRDefault="008F7E94" w:rsidP="008F7E94">
                            <w:pPr>
                              <w:rPr>
                                <w:rFonts w:ascii="Tahoma" w:hAnsi="Tahoma" w:cs="Tahoma"/>
                                <w:sz w:val="16"/>
                              </w:rPr>
                            </w:pPr>
                            <w:r>
                              <w:rPr>
                                <w:noProof/>
                              </w:rPr>
                              <w:drawing>
                                <wp:inline distT="0" distB="0" distL="0" distR="0" wp14:anchorId="3F1688B8" wp14:editId="5898FFE0">
                                  <wp:extent cx="5067952"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9848" cy="3074249"/>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277E9B3F" w:rsidR="00F67779" w:rsidRDefault="008F7E94" w:rsidP="008F7E94">
                      <w:pPr>
                        <w:rPr>
                          <w:rFonts w:ascii="Tahoma" w:hAnsi="Tahoma" w:cs="Tahoma"/>
                          <w:sz w:val="16"/>
                        </w:rPr>
                      </w:pPr>
                      <w:r>
                        <w:rPr>
                          <w:noProof/>
                        </w:rPr>
                        <w:drawing>
                          <wp:inline distT="0" distB="0" distL="0" distR="0" wp14:anchorId="3F1688B8" wp14:editId="5898FFE0">
                            <wp:extent cx="5067952"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9848" cy="3074249"/>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1585804C"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8F7E94">
        <w:rPr>
          <w:rFonts w:asciiTheme="minorHAnsi" w:hAnsiTheme="minorHAnsi" w:cstheme="minorHAnsi"/>
          <w:szCs w:val="18"/>
          <w:u w:val="single"/>
        </w:rPr>
        <w:t>848 B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0E4869">
        <w:rPr>
          <w:rFonts w:asciiTheme="minorHAnsi" w:hAnsiTheme="minorHAnsi" w:cstheme="minorHAnsi"/>
          <w:szCs w:val="18"/>
          <w:u w:val="single"/>
        </w:rPr>
        <w:t>South side of Fourth Street</w:t>
      </w:r>
      <w:r w:rsidR="00D05B04" w:rsidRPr="001D5420">
        <w:rPr>
          <w:rFonts w:asciiTheme="minorHAnsi" w:hAnsiTheme="minorHAnsi" w:cstheme="minorHAnsi"/>
          <w:szCs w:val="18"/>
          <w:u w:val="single"/>
        </w:rPr>
        <w:t xml:space="preserve">, looking </w:t>
      </w:r>
      <w:r w:rsidR="00934D27">
        <w:rPr>
          <w:rFonts w:asciiTheme="minorHAnsi" w:hAnsiTheme="minorHAnsi" w:cstheme="minorHAnsi"/>
          <w:szCs w:val="18"/>
          <w:u w:val="single"/>
        </w:rPr>
        <w:t>North</w:t>
      </w:r>
      <w:r w:rsidR="00D05B04"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Google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741BD39E" w:rsidR="004322D0" w:rsidRPr="001D5420" w:rsidRDefault="00E91B5D" w:rsidP="000C0241">
      <w:pPr>
        <w:pStyle w:val="Header"/>
        <w:tabs>
          <w:tab w:val="clear" w:pos="4320"/>
          <w:tab w:val="clear" w:pos="8640"/>
        </w:tabs>
        <w:spacing w:after="120"/>
        <w:rPr>
          <w:rFonts w:asciiTheme="minorHAnsi" w:hAnsiTheme="minorHAnsi" w:cstheme="minorHAnsi"/>
          <w:szCs w:val="18"/>
        </w:rPr>
      </w:pPr>
      <w:bookmarkStart w:id="3" w:name="_Hlk50895978"/>
      <w:r>
        <w:rPr>
          <w:rFonts w:asciiTheme="minorHAnsi" w:hAnsiTheme="minorHAnsi" w:cstheme="minorHAnsi"/>
          <w:szCs w:val="18"/>
          <w:u w:val="single"/>
        </w:rPr>
        <w:t>1</w:t>
      </w:r>
      <w:r w:rsidR="008F7E94">
        <w:rPr>
          <w:rFonts w:asciiTheme="minorHAnsi" w:hAnsiTheme="minorHAnsi" w:cstheme="minorHAnsi"/>
          <w:szCs w:val="18"/>
          <w:u w:val="single"/>
        </w:rPr>
        <w:t>887-1894</w:t>
      </w:r>
      <w:r w:rsidR="000E4869">
        <w:rPr>
          <w:rFonts w:asciiTheme="minorHAnsi" w:hAnsiTheme="minorHAnsi" w:cstheme="minorHAnsi"/>
          <w:szCs w:val="18"/>
          <w:u w:val="single"/>
        </w:rPr>
        <w:t xml:space="preserve"> </w:t>
      </w:r>
      <w:bookmarkEnd w:id="3"/>
      <w:r w:rsidR="000E4869">
        <w:rPr>
          <w:rFonts w:asciiTheme="minorHAnsi" w:hAnsiTheme="minorHAnsi" w:cstheme="minorHAnsi"/>
          <w:szCs w:val="18"/>
          <w:u w:val="single"/>
        </w:rPr>
        <w:t>(</w:t>
      </w:r>
      <w:r w:rsidR="008F7E94">
        <w:rPr>
          <w:rFonts w:asciiTheme="minorHAnsi" w:hAnsiTheme="minorHAnsi" w:cstheme="minorHAnsi"/>
          <w:szCs w:val="18"/>
          <w:u w:val="single"/>
        </w:rPr>
        <w:t>Sanborn maps</w:t>
      </w:r>
      <w:r w:rsidR="000E4869">
        <w:rPr>
          <w:rFonts w:asciiTheme="minorHAnsi" w:hAnsiTheme="minorHAnsi" w:cstheme="minorHAnsi"/>
          <w:szCs w:val="18"/>
          <w:u w:val="single"/>
        </w:rPr>
        <w:t>)</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31AE726D" w:rsidR="00B31DA5" w:rsidRDefault="008F7E94"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848 B Street, San Rafael, CA</w:t>
      </w: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 xml:space="preserve">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48B0BC5F"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8F7E94">
        <w:rPr>
          <w:rFonts w:asciiTheme="minorHAnsi" w:hAnsiTheme="minorHAnsi" w:cstheme="minorHAnsi"/>
          <w:szCs w:val="18"/>
          <w:u w:val="single"/>
        </w:rPr>
        <w:t>848 B Street</w:t>
      </w:r>
      <w:r w:rsidR="00B31DA5" w:rsidRPr="001D5420">
        <w:rPr>
          <w:rFonts w:asciiTheme="minorHAnsi" w:hAnsiTheme="minorHAnsi" w:cstheme="minorHAnsi"/>
          <w:szCs w:val="18"/>
          <w:u w:val="single"/>
        </w:rPr>
        <w:t xml:space="preserve">                                                                      </w:t>
      </w:r>
    </w:p>
    <w:p w14:paraId="3BEE187C" w14:textId="09AA02DC"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Commercial</w:t>
      </w:r>
      <w:r w:rsidR="008F7E94">
        <w:rPr>
          <w:rFonts w:asciiTheme="minorHAnsi" w:hAnsiTheme="minorHAnsi" w:cstheme="minorHAnsi"/>
          <w:szCs w:val="18"/>
          <w:u w:val="single"/>
        </w:rPr>
        <w:t xml:space="preserve"> Storefront/ Residential</w:t>
      </w:r>
      <w:r w:rsidR="000E4869">
        <w:rPr>
          <w:rFonts w:asciiTheme="minorHAnsi" w:hAnsiTheme="minorHAnsi" w:cstheme="minorHAnsi"/>
          <w:szCs w:val="18"/>
          <w:u w:val="single"/>
        </w:rPr>
        <w:t xml:space="preserve">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65BA3854"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8F7E94" w:rsidRPr="008F7E94">
        <w:rPr>
          <w:rFonts w:ascii="Calibri" w:hAnsi="Calibri" w:cs="Calibri"/>
          <w:szCs w:val="18"/>
          <w:u w:val="single"/>
        </w:rPr>
        <w:t>Queen Anne Commercial</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3991B4EF"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8F7E94" w:rsidRPr="008F7E94">
        <w:rPr>
          <w:rFonts w:asciiTheme="minorHAnsi" w:hAnsiTheme="minorHAnsi" w:cstheme="minorHAnsi"/>
          <w:szCs w:val="18"/>
        </w:rPr>
        <w:t>1887-1894</w:t>
      </w:r>
      <w:r w:rsidR="00327B2A">
        <w:rPr>
          <w:rFonts w:asciiTheme="minorHAnsi" w:hAnsiTheme="minorHAnsi" w:cstheme="minorHAnsi"/>
          <w:szCs w:val="18"/>
        </w:rPr>
        <w:t xml:space="preserve"> (</w:t>
      </w:r>
      <w:r w:rsidR="008F7E94">
        <w:rPr>
          <w:rFonts w:asciiTheme="minorHAnsi" w:hAnsiTheme="minorHAnsi" w:cstheme="minorHAnsi"/>
          <w:szCs w:val="18"/>
        </w:rPr>
        <w:t>Sanborn</w:t>
      </w:r>
      <w:r w:rsidR="00327B2A">
        <w:rPr>
          <w:rFonts w:asciiTheme="minorHAnsi" w:hAnsiTheme="minorHAnsi" w:cstheme="minorHAnsi"/>
          <w:szCs w:val="18"/>
        </w:rPr>
        <w:t>)</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proofErr w:type="gramStart"/>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w:t>
      </w:r>
      <w:proofErr w:type="gramEnd"/>
      <w:r w:rsidRPr="001D5420">
        <w:rPr>
          <w:rFonts w:asciiTheme="minorHAnsi" w:hAnsiTheme="minorHAnsi" w:cstheme="minorHAnsi"/>
          <w:b/>
          <w:bCs/>
          <w:szCs w:val="18"/>
        </w:rPr>
        <w:t xml:space="preserve">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315AD957"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8F7E94">
        <w:rPr>
          <w:rFonts w:asciiTheme="minorHAnsi" w:hAnsiTheme="minorHAnsi" w:cstheme="minorHAnsi"/>
          <w:szCs w:val="18"/>
          <w:u w:val="single"/>
        </w:rPr>
        <w:t>1887-1894</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8F7E94">
        <w:rPr>
          <w:rFonts w:asciiTheme="minorHAnsi" w:hAnsiTheme="minorHAnsi" w:cstheme="minorHAnsi"/>
          <w:szCs w:val="18"/>
          <w:u w:val="single"/>
        </w:rPr>
        <w:t>/Residential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8"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9" w:name="_Hlk47203632"/>
      <w:bookmarkEnd w:id="8"/>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9"/>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0593FB71" w:rsidR="00C50BDD" w:rsidRPr="001D5420" w:rsidRDefault="00E91B5D"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E91B5D">
        <w:rPr>
          <w:rFonts w:asciiTheme="minorHAnsi" w:hAnsiTheme="minorHAnsi" w:cstheme="minorHAnsi"/>
          <w:bCs/>
          <w:noProof/>
          <w:szCs w:val="18"/>
        </w:rPr>
        <w:t xml:space="preserve"> </w:t>
      </w:r>
      <w:r w:rsidR="008F7E94" w:rsidRPr="008F7E94">
        <w:rPr>
          <w:rFonts w:asciiTheme="minorHAnsi" w:hAnsiTheme="minorHAnsi" w:cstheme="minorHAnsi"/>
          <w:bCs/>
          <w:noProof/>
          <w:szCs w:val="18"/>
        </w:rPr>
        <w:drawing>
          <wp:inline distT="0" distB="0" distL="0" distR="0" wp14:anchorId="085CB1AA" wp14:editId="6E16AFD4">
            <wp:extent cx="5685304" cy="3476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3321" cy="3481528"/>
                    </a:xfrm>
                    <a:prstGeom prst="rect">
                      <a:avLst/>
                    </a:prstGeom>
                  </pic:spPr>
                </pic:pic>
              </a:graphicData>
            </a:graphic>
          </wp:inline>
        </w:drawing>
      </w:r>
    </w:p>
    <w:p w14:paraId="65124EF0" w14:textId="6B297044"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 xml:space="preserve">Photograph 2: </w:t>
      </w:r>
      <w:r w:rsidR="00636005">
        <w:rPr>
          <w:rFonts w:asciiTheme="minorHAnsi" w:hAnsiTheme="minorHAnsi" w:cstheme="minorHAnsi"/>
          <w:bCs/>
          <w:szCs w:val="18"/>
        </w:rPr>
        <w:t xml:space="preserve">Historic Photograph, view </w:t>
      </w:r>
      <w:r w:rsidRPr="001D5420">
        <w:rPr>
          <w:rFonts w:asciiTheme="minorHAnsi" w:hAnsiTheme="minorHAnsi" w:cstheme="minorHAnsi"/>
          <w:bCs/>
          <w:szCs w:val="18"/>
        </w:rPr>
        <w:t>from the</w:t>
      </w:r>
      <w:r w:rsidR="00451050">
        <w:rPr>
          <w:rFonts w:asciiTheme="minorHAnsi" w:hAnsiTheme="minorHAnsi" w:cstheme="minorHAnsi"/>
          <w:bCs/>
          <w:szCs w:val="18"/>
        </w:rPr>
        <w:t xml:space="preserve"> </w:t>
      </w:r>
      <w:r w:rsidR="00636005">
        <w:rPr>
          <w:rFonts w:asciiTheme="minorHAnsi" w:hAnsiTheme="minorHAnsi" w:cstheme="minorHAnsi"/>
          <w:bCs/>
          <w:szCs w:val="18"/>
        </w:rPr>
        <w:t>North-east</w:t>
      </w:r>
      <w:r w:rsidR="00451050">
        <w:rPr>
          <w:rFonts w:asciiTheme="minorHAnsi" w:hAnsiTheme="minorHAnsi" w:cstheme="minorHAnsi"/>
          <w:bCs/>
          <w:szCs w:val="18"/>
        </w:rPr>
        <w:t xml:space="preserve"> </w:t>
      </w:r>
      <w:r w:rsidR="00636005">
        <w:rPr>
          <w:rFonts w:asciiTheme="minorHAnsi" w:hAnsiTheme="minorHAnsi" w:cstheme="minorHAnsi"/>
          <w:bCs/>
          <w:szCs w:val="18"/>
        </w:rPr>
        <w:t>corner</w:t>
      </w:r>
      <w:r w:rsidR="00451050">
        <w:rPr>
          <w:rFonts w:asciiTheme="minorHAnsi" w:hAnsiTheme="minorHAnsi" w:cstheme="minorHAnsi"/>
          <w:bCs/>
          <w:szCs w:val="18"/>
        </w:rPr>
        <w:t xml:space="preserve"> of</w:t>
      </w:r>
      <w:r w:rsidR="00636005">
        <w:rPr>
          <w:rFonts w:asciiTheme="minorHAnsi" w:hAnsiTheme="minorHAnsi" w:cstheme="minorHAnsi"/>
          <w:bCs/>
          <w:szCs w:val="18"/>
        </w:rPr>
        <w:t xml:space="preserve"> 3</w:t>
      </w:r>
      <w:r w:rsidR="00636005" w:rsidRPr="00636005">
        <w:rPr>
          <w:rFonts w:asciiTheme="minorHAnsi" w:hAnsiTheme="minorHAnsi" w:cstheme="minorHAnsi"/>
          <w:bCs/>
          <w:szCs w:val="18"/>
          <w:vertAlign w:val="superscript"/>
        </w:rPr>
        <w:t>rd</w:t>
      </w:r>
      <w:r w:rsidR="00636005">
        <w:rPr>
          <w:rFonts w:asciiTheme="minorHAnsi" w:hAnsiTheme="minorHAnsi" w:cstheme="minorHAnsi"/>
          <w:bCs/>
          <w:szCs w:val="18"/>
        </w:rPr>
        <w:t xml:space="preserve"> and B Streets</w:t>
      </w:r>
      <w:r w:rsidRPr="001D5420">
        <w:rPr>
          <w:rFonts w:asciiTheme="minorHAnsi" w:hAnsiTheme="minorHAnsi" w:cstheme="minorHAnsi"/>
          <w:bCs/>
          <w:szCs w:val="18"/>
        </w:rPr>
        <w:t xml:space="preserve">, camera facing </w:t>
      </w:r>
      <w:r w:rsidR="00636005">
        <w:rPr>
          <w:rFonts w:asciiTheme="minorHAnsi" w:hAnsiTheme="minorHAnsi" w:cstheme="minorHAnsi"/>
          <w:bCs/>
          <w:szCs w:val="18"/>
        </w:rPr>
        <w:t>S</w:t>
      </w:r>
      <w:r w:rsidR="000E4869">
        <w:rPr>
          <w:rFonts w:asciiTheme="minorHAnsi" w:hAnsiTheme="minorHAnsi" w:cstheme="minorHAnsi"/>
          <w:bCs/>
          <w:szCs w:val="18"/>
        </w:rPr>
        <w:t>o</w:t>
      </w:r>
      <w:r w:rsidR="00636005">
        <w:rPr>
          <w:rFonts w:asciiTheme="minorHAnsi" w:hAnsiTheme="minorHAnsi" w:cstheme="minorHAnsi"/>
          <w:bCs/>
          <w:szCs w:val="18"/>
        </w:rPr>
        <w:t>uth</w:t>
      </w:r>
      <w:r w:rsidR="000E4869">
        <w:rPr>
          <w:rFonts w:asciiTheme="minorHAnsi" w:hAnsiTheme="minorHAnsi" w:cstheme="minorHAnsi"/>
          <w:bCs/>
          <w:szCs w:val="18"/>
        </w:rPr>
        <w:t>-</w:t>
      </w:r>
      <w:r w:rsidR="00636005">
        <w:rPr>
          <w:rFonts w:asciiTheme="minorHAnsi" w:hAnsiTheme="minorHAnsi" w:cstheme="minorHAnsi"/>
          <w:bCs/>
          <w:szCs w:val="18"/>
        </w:rPr>
        <w:t>W</w:t>
      </w:r>
      <w:r w:rsidR="000E4869">
        <w:rPr>
          <w:rFonts w:asciiTheme="minorHAnsi" w:hAnsiTheme="minorHAnsi" w:cstheme="minorHAnsi"/>
          <w:bCs/>
          <w:szCs w:val="18"/>
        </w:rPr>
        <w:t>est</w:t>
      </w:r>
      <w:r w:rsidR="00636005">
        <w:rPr>
          <w:rFonts w:asciiTheme="minorHAnsi" w:hAnsiTheme="minorHAnsi" w:cstheme="minorHAnsi"/>
          <w:bCs/>
          <w:szCs w:val="18"/>
        </w:rPr>
        <w:t>.</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2ADB1687"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8F7E94">
        <w:rPr>
          <w:rFonts w:asciiTheme="minorHAnsi" w:hAnsiTheme="minorHAnsi" w:cstheme="minorHAnsi"/>
          <w:bCs/>
          <w:szCs w:val="18"/>
          <w:u w:val="single"/>
        </w:rPr>
        <w:t>848 B Street</w:t>
      </w:r>
      <w:r w:rsidRPr="001D5420">
        <w:rPr>
          <w:rFonts w:asciiTheme="minorHAnsi" w:hAnsiTheme="minorHAnsi" w:cstheme="minorHAnsi"/>
          <w:bCs/>
          <w:szCs w:val="18"/>
          <w:u w:val="single"/>
        </w:rPr>
        <w:t>:</w:t>
      </w:r>
    </w:p>
    <w:p w14:paraId="0EED67AE" w14:textId="7AD3AD17"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636005">
        <w:rPr>
          <w:rFonts w:ascii="Calibri" w:hAnsi="Calibri" w:cs="Calibri"/>
          <w:szCs w:val="18"/>
        </w:rPr>
        <w:t>M</w:t>
      </w:r>
      <w:r w:rsidR="00636005" w:rsidRPr="008F7E94">
        <w:rPr>
          <w:rFonts w:ascii="Calibri" w:hAnsi="Calibri" w:cs="Calibri"/>
          <w:szCs w:val="18"/>
        </w:rPr>
        <w:t>ansard roof with metal tiles</w:t>
      </w:r>
      <w:r w:rsidR="00E91B5D">
        <w:rPr>
          <w:rFonts w:asciiTheme="minorHAnsi" w:hAnsiTheme="minorHAnsi" w:cstheme="minorHAnsi"/>
          <w:szCs w:val="18"/>
        </w:rPr>
        <w:t>.</w:t>
      </w:r>
    </w:p>
    <w:p w14:paraId="44AF3B21" w14:textId="5916F83D"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636005">
        <w:rPr>
          <w:rFonts w:ascii="Calibri" w:hAnsi="Calibri" w:cs="Calibri"/>
          <w:szCs w:val="18"/>
        </w:rPr>
        <w:t>P</w:t>
      </w:r>
      <w:r w:rsidR="00636005" w:rsidRPr="008F7E94">
        <w:rPr>
          <w:rFonts w:ascii="Calibri" w:hAnsi="Calibri" w:cs="Calibri"/>
          <w:szCs w:val="18"/>
        </w:rPr>
        <w:t xml:space="preserve">rojecting bay </w:t>
      </w:r>
      <w:r w:rsidR="00636005">
        <w:rPr>
          <w:rFonts w:ascii="Calibri" w:hAnsi="Calibri" w:cs="Calibri"/>
          <w:szCs w:val="18"/>
        </w:rPr>
        <w:t xml:space="preserve">on </w:t>
      </w:r>
      <w:r w:rsidR="00636005" w:rsidRPr="008F7E94">
        <w:rPr>
          <w:rFonts w:ascii="Calibri" w:hAnsi="Calibri" w:cs="Calibri"/>
          <w:szCs w:val="18"/>
        </w:rPr>
        <w:t>corner with peaked hexagonal roof</w:t>
      </w:r>
      <w:r w:rsidR="00636005">
        <w:rPr>
          <w:rFonts w:ascii="Calibri" w:hAnsi="Calibri" w:cs="Calibri"/>
          <w:szCs w:val="18"/>
        </w:rPr>
        <w:t>.</w:t>
      </w:r>
    </w:p>
    <w:p w14:paraId="117C2E51" w14:textId="417631E2"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636005">
        <w:rPr>
          <w:rFonts w:ascii="Calibri" w:hAnsi="Calibri" w:cs="Calibri"/>
          <w:szCs w:val="18"/>
        </w:rPr>
        <w:t>T</w:t>
      </w:r>
      <w:r w:rsidR="00636005" w:rsidRPr="008F7E94">
        <w:rPr>
          <w:rFonts w:ascii="Calibri" w:hAnsi="Calibri" w:cs="Calibri"/>
          <w:szCs w:val="18"/>
        </w:rPr>
        <w:t>hree projecting upper floor bays</w:t>
      </w:r>
      <w:r w:rsidR="00636005">
        <w:rPr>
          <w:rFonts w:ascii="Calibri" w:hAnsi="Calibri" w:cs="Calibri"/>
          <w:szCs w:val="18"/>
        </w:rPr>
        <w:t xml:space="preserve"> </w:t>
      </w:r>
      <w:r w:rsidR="00636005" w:rsidRPr="008F7E94">
        <w:rPr>
          <w:rFonts w:ascii="Calibri" w:hAnsi="Calibri" w:cs="Calibri"/>
          <w:szCs w:val="18"/>
        </w:rPr>
        <w:t>on B St</w:t>
      </w:r>
      <w:r w:rsidR="00636005">
        <w:rPr>
          <w:rFonts w:ascii="Calibri" w:hAnsi="Calibri" w:cs="Calibri"/>
          <w:szCs w:val="18"/>
        </w:rPr>
        <w:t>,</w:t>
      </w:r>
      <w:r w:rsidR="00636005" w:rsidRPr="008F7E94">
        <w:rPr>
          <w:rFonts w:ascii="Calibri" w:hAnsi="Calibri" w:cs="Calibri"/>
          <w:szCs w:val="18"/>
        </w:rPr>
        <w:t xml:space="preserve"> two on Third Street, all capped with diminutive</w:t>
      </w:r>
      <w:r w:rsidR="00636005">
        <w:rPr>
          <w:rFonts w:ascii="Calibri" w:hAnsi="Calibri" w:cs="Calibri"/>
          <w:szCs w:val="18"/>
        </w:rPr>
        <w:t xml:space="preserve"> </w:t>
      </w:r>
      <w:r w:rsidR="00636005" w:rsidRPr="008F7E94">
        <w:rPr>
          <w:rFonts w:ascii="Calibri" w:hAnsi="Calibri" w:cs="Calibri"/>
          <w:szCs w:val="18"/>
        </w:rPr>
        <w:t xml:space="preserve">hipped roofs </w:t>
      </w:r>
      <w:r w:rsidR="00636005">
        <w:rPr>
          <w:rFonts w:ascii="Calibri" w:hAnsi="Calibri" w:cs="Calibri"/>
          <w:szCs w:val="18"/>
        </w:rPr>
        <w:t>and</w:t>
      </w:r>
      <w:r w:rsidR="00636005" w:rsidRPr="008F7E94">
        <w:rPr>
          <w:rFonts w:ascii="Calibri" w:hAnsi="Calibri" w:cs="Calibri"/>
          <w:szCs w:val="18"/>
        </w:rPr>
        <w:t xml:space="preserve"> cornice</w:t>
      </w:r>
      <w:r w:rsidR="00636005">
        <w:rPr>
          <w:rFonts w:ascii="Calibri" w:hAnsi="Calibri" w:cs="Calibri"/>
          <w:szCs w:val="18"/>
        </w:rPr>
        <w:t>’</w:t>
      </w:r>
      <w:r w:rsidR="00636005" w:rsidRPr="008F7E94">
        <w:rPr>
          <w:rFonts w:ascii="Calibri" w:hAnsi="Calibri" w:cs="Calibri"/>
          <w:szCs w:val="18"/>
        </w:rPr>
        <w:t xml:space="preserve"> with scrolled brackets</w:t>
      </w:r>
      <w:r w:rsidR="00636005">
        <w:rPr>
          <w:rFonts w:ascii="Calibri" w:hAnsi="Calibri" w:cs="Calibri"/>
          <w:szCs w:val="18"/>
        </w:rPr>
        <w:t>.</w:t>
      </w:r>
    </w:p>
    <w:p w14:paraId="64099E48" w14:textId="62CF6AB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636005" w:rsidRPr="008F7E94">
        <w:rPr>
          <w:rFonts w:ascii="Calibri" w:hAnsi="Calibri" w:cs="Calibri"/>
          <w:szCs w:val="18"/>
        </w:rPr>
        <w:t>Cladding is drop</w:t>
      </w:r>
      <w:r w:rsidR="00636005">
        <w:rPr>
          <w:rFonts w:ascii="Calibri" w:hAnsi="Calibri" w:cs="Calibri"/>
          <w:szCs w:val="18"/>
        </w:rPr>
        <w:t xml:space="preserve"> </w:t>
      </w:r>
      <w:r w:rsidR="00636005" w:rsidRPr="008F7E94">
        <w:rPr>
          <w:rFonts w:ascii="Calibri" w:hAnsi="Calibri" w:cs="Calibri"/>
          <w:szCs w:val="18"/>
        </w:rPr>
        <w:t>siding with vertical-groove plywood</w:t>
      </w:r>
      <w:r w:rsidR="0022728C">
        <w:rPr>
          <w:rFonts w:asciiTheme="minorHAnsi" w:hAnsiTheme="minorHAnsi" w:cstheme="minorHAnsi"/>
          <w:szCs w:val="18"/>
        </w:rPr>
        <w:t>.</w:t>
      </w:r>
    </w:p>
    <w:p w14:paraId="600A2D96" w14:textId="7FB912BA" w:rsidR="00F87864" w:rsidRPr="000E4869" w:rsidRDefault="00F87864" w:rsidP="000E4869">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636005">
        <w:rPr>
          <w:rFonts w:ascii="Calibri" w:hAnsi="Calibri" w:cs="Calibri"/>
          <w:szCs w:val="18"/>
        </w:rPr>
        <w:t>Double-hung wood sash widows.</w:t>
      </w:r>
    </w:p>
    <w:p w14:paraId="64E01423" w14:textId="6DB946FC" w:rsidR="007F59A2" w:rsidRPr="00636005" w:rsidRDefault="00F87864" w:rsidP="00636005">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636005">
        <w:rPr>
          <w:rFonts w:ascii="Calibri" w:hAnsi="Calibri" w:cs="Calibri"/>
          <w:szCs w:val="18"/>
        </w:rPr>
        <w:t>M</w:t>
      </w:r>
      <w:r w:rsidR="00636005" w:rsidRPr="008F7E94">
        <w:rPr>
          <w:rFonts w:ascii="Calibri" w:hAnsi="Calibri" w:cs="Calibri"/>
          <w:szCs w:val="18"/>
        </w:rPr>
        <w:t>ulti-light stained glass</w:t>
      </w:r>
      <w:r w:rsidR="00636005">
        <w:rPr>
          <w:rFonts w:ascii="Calibri" w:hAnsi="Calibri" w:cs="Calibri"/>
          <w:szCs w:val="18"/>
        </w:rPr>
        <w:t xml:space="preserve"> </w:t>
      </w:r>
      <w:r w:rsidR="00636005" w:rsidRPr="008F7E94">
        <w:rPr>
          <w:rFonts w:ascii="Calibri" w:hAnsi="Calibri" w:cs="Calibri"/>
          <w:szCs w:val="18"/>
        </w:rPr>
        <w:t>transoms</w:t>
      </w:r>
      <w:r w:rsidR="00636005">
        <w:rPr>
          <w:rFonts w:ascii="Calibri" w:hAnsi="Calibri" w:cs="Calibri"/>
          <w:szCs w:val="18"/>
        </w:rPr>
        <w:t>.</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5" w:name="_Hlk47205385"/>
      <w:bookmarkStart w:id="16"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7" w:name="_Hlk47205415"/>
      <w:bookmarkStart w:id="18" w:name="_Hlk46822228"/>
      <w:bookmarkEnd w:id="15"/>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6"/>
    <w:p w14:paraId="5FE497E7" w14:textId="31C5C563"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force in San Rafael and was largely abandoned by 1840. The ruins of the Mission were removed in 1870 and what stands on the site now are reconstructions from 1919 and 1949.</w:t>
      </w:r>
      <w:r w:rsidR="003561A1" w:rsidRPr="00C40BDC">
        <w:rPr>
          <w:rFonts w:asciiTheme="minorHAnsi" w:hAnsiTheme="minorHAnsi" w:cstheme="minorHAnsi"/>
          <w:szCs w:val="18"/>
          <w:vertAlign w:val="superscript"/>
        </w:rPr>
        <w:footnoteReference w:id="5"/>
      </w:r>
    </w:p>
    <w:p w14:paraId="6AE28BE4" w14:textId="393A50E5" w:rsidR="00E03941" w:rsidRPr="000E5F7B" w:rsidRDefault="007A5DDD" w:rsidP="00F87864">
      <w:pPr>
        <w:rPr>
          <w:rFonts w:ascii="Calibri" w:hAnsi="Calibri" w:cs="Calibri"/>
          <w:bCs/>
          <w:color w:val="000000" w:themeColor="text1"/>
          <w:szCs w:val="18"/>
        </w:rPr>
      </w:pPr>
      <w:r w:rsidRPr="000E5F7B">
        <w:rPr>
          <w:rFonts w:ascii="Calibri" w:hAnsi="Calibri" w:cs="Calibri"/>
          <w:noProof/>
          <w:szCs w:val="18"/>
        </w:rPr>
        <w:lastRenderedPageBreak/>
        <w:drawing>
          <wp:anchor distT="0" distB="0" distL="114300" distR="114300" simplePos="0" relativeHeight="251671552" behindDoc="0" locked="0" layoutInCell="1" allowOverlap="1" wp14:anchorId="603ADC02" wp14:editId="4A917EEF">
            <wp:simplePos x="0" y="0"/>
            <wp:positionH relativeFrom="margin">
              <wp:posOffset>34925</wp:posOffset>
            </wp:positionH>
            <wp:positionV relativeFrom="page">
              <wp:posOffset>4431030</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061C0C97">
            <wp:simplePos x="0" y="0"/>
            <wp:positionH relativeFrom="margin">
              <wp:posOffset>35560</wp:posOffset>
            </wp:positionH>
            <wp:positionV relativeFrom="margin">
              <wp:posOffset>28575</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20">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B1673A" w:rsidRPr="000E5F7B">
        <w:rPr>
          <w:rFonts w:ascii="Calibri" w:hAnsi="Calibri" w:cs="Calibri"/>
          <w:bCs/>
          <w:color w:val="000000" w:themeColor="text1"/>
          <w:szCs w:val="18"/>
        </w:rPr>
        <w:t>Figure 2: Official county map of Marin County. Produced by H. Austin, 1873.</w:t>
      </w:r>
    </w:p>
    <w:p w14:paraId="5FA469C3" w14:textId="3F3A4372" w:rsidR="00B1673A" w:rsidRPr="000E5F7B" w:rsidRDefault="00B1673A" w:rsidP="00F87864">
      <w:pPr>
        <w:rPr>
          <w:rFonts w:ascii="Calibri" w:hAnsi="Calibri" w:cs="Calibri"/>
          <w:bCs/>
          <w:color w:val="000000" w:themeColor="text1"/>
          <w:szCs w:val="18"/>
        </w:rPr>
      </w:pPr>
    </w:p>
    <w:p w14:paraId="0EA53446" w14:textId="37069BCD"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3911B044" w:rsidR="00B1673A" w:rsidRDefault="00B1673A" w:rsidP="00B1673A">
      <w:pPr>
        <w:tabs>
          <w:tab w:val="left" w:pos="7634"/>
        </w:tabs>
        <w:rPr>
          <w:rFonts w:ascii="Calibri" w:hAnsi="Calibri" w:cs="Calibri"/>
          <w:bCs/>
          <w:color w:val="000000"/>
          <w:szCs w:val="18"/>
          <w:u w:val="single"/>
        </w:rPr>
      </w:pPr>
    </w:p>
    <w:bookmarkEnd w:id="17"/>
    <w:p w14:paraId="0FB4AA12" w14:textId="77777777" w:rsidR="00636005" w:rsidRPr="00636005" w:rsidRDefault="00636005" w:rsidP="00636005">
      <w:pPr>
        <w:tabs>
          <w:tab w:val="left" w:pos="7634"/>
        </w:tabs>
        <w:rPr>
          <w:rFonts w:ascii="Calibri" w:hAnsi="Calibri" w:cs="Calibri"/>
          <w:bCs/>
          <w:color w:val="000000"/>
          <w:szCs w:val="18"/>
          <w:u w:val="single"/>
        </w:rPr>
      </w:pPr>
      <w:r w:rsidRPr="00636005">
        <w:rPr>
          <w:rFonts w:ascii="Calibri" w:hAnsi="Calibri" w:cs="Calibri"/>
          <w:bCs/>
          <w:color w:val="000000"/>
          <w:szCs w:val="18"/>
          <w:u w:val="single"/>
        </w:rPr>
        <w:t>1850-1906: Early Growth of San Rafael</w:t>
      </w:r>
    </w:p>
    <w:p w14:paraId="20ED3C53" w14:textId="77777777" w:rsidR="00636005" w:rsidRPr="00636005" w:rsidRDefault="00636005" w:rsidP="00636005">
      <w:pPr>
        <w:rPr>
          <w:rFonts w:ascii="Calibri" w:hAnsi="Calibri" w:cs="Calibri"/>
          <w:color w:val="000000"/>
          <w:szCs w:val="18"/>
        </w:rPr>
      </w:pPr>
      <w:r w:rsidRPr="00636005">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636005">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636005">
        <w:rPr>
          <w:rFonts w:ascii="Calibri" w:hAnsi="Calibri" w:cs="Calibri"/>
          <w:color w:val="000000"/>
          <w:szCs w:val="18"/>
          <w:vertAlign w:val="superscript"/>
        </w:rPr>
        <w:footnoteReference w:id="6"/>
      </w:r>
      <w:r w:rsidRPr="00636005">
        <w:rPr>
          <w:rFonts w:ascii="Calibri" w:hAnsi="Calibri" w:cs="Calibri"/>
          <w:szCs w:val="18"/>
        </w:rPr>
        <w:t xml:space="preserve"> During this period nearly all of San Rafael’s first generation of buildings were</w:t>
      </w:r>
      <w:r w:rsidRPr="00636005" w:rsidDel="00B12BDB">
        <w:rPr>
          <w:rFonts w:ascii="Calibri" w:hAnsi="Calibri" w:cs="Calibri"/>
          <w:szCs w:val="18"/>
        </w:rPr>
        <w:t xml:space="preserve"> </w:t>
      </w:r>
      <w:r w:rsidRPr="00636005">
        <w:rPr>
          <w:rFonts w:ascii="Calibri" w:hAnsi="Calibri" w:cs="Calibri"/>
          <w:szCs w:val="18"/>
        </w:rPr>
        <w:t xml:space="preserve"> lost including the original Mission buildings. Over the ensuing decades leading into the twentieth century, the town built out as freight, passenger, and interurban railway to Sausalito ferry extensions were completed.</w:t>
      </w:r>
      <w:r w:rsidRPr="00636005">
        <w:rPr>
          <w:rFonts w:ascii="Calibri" w:hAnsi="Calibri" w:cs="Calibri"/>
          <w:szCs w:val="18"/>
          <w:vertAlign w:val="superscript"/>
        </w:rPr>
        <w:footnoteReference w:id="7"/>
      </w:r>
      <w:r w:rsidRPr="00636005">
        <w:rPr>
          <w:rFonts w:ascii="Calibri" w:hAnsi="Calibri" w:cs="Calibri"/>
          <w:szCs w:val="18"/>
        </w:rPr>
        <w:t xml:space="preserve"> </w:t>
      </w:r>
      <w:r w:rsidRPr="00636005">
        <w:rPr>
          <w:rFonts w:ascii="Calibri" w:hAnsi="Calibri" w:cs="Calibri"/>
          <w:color w:val="000000"/>
          <w:szCs w:val="18"/>
        </w:rPr>
        <w:t xml:space="preserve">The streetscape of San Rafael’s commercial downtown continued to develop along a </w:t>
      </w:r>
      <w:r w:rsidRPr="00636005">
        <w:rPr>
          <w:rFonts w:ascii="Calibri" w:hAnsi="Calibri" w:cs="Calibri"/>
          <w:color w:val="000000"/>
          <w:szCs w:val="18"/>
        </w:rPr>
        <w:lastRenderedPageBreak/>
        <w:t xml:space="preserve">typical pattern of regional growth from the late 1860s to the 1890s, when the advances in transportation technologies and expansion in services determined the location for housing and businesses. </w:t>
      </w:r>
    </w:p>
    <w:p w14:paraId="482FF014" w14:textId="77777777" w:rsidR="00636005" w:rsidRPr="00636005" w:rsidRDefault="00636005" w:rsidP="00636005">
      <w:pPr>
        <w:rPr>
          <w:rFonts w:ascii="Calibri" w:hAnsi="Calibri" w:cs="Calibri"/>
          <w:color w:val="000000"/>
          <w:szCs w:val="18"/>
        </w:rPr>
      </w:pPr>
    </w:p>
    <w:p w14:paraId="721A0462" w14:textId="77777777" w:rsidR="00636005" w:rsidRPr="00636005" w:rsidRDefault="00636005" w:rsidP="00636005">
      <w:pPr>
        <w:rPr>
          <w:rFonts w:ascii="Calibri" w:hAnsi="Calibri" w:cs="Calibri"/>
          <w:bCs/>
          <w:color w:val="000000"/>
          <w:szCs w:val="18"/>
        </w:rPr>
      </w:pPr>
      <w:r w:rsidRPr="00636005">
        <w:rPr>
          <w:rFonts w:ascii="Calibri" w:hAnsi="Calibri" w:cs="Calibri"/>
          <w:noProof/>
          <w:szCs w:val="18"/>
        </w:rPr>
        <w:drawing>
          <wp:anchor distT="0" distB="0" distL="114300" distR="114300" simplePos="0" relativeHeight="251673600" behindDoc="0" locked="0" layoutInCell="1" allowOverlap="1" wp14:anchorId="49E879FD" wp14:editId="769CB9B8">
            <wp:simplePos x="0" y="0"/>
            <wp:positionH relativeFrom="margin">
              <wp:posOffset>58420</wp:posOffset>
            </wp:positionH>
            <wp:positionV relativeFrom="paragraph">
              <wp:posOffset>27926</wp:posOffset>
            </wp:positionV>
            <wp:extent cx="4572000" cy="27813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636005">
        <w:rPr>
          <w:rFonts w:ascii="Calibri" w:hAnsi="Calibri" w:cs="Calibri"/>
          <w:bCs/>
          <w:color w:val="000000"/>
          <w:szCs w:val="18"/>
        </w:rPr>
        <w:t>Figure 4: Grand Carnival Parade, Fourth Street San Rafael. September 9</w:t>
      </w:r>
      <w:r w:rsidRPr="00636005">
        <w:rPr>
          <w:rFonts w:ascii="Calibri" w:hAnsi="Calibri" w:cs="Calibri"/>
          <w:bCs/>
          <w:color w:val="000000"/>
          <w:szCs w:val="18"/>
          <w:vertAlign w:val="superscript"/>
        </w:rPr>
        <w:t>th</w:t>
      </w:r>
      <w:r w:rsidRPr="00636005">
        <w:rPr>
          <w:rFonts w:ascii="Calibri" w:hAnsi="Calibri" w:cs="Calibri"/>
          <w:bCs/>
          <w:color w:val="000000"/>
          <w:szCs w:val="18"/>
        </w:rPr>
        <w:t>, 1908.</w:t>
      </w:r>
    </w:p>
    <w:p w14:paraId="6B270AA0" w14:textId="77777777" w:rsidR="00636005" w:rsidRPr="00636005" w:rsidRDefault="00636005" w:rsidP="00636005">
      <w:pPr>
        <w:rPr>
          <w:rFonts w:ascii="Calibri" w:hAnsi="Calibri" w:cs="Calibri"/>
          <w:color w:val="000000"/>
          <w:szCs w:val="18"/>
        </w:rPr>
      </w:pPr>
    </w:p>
    <w:p w14:paraId="53CF9309" w14:textId="77777777" w:rsidR="00636005" w:rsidRPr="00636005" w:rsidRDefault="00636005" w:rsidP="00636005">
      <w:pPr>
        <w:rPr>
          <w:rFonts w:ascii="Calibri" w:hAnsi="Calibri" w:cs="Calibri"/>
          <w:szCs w:val="18"/>
        </w:rPr>
      </w:pPr>
      <w:r w:rsidRPr="00636005">
        <w:rPr>
          <w:rFonts w:ascii="Calibri" w:hAnsi="Calibri" w:cs="Calibri"/>
          <w:color w:val="000000"/>
          <w:szCs w:val="18"/>
        </w:rPr>
        <w:t>Transportation infrastructure also included the inauguration of ferry</w:t>
      </w:r>
      <w:r w:rsidRPr="00636005">
        <w:rPr>
          <w:rFonts w:ascii="Calibri" w:hAnsi="Calibri" w:cs="Calibri"/>
          <w:szCs w:val="18"/>
        </w:rPr>
        <w:t xml:space="preserve"> service from Point San Quentin including a short rail line connecting San Rafael to the ferry and the completion a railroad from Petaluma through San Rafael to Tiburon. </w:t>
      </w:r>
      <w:r w:rsidRPr="00636005">
        <w:rPr>
          <w:rFonts w:ascii="Calibri" w:hAnsi="Calibri" w:cs="Calibri"/>
          <w:color w:val="000000"/>
          <w:szCs w:val="18"/>
        </w:rPr>
        <w:t>Faster and more reliable electric train service was introduced in 1903.</w:t>
      </w:r>
      <w:r w:rsidRPr="00636005">
        <w:rPr>
          <w:rFonts w:ascii="Calibri" w:hAnsi="Calibri" w:cs="Calibri"/>
          <w:color w:val="000000"/>
          <w:szCs w:val="18"/>
          <w:vertAlign w:val="superscript"/>
        </w:rPr>
        <w:footnoteReference w:id="8"/>
      </w:r>
      <w:r w:rsidRPr="00636005">
        <w:rPr>
          <w:rFonts w:ascii="Calibri" w:hAnsi="Calibri" w:cs="Calibri"/>
          <w:color w:val="000000"/>
          <w:szCs w:val="18"/>
        </w:rPr>
        <w:t xml:space="preserve"> </w:t>
      </w:r>
      <w:bookmarkStart w:id="23" w:name="_Hlk46927795"/>
      <w:r w:rsidRPr="00636005">
        <w:rPr>
          <w:rFonts w:ascii="Calibri" w:hAnsi="Calibri" w:cs="Calibri"/>
          <w:color w:val="000000"/>
          <w:szCs w:val="18"/>
        </w:rPr>
        <w:t>The railroad’s arrival started</w:t>
      </w:r>
      <w:bookmarkEnd w:id="23"/>
      <w:r w:rsidRPr="00636005">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636005">
        <w:rPr>
          <w:rFonts w:ascii="Calibri" w:hAnsi="Calibri" w:cs="Calibri"/>
          <w:color w:val="000000"/>
          <w:szCs w:val="18"/>
          <w:vertAlign w:val="superscript"/>
        </w:rPr>
        <w:footnoteReference w:id="9"/>
      </w:r>
      <w:r w:rsidRPr="00636005">
        <w:rPr>
          <w:rFonts w:ascii="Calibri" w:hAnsi="Calibri" w:cs="Calibri"/>
          <w:color w:val="000000"/>
          <w:szCs w:val="18"/>
        </w:rPr>
        <w:t xml:space="preserve"> </w:t>
      </w:r>
      <w:r w:rsidRPr="00636005">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636005">
        <w:rPr>
          <w:rFonts w:ascii="Calibri" w:hAnsi="Calibri" w:cs="Calibri"/>
          <w:szCs w:val="18"/>
        </w:rPr>
        <w:t>McNear</w:t>
      </w:r>
      <w:proofErr w:type="spellEnd"/>
      <w:r w:rsidRPr="00636005">
        <w:rPr>
          <w:rFonts w:ascii="Calibri" w:hAnsi="Calibri" w:cs="Calibri"/>
          <w:szCs w:val="18"/>
        </w:rPr>
        <w:t xml:space="preserve"> Brick Yard adjacent to the Dutra Quarry. </w:t>
      </w:r>
    </w:p>
    <w:p w14:paraId="5D48A44C" w14:textId="77777777" w:rsidR="00636005" w:rsidRPr="00636005" w:rsidRDefault="00636005" w:rsidP="00636005">
      <w:pPr>
        <w:rPr>
          <w:rFonts w:ascii="Calibri" w:eastAsia="Calibri" w:hAnsi="Calibri" w:cs="Calibri"/>
          <w:szCs w:val="18"/>
        </w:rPr>
      </w:pPr>
    </w:p>
    <w:p w14:paraId="46D3E441" w14:textId="77777777" w:rsidR="00636005" w:rsidRPr="00636005" w:rsidRDefault="00636005" w:rsidP="00636005">
      <w:pPr>
        <w:rPr>
          <w:rFonts w:ascii="Calibri" w:hAnsi="Calibri" w:cs="Calibri"/>
          <w:color w:val="000000"/>
          <w:szCs w:val="18"/>
        </w:rPr>
      </w:pPr>
      <w:r w:rsidRPr="00636005">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636005">
        <w:rPr>
          <w:rFonts w:ascii="Calibri" w:hAnsi="Calibri" w:cs="Calibri"/>
          <w:color w:val="000000"/>
          <w:szCs w:val="18"/>
          <w:vertAlign w:val="superscript"/>
        </w:rPr>
        <w:footnoteReference w:id="10"/>
      </w:r>
      <w:r w:rsidRPr="00636005">
        <w:rPr>
          <w:rFonts w:ascii="Calibri" w:hAnsi="Calibri" w:cs="Calibri"/>
          <w:color w:val="000000"/>
          <w:szCs w:val="18"/>
        </w:rPr>
        <w:t xml:space="preserve"> By 1866, the town had three stores, two hotels, two boarding houses, one restaurant, two Point San Quentin.</w:t>
      </w:r>
      <w:r w:rsidRPr="00636005">
        <w:rPr>
          <w:rFonts w:ascii="Calibri" w:hAnsi="Calibri" w:cs="Calibri"/>
          <w:color w:val="000000"/>
          <w:szCs w:val="18"/>
          <w:vertAlign w:val="superscript"/>
        </w:rPr>
        <w:footnoteReference w:id="11"/>
      </w:r>
      <w:r w:rsidRPr="00636005">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1884.stables, three boot makers, two blacksmith shops, a butcher shop, a clock maker, a barber, three lawyers, and a physician.</w:t>
      </w:r>
      <w:r w:rsidRPr="00636005">
        <w:rPr>
          <w:rFonts w:ascii="Calibri" w:hAnsi="Calibri" w:cs="Calibri"/>
          <w:color w:val="000000"/>
          <w:szCs w:val="18"/>
          <w:vertAlign w:val="superscript"/>
        </w:rPr>
        <w:footnoteReference w:id="12"/>
      </w:r>
      <w:r w:rsidRPr="00636005">
        <w:rPr>
          <w:rFonts w:ascii="Calibri" w:hAnsi="Calibri" w:cs="Calibri"/>
          <w:color w:val="000000"/>
          <w:szCs w:val="18"/>
        </w:rPr>
        <w:t xml:space="preserve"> </w:t>
      </w:r>
      <w:r w:rsidRPr="00636005">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636005">
        <w:rPr>
          <w:rFonts w:ascii="Calibri" w:hAnsi="Calibri" w:cs="Calibri"/>
          <w:color w:val="000000"/>
          <w:szCs w:val="18"/>
        </w:rPr>
        <w:t xml:space="preserve"> </w:t>
      </w:r>
      <w:r w:rsidRPr="00636005">
        <w:rPr>
          <w:rFonts w:ascii="Calibri" w:hAnsi="Calibri" w:cs="Calibri"/>
          <w:szCs w:val="18"/>
        </w:rPr>
        <w:t xml:space="preserve">By the 1890’s San Rafael was a commercial and cultural center and was taking on a shape we can recognize today. </w:t>
      </w:r>
      <w:r w:rsidRPr="00636005">
        <w:rPr>
          <w:rFonts w:ascii="Calibri" w:hAnsi="Calibri" w:cs="Calibri"/>
          <w:color w:val="000000"/>
          <w:szCs w:val="18"/>
        </w:rPr>
        <w:t xml:space="preserve">Fourth Street was a premier shopping area, with the largest department store in Marin County (owned by Jacob Albert and located at 1216 Fourth </w:t>
      </w:r>
      <w:r w:rsidRPr="00636005">
        <w:rPr>
          <w:rFonts w:ascii="Calibri" w:hAnsi="Calibri" w:cs="Calibri"/>
          <w:szCs w:val="18"/>
        </w:rPr>
        <w:t>Street</w:t>
      </w:r>
      <w:r w:rsidRPr="00636005">
        <w:rPr>
          <w:rFonts w:ascii="Calibri" w:hAnsi="Calibri" w:cs="Calibri"/>
          <w:color w:val="000000"/>
          <w:szCs w:val="18"/>
        </w:rPr>
        <w:t>). A Chinese community had begun to grow around the east side of C Street.</w:t>
      </w:r>
      <w:r w:rsidRPr="00636005">
        <w:rPr>
          <w:rFonts w:ascii="Calibri" w:hAnsi="Calibri" w:cs="Calibri"/>
          <w:color w:val="000000"/>
          <w:szCs w:val="18"/>
          <w:vertAlign w:val="superscript"/>
        </w:rPr>
        <w:footnoteReference w:id="13"/>
      </w:r>
      <w:r w:rsidRPr="00636005">
        <w:rPr>
          <w:rFonts w:ascii="Calibri" w:hAnsi="Calibri" w:cs="Calibri"/>
          <w:szCs w:val="18"/>
        </w:rPr>
        <w:t xml:space="preserve"> This period saw the construction of many large residential buildings, some of which still stand today.</w:t>
      </w:r>
      <w:r w:rsidRPr="00636005">
        <w:rPr>
          <w:rFonts w:ascii="Calibri" w:hAnsi="Calibri" w:cs="Calibri"/>
          <w:szCs w:val="18"/>
          <w:vertAlign w:val="superscript"/>
        </w:rPr>
        <w:footnoteReference w:id="14"/>
      </w:r>
      <w:r w:rsidRPr="00636005">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w:t>
      </w:r>
      <w:r w:rsidRPr="00636005">
        <w:rPr>
          <w:rFonts w:ascii="Calibri" w:hAnsi="Calibri" w:cs="Calibri"/>
          <w:color w:val="000000"/>
          <w:szCs w:val="18"/>
        </w:rPr>
        <w:lastRenderedPageBreak/>
        <w:t>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636005">
        <w:rPr>
          <w:rFonts w:ascii="Calibri" w:hAnsi="Calibri" w:cs="Calibri"/>
          <w:color w:val="000000"/>
          <w:szCs w:val="18"/>
          <w:vertAlign w:val="superscript"/>
        </w:rPr>
        <w:footnoteReference w:id="15"/>
      </w:r>
      <w:r w:rsidRPr="00636005">
        <w:rPr>
          <w:rFonts w:ascii="Calibri" w:hAnsi="Calibri" w:cs="Calibri"/>
          <w:color w:val="000000"/>
          <w:szCs w:val="18"/>
        </w:rPr>
        <w:t xml:space="preserve"> </w:t>
      </w:r>
    </w:p>
    <w:p w14:paraId="552E6615" w14:textId="77777777" w:rsidR="00636005" w:rsidRDefault="00636005"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p>
    <w:p w14:paraId="68D2832F" w14:textId="271B162C"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7B291AEA" w14:textId="01855317" w:rsidR="00636005" w:rsidRPr="00E74F3D" w:rsidRDefault="00636005" w:rsidP="00636005">
      <w:pPr>
        <w:rPr>
          <w:rFonts w:ascii="Calibri" w:hAnsi="Calibri" w:cs="Calibri"/>
          <w:szCs w:val="18"/>
          <w:u w:val="single"/>
        </w:rPr>
      </w:pPr>
      <w:r>
        <w:rPr>
          <w:rFonts w:asciiTheme="minorHAnsi" w:hAnsiTheme="minorHAnsi" w:cstheme="minorHAnsi"/>
          <w:spacing w:val="-2"/>
          <w:szCs w:val="18"/>
        </w:rPr>
        <w:t>720 B Street is an example of Queen Anne Commercial architecture.</w:t>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0626E653" w:rsidR="00DF7E4A" w:rsidRPr="001D5420" w:rsidRDefault="00DF7E4A" w:rsidP="00DF7E4A">
      <w:pPr>
        <w:spacing w:after="120"/>
        <w:rPr>
          <w:rFonts w:asciiTheme="minorHAnsi" w:hAnsiTheme="minorHAnsi" w:cstheme="minorHAnsi"/>
          <w:szCs w:val="18"/>
        </w:rPr>
      </w:pPr>
      <w:bookmarkStart w:id="24" w:name="_Hlk527627863"/>
      <w:r w:rsidRPr="001D5420">
        <w:rPr>
          <w:rFonts w:asciiTheme="minorHAnsi" w:hAnsiTheme="minorHAnsi" w:cstheme="minorHAnsi"/>
          <w:szCs w:val="18"/>
        </w:rPr>
        <w:t xml:space="preserve">Criterion A/1: The property at </w:t>
      </w:r>
      <w:r w:rsidR="008F7E94">
        <w:rPr>
          <w:rFonts w:asciiTheme="minorHAnsi" w:hAnsiTheme="minorHAnsi" w:cstheme="minorHAnsi"/>
          <w:szCs w:val="18"/>
        </w:rPr>
        <w:t>848 B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2E831DB9"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8F7E94">
        <w:rPr>
          <w:rFonts w:asciiTheme="minorHAnsi" w:hAnsiTheme="minorHAnsi" w:cstheme="minorHAnsi"/>
          <w:szCs w:val="18"/>
        </w:rPr>
        <w:t>848 B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636005">
        <w:rPr>
          <w:rFonts w:asciiTheme="minorHAnsi" w:hAnsiTheme="minorHAnsi" w:cstheme="minorHAnsi"/>
          <w:szCs w:val="18"/>
        </w:rPr>
        <w:t xml:space="preserve">the </w:t>
      </w:r>
      <w:r w:rsidR="00636005">
        <w:rPr>
          <w:rFonts w:asciiTheme="minorHAnsi" w:hAnsiTheme="minorHAnsi" w:cstheme="minorHAnsi"/>
          <w:spacing w:val="-2"/>
          <w:szCs w:val="18"/>
        </w:rPr>
        <w:t xml:space="preserve">Queen Anne Commercial style of architecture </w:t>
      </w:r>
      <w:r w:rsidR="00802D3F" w:rsidRPr="00802D3F">
        <w:rPr>
          <w:rFonts w:asciiTheme="minorHAnsi" w:hAnsiTheme="minorHAnsi" w:cstheme="minorHAnsi"/>
          <w:szCs w:val="18"/>
        </w:rPr>
        <w:t>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4"/>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8"/>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2"/>
      <w:footerReference w:type="default" r:id="rId23"/>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E64A7" w14:textId="77777777" w:rsidR="004D5325" w:rsidRDefault="004D5325">
      <w:r>
        <w:separator/>
      </w:r>
    </w:p>
  </w:endnote>
  <w:endnote w:type="continuationSeparator" w:id="0">
    <w:p w14:paraId="1BE9EF8D" w14:textId="77777777" w:rsidR="004D5325" w:rsidRDefault="004D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4"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4"/>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5CFAF" w14:textId="77777777" w:rsidR="004D5325" w:rsidRDefault="004D5325">
      <w:r>
        <w:separator/>
      </w:r>
    </w:p>
  </w:footnote>
  <w:footnote w:type="continuationSeparator" w:id="0">
    <w:p w14:paraId="6C913F51" w14:textId="77777777" w:rsidR="004D5325" w:rsidRDefault="004D5325">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6227211"/>
      <w:r w:rsidRPr="00CB19F6">
        <w:rPr>
          <w:rFonts w:asciiTheme="minorHAnsi" w:hAnsiTheme="minorHAnsi" w:cstheme="minorHAnsi"/>
          <w:sz w:val="16"/>
          <w:szCs w:val="16"/>
        </w:rPr>
        <w:t>“History of San Rafael,” San Rafael Chamber, website. Accessed April 24, 2019</w:t>
      </w:r>
      <w:bookmarkEnd w:id="19"/>
      <w:r w:rsidRPr="00CB19F6">
        <w:rPr>
          <w:rFonts w:asciiTheme="minorHAnsi" w:hAnsiTheme="minorHAnsi" w:cstheme="minorHAnsi"/>
          <w:sz w:val="16"/>
          <w:szCs w:val="16"/>
        </w:rPr>
        <w:t xml:space="preserve">. http://srchamber.com/history-of-san-rafael/.; and, </w:t>
      </w:r>
      <w:bookmarkStart w:id="20"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20"/>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1" w:name="_Hlk46923803"/>
      <w:r w:rsidRPr="00CB19F6">
        <w:rPr>
          <w:rFonts w:asciiTheme="minorHAnsi" w:hAnsiTheme="minorHAnsi" w:cstheme="minorHAnsi"/>
          <w:sz w:val="16"/>
          <w:szCs w:val="16"/>
        </w:rPr>
        <w:t>Images of America: Early San Rafael</w:t>
      </w:r>
      <w:bookmarkEnd w:id="21"/>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2"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2"/>
    </w:p>
  </w:footnote>
  <w:footnote w:id="6">
    <w:p w14:paraId="758DCDBD" w14:textId="77777777" w:rsidR="00636005" w:rsidRPr="00CB19F6" w:rsidRDefault="00636005" w:rsidP="00636005">
      <w:pPr>
        <w:pStyle w:val="FootnoteText"/>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Images of America: Early San Rafael, 28.</w:t>
      </w:r>
      <w:r w:rsidRPr="00CB19F6">
        <w:rPr>
          <w:sz w:val="16"/>
          <w:szCs w:val="16"/>
        </w:rPr>
        <w:t xml:space="preserve"> </w:t>
      </w:r>
    </w:p>
  </w:footnote>
  <w:footnote w:id="7">
    <w:p w14:paraId="5C1ABC47" w14:textId="77777777" w:rsidR="00636005" w:rsidRPr="00CB19F6" w:rsidRDefault="00636005" w:rsidP="00636005">
      <w:pPr>
        <w:pStyle w:val="FootnoteText"/>
        <w:rPr>
          <w:rFonts w:ascii="Calibri" w:hAnsi="Calibri" w:cs="Calibri"/>
          <w:sz w:val="16"/>
          <w:szCs w:val="16"/>
        </w:rPr>
      </w:pPr>
      <w:r w:rsidRPr="00CB19F6">
        <w:rPr>
          <w:rStyle w:val="FootnoteReference1"/>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37.</w:t>
      </w:r>
    </w:p>
  </w:footnote>
  <w:footnote w:id="8">
    <w:p w14:paraId="08B5C9EF" w14:textId="77777777" w:rsidR="00636005" w:rsidRPr="00CB19F6" w:rsidRDefault="00636005" w:rsidP="00636005">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9">
    <w:p w14:paraId="41109D02" w14:textId="77777777" w:rsidR="00636005" w:rsidRPr="00CB19F6" w:rsidRDefault="00636005" w:rsidP="00636005">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0">
    <w:p w14:paraId="35641EA2" w14:textId="77777777" w:rsidR="00636005" w:rsidRPr="00CB19F6" w:rsidRDefault="00636005" w:rsidP="00636005">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1">
    <w:p w14:paraId="5CF7FC93" w14:textId="77777777" w:rsidR="00636005" w:rsidRPr="00CB19F6" w:rsidRDefault="00636005" w:rsidP="00636005">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2">
    <w:p w14:paraId="30A1776F" w14:textId="77777777" w:rsidR="00636005" w:rsidRPr="00CB19F6" w:rsidRDefault="00636005" w:rsidP="00636005">
      <w:pPr>
        <w:pStyle w:val="FootnoteText"/>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3">
    <w:p w14:paraId="3D6FA39C" w14:textId="77777777" w:rsidR="00636005" w:rsidRPr="00CB19F6" w:rsidRDefault="00636005" w:rsidP="00636005">
      <w:pPr>
        <w:pStyle w:val="FootnoteText"/>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59-70. </w:t>
      </w:r>
    </w:p>
  </w:footnote>
  <w:footnote w:id="14">
    <w:p w14:paraId="7EE459AE" w14:textId="77777777" w:rsidR="00636005" w:rsidRPr="004628F0" w:rsidRDefault="00636005" w:rsidP="00636005">
      <w:pPr>
        <w:pStyle w:val="FootnoteText"/>
        <w:rPr>
          <w:rFonts w:ascii="Calibri" w:hAnsi="Calibri" w:cs="Calibri"/>
          <w:szCs w:val="18"/>
        </w:rPr>
      </w:pPr>
      <w:r w:rsidRPr="00CB19F6">
        <w:rPr>
          <w:rStyle w:val="FootnoteReference"/>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67-68.</w:t>
      </w:r>
    </w:p>
  </w:footnote>
  <w:footnote w:id="15">
    <w:p w14:paraId="19516964" w14:textId="77777777" w:rsidR="00636005" w:rsidRPr="00FB4989" w:rsidRDefault="00636005" w:rsidP="00636005">
      <w:pPr>
        <w:pStyle w:val="FootnoteText"/>
        <w:rPr>
          <w:rFonts w:ascii="Calibri" w:hAnsi="Calibri" w:cs="Calibri"/>
          <w:sz w:val="16"/>
          <w:szCs w:val="16"/>
        </w:rPr>
      </w:pPr>
      <w:r w:rsidRPr="00FB4989">
        <w:rPr>
          <w:rStyle w:val="FootnoteReference"/>
          <w:rFonts w:ascii="Calibri" w:hAnsi="Calibri" w:cs="Calibri"/>
          <w:sz w:val="16"/>
          <w:szCs w:val="16"/>
        </w:rPr>
        <w:footnoteRef/>
      </w:r>
      <w:r w:rsidRPr="00FB4989">
        <w:rPr>
          <w:rFonts w:ascii="Calibri" w:hAnsi="Calibri" w:cs="Calibri"/>
          <w:sz w:val="16"/>
          <w:szCs w:val="16"/>
        </w:rPr>
        <w:t xml:space="preserve"> City and County of San Francisco Planning Department, </w:t>
      </w:r>
      <w:r w:rsidRPr="00FB4989">
        <w:rPr>
          <w:rFonts w:ascii="Calibri" w:hAnsi="Calibri" w:cs="Calibri"/>
          <w:i/>
          <w:sz w:val="16"/>
          <w:szCs w:val="16"/>
        </w:rPr>
        <w:t>Neighborhood Commercial Buildings: Historic Context Statement 1865-1965</w:t>
      </w:r>
      <w:r w:rsidRPr="00FB4989">
        <w:rPr>
          <w:rFonts w:ascii="Calibri" w:hAnsi="Calibri" w:cs="Calibri"/>
          <w:sz w:val="16"/>
          <w:szCs w:val="16"/>
        </w:rPr>
        <w:t>-Draft for Public Review, February 17,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4" w:name="_Hlk47024025"/>
  <w:bookmarkStart w:id="5" w:name="_Hlk47024026"/>
  <w:bookmarkStart w:id="6" w:name="_Hlk47024027"/>
  <w:bookmarkStart w:id="7"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7FE27E2F"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400FBB">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04AA1D34"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0E4869">
      <w:rPr>
        <w:rFonts w:asciiTheme="minorHAnsi" w:eastAsia="MS Mincho" w:hAnsiTheme="minorHAnsi" w:cstheme="minorHAnsi"/>
        <w:spacing w:val="-2"/>
        <w:sz w:val="20"/>
        <w:u w:val="single"/>
      </w:rPr>
      <w:t xml:space="preserve"> </w:t>
    </w:r>
    <w:r w:rsidR="008F7E94">
      <w:rPr>
        <w:rFonts w:asciiTheme="minorHAnsi" w:eastAsia="MS Mincho" w:hAnsiTheme="minorHAnsi" w:cstheme="minorHAnsi"/>
        <w:spacing w:val="-2"/>
        <w:sz w:val="20"/>
        <w:u w:val="single"/>
      </w:rPr>
      <w:t>848 B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4"/>
    <w:bookmarkEnd w:id="5"/>
    <w:bookmarkEnd w:id="6"/>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6AF4FE1C"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400FBB">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4A6488FC"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8F7E94">
      <w:rPr>
        <w:rFonts w:asciiTheme="minorHAnsi" w:eastAsia="MS Mincho" w:hAnsiTheme="minorHAnsi" w:cstheme="minorHAnsi"/>
        <w:szCs w:val="18"/>
        <w:u w:val="single"/>
      </w:rPr>
      <w:t>848</w:t>
    </w:r>
    <w:proofErr w:type="gramEnd"/>
    <w:r w:rsidR="008F7E94">
      <w:rPr>
        <w:rFonts w:asciiTheme="minorHAnsi" w:eastAsia="MS Mincho" w:hAnsiTheme="minorHAnsi" w:cstheme="minorHAnsi"/>
        <w:szCs w:val="18"/>
        <w:u w:val="single"/>
      </w:rPr>
      <w:t xml:space="preserve"> B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2D2D5A2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400FBB">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35F9BD33"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8F7E94">
      <w:rPr>
        <w:rFonts w:asciiTheme="minorHAnsi" w:eastAsia="MS Mincho" w:hAnsiTheme="minorHAnsi" w:cstheme="minorHAnsi"/>
        <w:szCs w:val="18"/>
        <w:u w:val="single"/>
      </w:rPr>
      <w:t>848</w:t>
    </w:r>
    <w:proofErr w:type="gramEnd"/>
    <w:r w:rsidR="008F7E94">
      <w:rPr>
        <w:rFonts w:asciiTheme="minorHAnsi" w:eastAsia="MS Mincho" w:hAnsiTheme="minorHAnsi" w:cstheme="minorHAnsi"/>
        <w:szCs w:val="18"/>
        <w:u w:val="single"/>
      </w:rPr>
      <w:t xml:space="preserve"> B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0" w:name="_Hlk47205064"/>
  <w:bookmarkStart w:id="11" w:name="_Hlk47205065"/>
  <w:bookmarkStart w:id="12" w:name="_Hlk47205066"/>
  <w:bookmarkStart w:id="13"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2F1AA3A2"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8F7E94">
      <w:rPr>
        <w:rFonts w:asciiTheme="minorHAnsi" w:hAnsiTheme="minorHAnsi" w:cstheme="minorHAnsi"/>
        <w:szCs w:val="18"/>
        <w:u w:val="single"/>
      </w:rPr>
      <w:t>848 B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10"/>
    <w:bookmarkEnd w:id="11"/>
    <w:bookmarkEnd w:id="12"/>
    <w:bookmarkEnd w:id="13"/>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29A4F540"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8F7E94">
      <w:rPr>
        <w:rFonts w:asciiTheme="minorHAnsi" w:hAnsiTheme="minorHAnsi" w:cstheme="minorHAnsi"/>
        <w:szCs w:val="18"/>
        <w:u w:val="single"/>
      </w:rPr>
      <w:t>848 B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0FBB"/>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325"/>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6005"/>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DDD"/>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8F7E94"/>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2169</Words>
  <Characters>12781</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2020-10-06T15:47:00Z</dcterms:created>
  <dcterms:modified xsi:type="dcterms:W3CDTF">2020-10-06T15:47:00Z</dcterms:modified>
</cp:coreProperties>
</file>