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C9" w:rsidRDefault="007E737E" w:rsidP="003E0620">
      <w:pPr>
        <w:jc w:val="center"/>
        <w:rPr>
          <w:rFonts w:ascii="Arial" w:hAnsi="Arial" w:cs="Arial"/>
          <w:sz w:val="36"/>
          <w:szCs w:val="36"/>
        </w:rPr>
      </w:pPr>
      <w:r w:rsidRPr="007E737E">
        <w:rPr>
          <w:rFonts w:ascii="Arial" w:hAnsi="Arial" w:cs="Arial"/>
          <w:sz w:val="36"/>
          <w:szCs w:val="36"/>
        </w:rPr>
        <w:t xml:space="preserve">SWIMMING POOL AND SPA </w:t>
      </w:r>
    </w:p>
    <w:p w:rsidR="00B67DF9" w:rsidRDefault="003E0620" w:rsidP="003E0620">
      <w:pPr>
        <w:jc w:val="center"/>
        <w:rPr>
          <w:rFonts w:ascii="Arial" w:hAnsi="Arial" w:cs="Arial"/>
          <w:sz w:val="36"/>
          <w:szCs w:val="36"/>
        </w:rPr>
      </w:pPr>
      <w:r>
        <w:rPr>
          <w:rFonts w:ascii="Arial" w:hAnsi="Arial" w:cs="Arial"/>
          <w:sz w:val="36"/>
          <w:szCs w:val="36"/>
        </w:rPr>
        <w:t xml:space="preserve">PROJECT </w:t>
      </w:r>
      <w:r w:rsidR="00FF2DC9">
        <w:rPr>
          <w:rFonts w:ascii="Arial" w:hAnsi="Arial" w:cs="Arial"/>
          <w:sz w:val="36"/>
          <w:szCs w:val="36"/>
        </w:rPr>
        <w:t xml:space="preserve">REQUIREMENTS </w:t>
      </w:r>
    </w:p>
    <w:p w:rsidR="007E737E" w:rsidRPr="007E737E" w:rsidRDefault="00FF2DC9" w:rsidP="003E0620">
      <w:pPr>
        <w:jc w:val="center"/>
        <w:rPr>
          <w:rFonts w:ascii="Arial" w:hAnsi="Arial" w:cs="Arial"/>
          <w:sz w:val="36"/>
          <w:szCs w:val="36"/>
        </w:rPr>
      </w:pPr>
      <w:r>
        <w:rPr>
          <w:rFonts w:ascii="Arial" w:hAnsi="Arial" w:cs="Arial"/>
          <w:sz w:val="36"/>
          <w:szCs w:val="36"/>
        </w:rPr>
        <w:t xml:space="preserve">AND </w:t>
      </w:r>
      <w:r w:rsidR="003E0620">
        <w:rPr>
          <w:rFonts w:ascii="Arial" w:hAnsi="Arial" w:cs="Arial"/>
          <w:sz w:val="36"/>
          <w:szCs w:val="36"/>
        </w:rPr>
        <w:t xml:space="preserve">PLAN </w:t>
      </w:r>
      <w:r w:rsidR="007E737E" w:rsidRPr="007E737E">
        <w:rPr>
          <w:rFonts w:ascii="Arial" w:hAnsi="Arial" w:cs="Arial"/>
          <w:sz w:val="36"/>
          <w:szCs w:val="36"/>
        </w:rPr>
        <w:t>NOTES</w:t>
      </w:r>
    </w:p>
    <w:p w:rsidR="007E737E" w:rsidRDefault="003E0620" w:rsidP="00051824">
      <w:pPr>
        <w:spacing w:before="120"/>
        <w:jc w:val="center"/>
        <w:rPr>
          <w:rFonts w:ascii="Arial" w:hAnsi="Arial" w:cs="Arial"/>
          <w:sz w:val="16"/>
          <w:szCs w:val="16"/>
        </w:rPr>
      </w:pPr>
      <w:r>
        <w:rPr>
          <w:rFonts w:ascii="Arial" w:hAnsi="Arial" w:cs="Arial"/>
          <w:sz w:val="16"/>
          <w:szCs w:val="16"/>
        </w:rPr>
        <w:t xml:space="preserve">Revised </w:t>
      </w:r>
      <w:r w:rsidR="005A2D72">
        <w:rPr>
          <w:rFonts w:ascii="Arial" w:hAnsi="Arial" w:cs="Arial"/>
          <w:sz w:val="16"/>
          <w:szCs w:val="16"/>
        </w:rPr>
        <w:t>6</w:t>
      </w:r>
      <w:r w:rsidR="00E066F9">
        <w:rPr>
          <w:rFonts w:ascii="Arial" w:hAnsi="Arial" w:cs="Arial"/>
          <w:sz w:val="16"/>
          <w:szCs w:val="16"/>
        </w:rPr>
        <w:t>/</w:t>
      </w:r>
      <w:r w:rsidR="00051824">
        <w:rPr>
          <w:rFonts w:ascii="Arial" w:hAnsi="Arial" w:cs="Arial"/>
          <w:sz w:val="16"/>
          <w:szCs w:val="16"/>
        </w:rPr>
        <w:t>2</w:t>
      </w:r>
      <w:r w:rsidR="005A2D72">
        <w:rPr>
          <w:rFonts w:ascii="Arial" w:hAnsi="Arial" w:cs="Arial"/>
          <w:sz w:val="16"/>
          <w:szCs w:val="16"/>
        </w:rPr>
        <w:t>5</w:t>
      </w:r>
      <w:r w:rsidR="00E066F9">
        <w:rPr>
          <w:rFonts w:ascii="Arial" w:hAnsi="Arial" w:cs="Arial"/>
          <w:sz w:val="16"/>
          <w:szCs w:val="16"/>
        </w:rPr>
        <w:t>/201</w:t>
      </w:r>
      <w:r w:rsidR="005A2D72">
        <w:rPr>
          <w:rFonts w:ascii="Arial" w:hAnsi="Arial" w:cs="Arial"/>
          <w:sz w:val="16"/>
          <w:szCs w:val="16"/>
        </w:rPr>
        <w:t>8</w:t>
      </w:r>
    </w:p>
    <w:p w:rsidR="00051824" w:rsidRPr="009846FA" w:rsidRDefault="00051824" w:rsidP="00051824">
      <w:pPr>
        <w:spacing w:after="120"/>
        <w:jc w:val="center"/>
        <w:rPr>
          <w:rFonts w:ascii="Arial" w:hAnsi="Arial" w:cs="Arial"/>
          <w:sz w:val="16"/>
          <w:szCs w:val="16"/>
        </w:rPr>
      </w:pPr>
      <w:r>
        <w:rPr>
          <w:rFonts w:ascii="Arial" w:hAnsi="Arial" w:cs="Arial"/>
          <w:sz w:val="16"/>
          <w:szCs w:val="16"/>
        </w:rPr>
        <w:t>Effective 1/1/2018</w:t>
      </w:r>
    </w:p>
    <w:p w:rsidR="009846FA" w:rsidRDefault="009846FA" w:rsidP="007E737E">
      <w:pPr>
        <w:spacing w:before="120" w:after="120"/>
        <w:jc w:val="center"/>
        <w:rPr>
          <w:rFonts w:ascii="Arial" w:hAnsi="Arial" w:cs="Arial"/>
          <w:b/>
        </w:rPr>
      </w:pPr>
    </w:p>
    <w:p w:rsidR="007E737E" w:rsidRDefault="00FF2DC9" w:rsidP="009846FA">
      <w:pPr>
        <w:spacing w:before="120" w:after="120"/>
        <w:rPr>
          <w:rFonts w:ascii="Arial" w:hAnsi="Arial" w:cs="Arial"/>
          <w:b/>
        </w:rPr>
      </w:pPr>
      <w:r>
        <w:rPr>
          <w:rFonts w:ascii="Arial" w:hAnsi="Arial" w:cs="Arial"/>
          <w:b/>
        </w:rPr>
        <w:t>THE REQUIREMENTS LISTED BELOW</w:t>
      </w:r>
      <w:r w:rsidR="007E737E" w:rsidRPr="007E737E">
        <w:rPr>
          <w:rFonts w:ascii="Arial" w:hAnsi="Arial" w:cs="Arial"/>
          <w:b/>
        </w:rPr>
        <w:t xml:space="preserve"> SHALL BE INCORPORATED INTO THE WORK UNLESS MORE RESTRICTIVE REQUIREMENTS ARE </w:t>
      </w:r>
      <w:r>
        <w:rPr>
          <w:rFonts w:ascii="Arial" w:hAnsi="Arial" w:cs="Arial"/>
          <w:b/>
        </w:rPr>
        <w:t xml:space="preserve">OTHERWISE </w:t>
      </w:r>
      <w:r w:rsidR="007E737E" w:rsidRPr="007E737E">
        <w:rPr>
          <w:rFonts w:ascii="Arial" w:hAnsi="Arial" w:cs="Arial"/>
          <w:b/>
        </w:rPr>
        <w:t>SHOWN OR SPECIFIED ON THE</w:t>
      </w:r>
      <w:r w:rsidR="00F30F0E">
        <w:rPr>
          <w:rFonts w:ascii="Arial" w:hAnsi="Arial" w:cs="Arial"/>
          <w:b/>
        </w:rPr>
        <w:t>SE</w:t>
      </w:r>
      <w:r w:rsidR="007E737E" w:rsidRPr="007E737E">
        <w:rPr>
          <w:rFonts w:ascii="Arial" w:hAnsi="Arial" w:cs="Arial"/>
          <w:b/>
        </w:rPr>
        <w:t xml:space="preserve"> APPROVED PLANS.</w:t>
      </w:r>
    </w:p>
    <w:p w:rsidR="009846FA" w:rsidRPr="007E737E" w:rsidRDefault="009846FA" w:rsidP="007E737E">
      <w:pPr>
        <w:spacing w:before="120" w:after="120"/>
        <w:jc w:val="center"/>
        <w:rPr>
          <w:rFonts w:ascii="Arial" w:hAnsi="Arial" w:cs="Arial"/>
          <w:b/>
        </w:rPr>
      </w:pPr>
    </w:p>
    <w:p w:rsidR="00F52473" w:rsidRPr="009846FA" w:rsidRDefault="009846FA">
      <w:pPr>
        <w:rPr>
          <w:rFonts w:ascii="Arial" w:hAnsi="Arial" w:cs="Arial"/>
          <w:b/>
          <w:i/>
          <w:u w:val="single"/>
        </w:rPr>
      </w:pPr>
      <w:r w:rsidRPr="009846FA">
        <w:rPr>
          <w:rFonts w:ascii="Arial" w:hAnsi="Arial" w:cs="Arial"/>
          <w:b/>
          <w:i/>
          <w:u w:val="single"/>
        </w:rPr>
        <w:t>GENERAL NOTES</w:t>
      </w:r>
    </w:p>
    <w:p w:rsidR="000E46C1" w:rsidRDefault="000E46C1" w:rsidP="00B67DF9">
      <w:pPr>
        <w:pStyle w:val="NormalWeb"/>
        <w:numPr>
          <w:ilvl w:val="0"/>
          <w:numId w:val="31"/>
        </w:numPr>
        <w:spacing w:before="120" w:beforeAutospacing="0" w:after="120" w:afterAutospacing="0"/>
        <w:ind w:left="360"/>
        <w:rPr>
          <w:rStyle w:val="Strong"/>
          <w:rFonts w:ascii="Arial" w:hAnsi="Arial" w:cs="Arial"/>
          <w:b w:val="0"/>
          <w:bCs w:val="0"/>
          <w:sz w:val="22"/>
          <w:szCs w:val="22"/>
        </w:rPr>
      </w:pPr>
      <w:r>
        <w:rPr>
          <w:rStyle w:val="Strong"/>
          <w:rFonts w:ascii="Arial" w:hAnsi="Arial" w:cs="Arial"/>
          <w:b w:val="0"/>
          <w:bCs w:val="0"/>
          <w:sz w:val="22"/>
          <w:szCs w:val="22"/>
        </w:rPr>
        <w:t xml:space="preserve">Outdoor swimming pools and spas shall be located not less than five feet from a side or rear property line. </w:t>
      </w:r>
      <w:r w:rsidR="00FC79D7">
        <w:rPr>
          <w:rStyle w:val="Strong"/>
          <w:rFonts w:ascii="Arial" w:hAnsi="Arial" w:cs="Arial"/>
          <w:b w:val="0"/>
          <w:bCs w:val="0"/>
          <w:sz w:val="22"/>
          <w:szCs w:val="22"/>
        </w:rPr>
        <w:t>[Sonoma Municipal Code Chapter (</w:t>
      </w:r>
      <w:r>
        <w:rPr>
          <w:rStyle w:val="Strong"/>
          <w:rFonts w:ascii="Arial" w:hAnsi="Arial" w:cs="Arial"/>
          <w:b w:val="0"/>
          <w:bCs w:val="0"/>
          <w:sz w:val="22"/>
          <w:szCs w:val="22"/>
        </w:rPr>
        <w:t>SMC</w:t>
      </w:r>
      <w:r w:rsidR="00FC79D7">
        <w:rPr>
          <w:rStyle w:val="Strong"/>
          <w:rFonts w:ascii="Arial" w:hAnsi="Arial" w:cs="Arial"/>
          <w:b w:val="0"/>
          <w:bCs w:val="0"/>
          <w:sz w:val="22"/>
          <w:szCs w:val="22"/>
        </w:rPr>
        <w:t>)</w:t>
      </w:r>
      <w:r w:rsidRPr="000E46C1">
        <w:rPr>
          <w:rStyle w:val="Strong"/>
          <w:rFonts w:ascii="Arial" w:hAnsi="Arial" w:cs="Arial"/>
          <w:b w:val="0"/>
          <w:bCs w:val="0"/>
          <w:sz w:val="22"/>
          <w:szCs w:val="22"/>
        </w:rPr>
        <w:t xml:space="preserve"> </w:t>
      </w:r>
      <w:r w:rsidR="00FC79D7">
        <w:rPr>
          <w:rStyle w:val="Strong"/>
          <w:rFonts w:ascii="Arial" w:hAnsi="Arial" w:cs="Arial"/>
          <w:b w:val="0"/>
          <w:bCs w:val="0"/>
          <w:sz w:val="22"/>
          <w:szCs w:val="22"/>
        </w:rPr>
        <w:t>19.40.110.C.3.h.]</w:t>
      </w:r>
      <w:r>
        <w:rPr>
          <w:rStyle w:val="Strong"/>
          <w:rFonts w:ascii="Arial" w:hAnsi="Arial" w:cs="Arial"/>
          <w:b w:val="0"/>
          <w:bCs w:val="0"/>
          <w:sz w:val="22"/>
          <w:szCs w:val="22"/>
        </w:rPr>
        <w:t>.</w:t>
      </w:r>
    </w:p>
    <w:p w:rsidR="000E46C1" w:rsidRDefault="000E46C1" w:rsidP="00B67DF9">
      <w:pPr>
        <w:pStyle w:val="NormalWeb"/>
        <w:numPr>
          <w:ilvl w:val="0"/>
          <w:numId w:val="31"/>
        </w:numPr>
        <w:spacing w:before="120" w:beforeAutospacing="0" w:after="120" w:afterAutospacing="0"/>
        <w:ind w:left="360"/>
        <w:rPr>
          <w:rStyle w:val="Strong"/>
          <w:rFonts w:ascii="Arial" w:hAnsi="Arial" w:cs="Arial"/>
          <w:b w:val="0"/>
          <w:bCs w:val="0"/>
          <w:sz w:val="22"/>
          <w:szCs w:val="22"/>
        </w:rPr>
      </w:pPr>
      <w:r>
        <w:rPr>
          <w:rStyle w:val="Strong"/>
          <w:rFonts w:ascii="Arial" w:hAnsi="Arial" w:cs="Arial"/>
          <w:b w:val="0"/>
          <w:bCs w:val="0"/>
          <w:sz w:val="22"/>
          <w:szCs w:val="22"/>
        </w:rPr>
        <w:t>Swimming pools and spas shall not be located within recorded easements unless specifically allowed b</w:t>
      </w:r>
      <w:r w:rsidR="00FF2DC9">
        <w:rPr>
          <w:rStyle w:val="Strong"/>
          <w:rFonts w:ascii="Arial" w:hAnsi="Arial" w:cs="Arial"/>
          <w:b w:val="0"/>
          <w:bCs w:val="0"/>
          <w:sz w:val="22"/>
          <w:szCs w:val="22"/>
        </w:rPr>
        <w:t>y said easements.</w:t>
      </w:r>
    </w:p>
    <w:p w:rsidR="000E46C1" w:rsidRDefault="000E46C1" w:rsidP="00B67DF9">
      <w:pPr>
        <w:pStyle w:val="NormalWeb"/>
        <w:numPr>
          <w:ilvl w:val="0"/>
          <w:numId w:val="31"/>
        </w:numPr>
        <w:spacing w:before="120" w:beforeAutospacing="0" w:after="120" w:afterAutospacing="0"/>
        <w:ind w:left="360"/>
        <w:rPr>
          <w:rStyle w:val="Strong"/>
          <w:rFonts w:ascii="Arial" w:hAnsi="Arial" w:cs="Arial"/>
          <w:b w:val="0"/>
          <w:bCs w:val="0"/>
          <w:sz w:val="22"/>
          <w:szCs w:val="22"/>
        </w:rPr>
      </w:pPr>
      <w:r>
        <w:rPr>
          <w:rStyle w:val="Strong"/>
          <w:rFonts w:ascii="Arial" w:hAnsi="Arial" w:cs="Arial"/>
          <w:b w:val="0"/>
          <w:bCs w:val="0"/>
          <w:sz w:val="22"/>
          <w:szCs w:val="22"/>
        </w:rPr>
        <w:t xml:space="preserve">Swimming pools </w:t>
      </w:r>
      <w:r w:rsidR="003E3C59">
        <w:rPr>
          <w:rStyle w:val="Strong"/>
          <w:rFonts w:ascii="Arial" w:hAnsi="Arial" w:cs="Arial"/>
          <w:b w:val="0"/>
          <w:bCs w:val="0"/>
          <w:sz w:val="22"/>
          <w:szCs w:val="22"/>
        </w:rPr>
        <w:t xml:space="preserve">and spas </w:t>
      </w:r>
      <w:r>
        <w:rPr>
          <w:rStyle w:val="Strong"/>
          <w:rFonts w:ascii="Arial" w:hAnsi="Arial" w:cs="Arial"/>
          <w:b w:val="0"/>
          <w:bCs w:val="0"/>
          <w:sz w:val="22"/>
          <w:szCs w:val="22"/>
        </w:rPr>
        <w:t xml:space="preserve">shall not be located under overhead electrical </w:t>
      </w:r>
      <w:r w:rsidR="003E3C59">
        <w:rPr>
          <w:rStyle w:val="Strong"/>
          <w:rFonts w:ascii="Arial" w:hAnsi="Arial" w:cs="Arial"/>
          <w:b w:val="0"/>
          <w:bCs w:val="0"/>
          <w:sz w:val="22"/>
          <w:szCs w:val="22"/>
        </w:rPr>
        <w:t>conductors unless the requirements of section 680.8 of the CA Electrical Code is met</w:t>
      </w:r>
      <w:r>
        <w:rPr>
          <w:rStyle w:val="Strong"/>
          <w:rFonts w:ascii="Arial" w:hAnsi="Arial" w:cs="Arial"/>
          <w:b w:val="0"/>
          <w:bCs w:val="0"/>
          <w:sz w:val="22"/>
          <w:szCs w:val="22"/>
        </w:rPr>
        <w:t>.</w:t>
      </w:r>
    </w:p>
    <w:p w:rsidR="00F52473" w:rsidRDefault="007E737E" w:rsidP="00B67DF9">
      <w:pPr>
        <w:pStyle w:val="NormalWeb"/>
        <w:numPr>
          <w:ilvl w:val="0"/>
          <w:numId w:val="31"/>
        </w:numPr>
        <w:spacing w:before="120" w:beforeAutospacing="0" w:after="120" w:afterAutospacing="0"/>
        <w:ind w:left="360"/>
        <w:rPr>
          <w:rStyle w:val="Strong"/>
          <w:rFonts w:ascii="Arial" w:hAnsi="Arial" w:cs="Arial"/>
          <w:b w:val="0"/>
          <w:bCs w:val="0"/>
          <w:sz w:val="22"/>
          <w:szCs w:val="22"/>
        </w:rPr>
      </w:pPr>
      <w:r>
        <w:rPr>
          <w:rStyle w:val="Strong"/>
          <w:rFonts w:ascii="Arial" w:hAnsi="Arial" w:cs="Arial"/>
          <w:b w:val="0"/>
          <w:bCs w:val="0"/>
          <w:sz w:val="22"/>
          <w:szCs w:val="22"/>
        </w:rPr>
        <w:t xml:space="preserve">All outdoor swimming pool and spa equipment (i.e. pumps, motors, filters, heaters, etc.) shall be located not less than 3 feet from a </w:t>
      </w:r>
      <w:r w:rsidR="00FC79D7">
        <w:rPr>
          <w:rStyle w:val="Strong"/>
          <w:rFonts w:ascii="Arial" w:hAnsi="Arial" w:cs="Arial"/>
          <w:b w:val="0"/>
          <w:bCs w:val="0"/>
          <w:sz w:val="22"/>
          <w:szCs w:val="22"/>
        </w:rPr>
        <w:t>property line. [</w:t>
      </w:r>
      <w:r w:rsidR="00492D48">
        <w:rPr>
          <w:rStyle w:val="Strong"/>
          <w:rFonts w:ascii="Arial" w:hAnsi="Arial" w:cs="Arial"/>
          <w:b w:val="0"/>
          <w:bCs w:val="0"/>
          <w:sz w:val="22"/>
          <w:szCs w:val="22"/>
        </w:rPr>
        <w:t>SMC 19.40.110.C.3.c.i.</w:t>
      </w:r>
      <w:r w:rsidR="00FC79D7">
        <w:rPr>
          <w:rStyle w:val="Strong"/>
          <w:rFonts w:ascii="Arial" w:hAnsi="Arial" w:cs="Arial"/>
          <w:b w:val="0"/>
          <w:bCs w:val="0"/>
          <w:sz w:val="22"/>
          <w:szCs w:val="22"/>
        </w:rPr>
        <w:t>]</w:t>
      </w:r>
      <w:r w:rsidR="00492D48">
        <w:rPr>
          <w:rStyle w:val="Strong"/>
          <w:rFonts w:ascii="Arial" w:hAnsi="Arial" w:cs="Arial"/>
          <w:b w:val="0"/>
          <w:bCs w:val="0"/>
          <w:sz w:val="22"/>
          <w:szCs w:val="22"/>
        </w:rPr>
        <w:t xml:space="preserve">. </w:t>
      </w:r>
    </w:p>
    <w:p w:rsidR="00492D48" w:rsidRPr="00492D48" w:rsidRDefault="00492D48" w:rsidP="00B67DF9">
      <w:pPr>
        <w:pStyle w:val="NormalWeb"/>
        <w:numPr>
          <w:ilvl w:val="0"/>
          <w:numId w:val="31"/>
        </w:numPr>
        <w:spacing w:before="120" w:beforeAutospacing="0" w:after="120" w:afterAutospacing="0"/>
        <w:ind w:left="360"/>
        <w:rPr>
          <w:rStyle w:val="Strong"/>
          <w:rFonts w:ascii="Arial" w:hAnsi="Arial" w:cs="Arial"/>
          <w:b w:val="0"/>
          <w:bCs w:val="0"/>
          <w:sz w:val="22"/>
          <w:szCs w:val="22"/>
        </w:rPr>
      </w:pPr>
      <w:r>
        <w:rPr>
          <w:rStyle w:val="Strong"/>
          <w:rFonts w:ascii="Arial" w:hAnsi="Arial" w:cs="Arial"/>
          <w:b w:val="0"/>
          <w:bCs w:val="0"/>
          <w:sz w:val="22"/>
          <w:szCs w:val="22"/>
        </w:rPr>
        <w:t xml:space="preserve">All outdoor swimming pool and spa equipment shall not exceed </w:t>
      </w:r>
      <w:r w:rsidRPr="00492D48">
        <w:rPr>
          <w:rStyle w:val="Strong"/>
          <w:rFonts w:ascii="Arial" w:hAnsi="Arial" w:cs="Arial"/>
          <w:b w:val="0"/>
          <w:bCs w:val="0"/>
          <w:sz w:val="22"/>
          <w:szCs w:val="22"/>
        </w:rPr>
        <w:t>a height of four feet</w:t>
      </w:r>
      <w:r w:rsidR="003E3C59">
        <w:rPr>
          <w:rStyle w:val="Strong"/>
          <w:rFonts w:ascii="Arial" w:hAnsi="Arial" w:cs="Arial"/>
          <w:b w:val="0"/>
          <w:bCs w:val="0"/>
          <w:sz w:val="22"/>
          <w:szCs w:val="22"/>
        </w:rPr>
        <w:t>,</w:t>
      </w:r>
      <w:r w:rsidRPr="00492D48">
        <w:rPr>
          <w:rStyle w:val="Strong"/>
          <w:rFonts w:ascii="Arial" w:hAnsi="Arial" w:cs="Arial"/>
          <w:b w:val="0"/>
          <w:bCs w:val="0"/>
          <w:sz w:val="22"/>
          <w:szCs w:val="22"/>
        </w:rPr>
        <w:t xml:space="preserve"> measured from the finished grade at the base of the unit</w:t>
      </w:r>
      <w:r>
        <w:rPr>
          <w:rStyle w:val="Strong"/>
          <w:rFonts w:ascii="Arial" w:hAnsi="Arial" w:cs="Arial"/>
          <w:b w:val="0"/>
          <w:bCs w:val="0"/>
          <w:sz w:val="22"/>
          <w:szCs w:val="22"/>
        </w:rPr>
        <w:t xml:space="preserve"> unless the equipment is setback from the property line as required for buildings</w:t>
      </w:r>
      <w:r w:rsidR="00FC79D7">
        <w:rPr>
          <w:rStyle w:val="Strong"/>
          <w:rFonts w:ascii="Arial" w:hAnsi="Arial" w:cs="Arial"/>
          <w:b w:val="0"/>
          <w:bCs w:val="0"/>
          <w:sz w:val="22"/>
          <w:szCs w:val="22"/>
        </w:rPr>
        <w:t>. [</w:t>
      </w:r>
      <w:r w:rsidR="000E46C1">
        <w:rPr>
          <w:rStyle w:val="Strong"/>
          <w:rFonts w:ascii="Arial" w:hAnsi="Arial" w:cs="Arial"/>
          <w:b w:val="0"/>
          <w:bCs w:val="0"/>
          <w:sz w:val="22"/>
          <w:szCs w:val="22"/>
        </w:rPr>
        <w:t>SMC 19.40.</w:t>
      </w:r>
      <w:proofErr w:type="gramStart"/>
      <w:r w:rsidR="000E46C1">
        <w:rPr>
          <w:rStyle w:val="Strong"/>
          <w:rFonts w:ascii="Arial" w:hAnsi="Arial" w:cs="Arial"/>
          <w:b w:val="0"/>
          <w:bCs w:val="0"/>
          <w:sz w:val="22"/>
          <w:szCs w:val="22"/>
        </w:rPr>
        <w:t>110.C.3.c</w:t>
      </w:r>
      <w:proofErr w:type="gramEnd"/>
      <w:r w:rsidR="000E46C1">
        <w:rPr>
          <w:rStyle w:val="Strong"/>
          <w:rFonts w:ascii="Arial" w:hAnsi="Arial" w:cs="Arial"/>
          <w:b w:val="0"/>
          <w:bCs w:val="0"/>
          <w:sz w:val="22"/>
          <w:szCs w:val="22"/>
        </w:rPr>
        <w:t>.ii.</w:t>
      </w:r>
      <w:r w:rsidR="00FC79D7">
        <w:rPr>
          <w:rStyle w:val="Strong"/>
          <w:rFonts w:ascii="Arial" w:hAnsi="Arial" w:cs="Arial"/>
          <w:b w:val="0"/>
          <w:bCs w:val="0"/>
          <w:sz w:val="22"/>
          <w:szCs w:val="22"/>
        </w:rPr>
        <w:t>]</w:t>
      </w:r>
      <w:r>
        <w:rPr>
          <w:rStyle w:val="Strong"/>
          <w:rFonts w:ascii="Arial" w:hAnsi="Arial" w:cs="Arial"/>
          <w:b w:val="0"/>
          <w:bCs w:val="0"/>
          <w:sz w:val="22"/>
          <w:szCs w:val="22"/>
        </w:rPr>
        <w:t xml:space="preserve"> </w:t>
      </w:r>
    </w:p>
    <w:p w:rsidR="007E737E" w:rsidRDefault="000E46C1" w:rsidP="00B67DF9">
      <w:pPr>
        <w:pStyle w:val="NormalWeb"/>
        <w:numPr>
          <w:ilvl w:val="0"/>
          <w:numId w:val="31"/>
        </w:numPr>
        <w:spacing w:before="120" w:beforeAutospacing="0" w:after="120" w:afterAutospacing="0"/>
        <w:ind w:left="360"/>
        <w:rPr>
          <w:rStyle w:val="Strong"/>
          <w:rFonts w:ascii="Arial" w:hAnsi="Arial" w:cs="Arial"/>
          <w:b w:val="0"/>
          <w:bCs w:val="0"/>
          <w:sz w:val="22"/>
          <w:szCs w:val="22"/>
        </w:rPr>
      </w:pPr>
      <w:r>
        <w:rPr>
          <w:rStyle w:val="Strong"/>
          <w:rFonts w:ascii="Arial" w:hAnsi="Arial" w:cs="Arial"/>
          <w:b w:val="0"/>
          <w:bCs w:val="0"/>
          <w:sz w:val="22"/>
          <w:szCs w:val="22"/>
        </w:rPr>
        <w:t>Outdoor, in-ground swimming pools and in-ground spas shall be located not less than the maximum depth of the pool or spa plus 2 feet away from a wall of a building, unless pool structural engineering and a geotechnical report is provided to support a closer distance.</w:t>
      </w:r>
    </w:p>
    <w:p w:rsidR="00A246E7" w:rsidRDefault="000E46C1" w:rsidP="00B67DF9">
      <w:pPr>
        <w:pStyle w:val="NormalWeb"/>
        <w:numPr>
          <w:ilvl w:val="0"/>
          <w:numId w:val="31"/>
        </w:numPr>
        <w:spacing w:before="120" w:beforeAutospacing="0" w:after="120" w:afterAutospacing="0"/>
        <w:ind w:left="360"/>
        <w:rPr>
          <w:rStyle w:val="Strong"/>
          <w:rFonts w:ascii="Arial" w:hAnsi="Arial" w:cs="Arial"/>
          <w:b w:val="0"/>
          <w:bCs w:val="0"/>
          <w:sz w:val="22"/>
          <w:szCs w:val="22"/>
        </w:rPr>
      </w:pPr>
      <w:r>
        <w:rPr>
          <w:rStyle w:val="Strong"/>
          <w:rFonts w:ascii="Arial" w:hAnsi="Arial" w:cs="Arial"/>
          <w:b w:val="0"/>
          <w:bCs w:val="0"/>
          <w:sz w:val="22"/>
          <w:szCs w:val="22"/>
        </w:rPr>
        <w:t xml:space="preserve">All </w:t>
      </w:r>
      <w:r w:rsidR="00A246E7">
        <w:rPr>
          <w:rStyle w:val="Strong"/>
          <w:rFonts w:ascii="Arial" w:hAnsi="Arial" w:cs="Arial"/>
          <w:b w:val="0"/>
          <w:bCs w:val="0"/>
          <w:sz w:val="22"/>
          <w:szCs w:val="22"/>
        </w:rPr>
        <w:t>swimming pool</w:t>
      </w:r>
      <w:r w:rsidR="003E3C59">
        <w:rPr>
          <w:rStyle w:val="Strong"/>
          <w:rFonts w:ascii="Arial" w:hAnsi="Arial" w:cs="Arial"/>
          <w:b w:val="0"/>
          <w:bCs w:val="0"/>
          <w:sz w:val="22"/>
          <w:szCs w:val="22"/>
        </w:rPr>
        <w:t>s</w:t>
      </w:r>
      <w:r w:rsidR="00A246E7">
        <w:rPr>
          <w:rStyle w:val="Strong"/>
          <w:rFonts w:ascii="Arial" w:hAnsi="Arial" w:cs="Arial"/>
          <w:b w:val="0"/>
          <w:bCs w:val="0"/>
          <w:sz w:val="22"/>
          <w:szCs w:val="22"/>
        </w:rPr>
        <w:t xml:space="preserve"> and spa</w:t>
      </w:r>
      <w:r w:rsidR="003E3C59">
        <w:rPr>
          <w:rStyle w:val="Strong"/>
          <w:rFonts w:ascii="Arial" w:hAnsi="Arial" w:cs="Arial"/>
          <w:b w:val="0"/>
          <w:bCs w:val="0"/>
          <w:sz w:val="22"/>
          <w:szCs w:val="22"/>
        </w:rPr>
        <w:t>s</w:t>
      </w:r>
      <w:r w:rsidR="00A246E7">
        <w:rPr>
          <w:rStyle w:val="Strong"/>
          <w:rFonts w:ascii="Arial" w:hAnsi="Arial" w:cs="Arial"/>
          <w:b w:val="0"/>
          <w:bCs w:val="0"/>
          <w:sz w:val="22"/>
          <w:szCs w:val="22"/>
        </w:rPr>
        <w:t xml:space="preserve"> </w:t>
      </w:r>
      <w:r>
        <w:rPr>
          <w:rStyle w:val="Strong"/>
          <w:rFonts w:ascii="Arial" w:hAnsi="Arial" w:cs="Arial"/>
          <w:b w:val="0"/>
          <w:bCs w:val="0"/>
          <w:sz w:val="22"/>
          <w:szCs w:val="22"/>
        </w:rPr>
        <w:t xml:space="preserve">shall comply with the </w:t>
      </w:r>
      <w:r w:rsidR="00A246E7">
        <w:rPr>
          <w:rStyle w:val="Strong"/>
          <w:rFonts w:ascii="Arial" w:hAnsi="Arial" w:cs="Arial"/>
          <w:b w:val="0"/>
          <w:bCs w:val="0"/>
          <w:sz w:val="22"/>
          <w:szCs w:val="22"/>
        </w:rPr>
        <w:t xml:space="preserve">following </w:t>
      </w:r>
      <w:r w:rsidR="003E3C59">
        <w:rPr>
          <w:rStyle w:val="Strong"/>
          <w:rFonts w:ascii="Arial" w:hAnsi="Arial" w:cs="Arial"/>
          <w:b w:val="0"/>
          <w:bCs w:val="0"/>
          <w:sz w:val="22"/>
          <w:szCs w:val="22"/>
        </w:rPr>
        <w:t>codes</w:t>
      </w:r>
      <w:r w:rsidR="00A246E7">
        <w:rPr>
          <w:rStyle w:val="Strong"/>
          <w:rFonts w:ascii="Arial" w:hAnsi="Arial" w:cs="Arial"/>
          <w:b w:val="0"/>
          <w:bCs w:val="0"/>
          <w:sz w:val="22"/>
          <w:szCs w:val="22"/>
        </w:rPr>
        <w:t>:</w:t>
      </w:r>
    </w:p>
    <w:p w:rsidR="00A246E7" w:rsidRPr="00A246E7" w:rsidRDefault="00E066F9" w:rsidP="00051824">
      <w:pPr>
        <w:pStyle w:val="NormalWeb"/>
        <w:numPr>
          <w:ilvl w:val="0"/>
          <w:numId w:val="30"/>
        </w:numPr>
        <w:spacing w:before="0" w:beforeAutospacing="0" w:after="0" w:afterAutospacing="0"/>
        <w:rPr>
          <w:rStyle w:val="Strong"/>
          <w:b w:val="0"/>
          <w:sz w:val="22"/>
          <w:szCs w:val="22"/>
        </w:rPr>
      </w:pPr>
      <w:r>
        <w:rPr>
          <w:rStyle w:val="Strong"/>
          <w:b w:val="0"/>
          <w:sz w:val="22"/>
          <w:szCs w:val="22"/>
        </w:rPr>
        <w:t>2016</w:t>
      </w:r>
      <w:r w:rsidR="00A246E7" w:rsidRPr="00A246E7">
        <w:rPr>
          <w:rStyle w:val="Strong"/>
          <w:b w:val="0"/>
          <w:sz w:val="22"/>
          <w:szCs w:val="22"/>
        </w:rPr>
        <w:t xml:space="preserve"> California Building Code (CBC) </w:t>
      </w:r>
    </w:p>
    <w:p w:rsidR="00A246E7" w:rsidRPr="00A246E7" w:rsidRDefault="00E066F9" w:rsidP="00051824">
      <w:pPr>
        <w:pStyle w:val="NormalWeb"/>
        <w:numPr>
          <w:ilvl w:val="0"/>
          <w:numId w:val="30"/>
        </w:numPr>
        <w:spacing w:before="0" w:beforeAutospacing="0" w:after="0" w:afterAutospacing="0"/>
        <w:rPr>
          <w:rStyle w:val="Strong"/>
          <w:rFonts w:cs="Arial"/>
          <w:b w:val="0"/>
          <w:sz w:val="22"/>
          <w:szCs w:val="22"/>
        </w:rPr>
      </w:pPr>
      <w:r>
        <w:rPr>
          <w:rStyle w:val="Strong"/>
          <w:rFonts w:cs="Arial"/>
          <w:b w:val="0"/>
          <w:sz w:val="22"/>
          <w:szCs w:val="22"/>
        </w:rPr>
        <w:t>2016</w:t>
      </w:r>
      <w:r w:rsidR="00A246E7" w:rsidRPr="00A246E7">
        <w:rPr>
          <w:rStyle w:val="Strong"/>
          <w:rFonts w:cs="Arial"/>
          <w:b w:val="0"/>
          <w:sz w:val="22"/>
          <w:szCs w:val="22"/>
        </w:rPr>
        <w:t xml:space="preserve"> California Mechanical Code (CMC) </w:t>
      </w:r>
    </w:p>
    <w:p w:rsidR="00A246E7" w:rsidRPr="00A246E7" w:rsidRDefault="00E066F9" w:rsidP="00051824">
      <w:pPr>
        <w:pStyle w:val="NormalWeb"/>
        <w:numPr>
          <w:ilvl w:val="0"/>
          <w:numId w:val="30"/>
        </w:numPr>
        <w:spacing w:before="0" w:beforeAutospacing="0" w:after="0" w:afterAutospacing="0"/>
        <w:rPr>
          <w:rStyle w:val="Strong"/>
          <w:rFonts w:cs="Arial"/>
          <w:b w:val="0"/>
          <w:sz w:val="22"/>
          <w:szCs w:val="22"/>
        </w:rPr>
      </w:pPr>
      <w:r>
        <w:rPr>
          <w:rStyle w:val="Strong"/>
          <w:rFonts w:cs="Arial"/>
          <w:b w:val="0"/>
          <w:sz w:val="22"/>
          <w:szCs w:val="22"/>
        </w:rPr>
        <w:t>2016</w:t>
      </w:r>
      <w:r w:rsidR="00A246E7" w:rsidRPr="00A246E7">
        <w:rPr>
          <w:rStyle w:val="Strong"/>
          <w:rFonts w:cs="Arial"/>
          <w:b w:val="0"/>
          <w:sz w:val="22"/>
          <w:szCs w:val="22"/>
        </w:rPr>
        <w:t xml:space="preserve"> California Electrical Code (CEC) </w:t>
      </w:r>
    </w:p>
    <w:p w:rsidR="00A246E7" w:rsidRPr="00A246E7" w:rsidRDefault="00E066F9" w:rsidP="00051824">
      <w:pPr>
        <w:pStyle w:val="NormalWeb"/>
        <w:numPr>
          <w:ilvl w:val="0"/>
          <w:numId w:val="30"/>
        </w:numPr>
        <w:spacing w:before="0" w:beforeAutospacing="0" w:after="0" w:afterAutospacing="0"/>
        <w:rPr>
          <w:rStyle w:val="Strong"/>
          <w:rFonts w:cs="Arial"/>
          <w:b w:val="0"/>
          <w:sz w:val="22"/>
          <w:szCs w:val="22"/>
        </w:rPr>
      </w:pPr>
      <w:r>
        <w:rPr>
          <w:rStyle w:val="Strong"/>
          <w:rFonts w:cs="Arial"/>
          <w:b w:val="0"/>
          <w:sz w:val="22"/>
          <w:szCs w:val="22"/>
        </w:rPr>
        <w:t>2016</w:t>
      </w:r>
      <w:r w:rsidR="00A246E7" w:rsidRPr="00A246E7">
        <w:rPr>
          <w:rStyle w:val="Strong"/>
          <w:rFonts w:cs="Arial"/>
          <w:b w:val="0"/>
          <w:sz w:val="22"/>
          <w:szCs w:val="22"/>
        </w:rPr>
        <w:t xml:space="preserve"> California Plumbing Code (CPC) </w:t>
      </w:r>
    </w:p>
    <w:p w:rsidR="00A246E7" w:rsidRDefault="00E066F9" w:rsidP="00051824">
      <w:pPr>
        <w:pStyle w:val="NormalWeb"/>
        <w:numPr>
          <w:ilvl w:val="0"/>
          <w:numId w:val="30"/>
        </w:numPr>
        <w:spacing w:before="0" w:beforeAutospacing="0" w:after="0" w:afterAutospacing="0"/>
        <w:rPr>
          <w:rStyle w:val="Strong"/>
          <w:rFonts w:cs="Arial"/>
          <w:b w:val="0"/>
          <w:sz w:val="22"/>
          <w:szCs w:val="22"/>
        </w:rPr>
      </w:pPr>
      <w:r>
        <w:rPr>
          <w:rStyle w:val="Strong"/>
          <w:rFonts w:cs="Arial"/>
          <w:b w:val="0"/>
          <w:sz w:val="22"/>
          <w:szCs w:val="22"/>
        </w:rPr>
        <w:t>2016</w:t>
      </w:r>
      <w:r w:rsidR="00A246E7" w:rsidRPr="00A246E7">
        <w:rPr>
          <w:rStyle w:val="Strong"/>
          <w:rFonts w:cs="Arial"/>
          <w:b w:val="0"/>
          <w:sz w:val="22"/>
          <w:szCs w:val="22"/>
        </w:rPr>
        <w:t xml:space="preserve"> California Energy Code</w:t>
      </w:r>
      <w:r w:rsidR="00A246E7">
        <w:rPr>
          <w:rStyle w:val="Strong"/>
          <w:rFonts w:cs="Arial"/>
          <w:b w:val="0"/>
          <w:sz w:val="22"/>
          <w:szCs w:val="22"/>
        </w:rPr>
        <w:t xml:space="preserve"> </w:t>
      </w:r>
      <w:r w:rsidR="006E3399">
        <w:rPr>
          <w:rStyle w:val="Strong"/>
          <w:rFonts w:cs="Arial"/>
          <w:b w:val="0"/>
          <w:sz w:val="22"/>
          <w:szCs w:val="22"/>
        </w:rPr>
        <w:t>(Energy)</w:t>
      </w:r>
    </w:p>
    <w:p w:rsidR="00A246E7" w:rsidRDefault="00E066F9" w:rsidP="00051824">
      <w:pPr>
        <w:pStyle w:val="NormalWeb"/>
        <w:numPr>
          <w:ilvl w:val="0"/>
          <w:numId w:val="30"/>
        </w:numPr>
        <w:spacing w:before="0" w:beforeAutospacing="0" w:after="0" w:afterAutospacing="0"/>
        <w:rPr>
          <w:rStyle w:val="Strong"/>
          <w:rFonts w:cs="Arial"/>
          <w:b w:val="0"/>
          <w:sz w:val="22"/>
          <w:szCs w:val="22"/>
        </w:rPr>
      </w:pPr>
      <w:r>
        <w:rPr>
          <w:rStyle w:val="Strong"/>
          <w:rFonts w:cs="Arial"/>
          <w:b w:val="0"/>
          <w:sz w:val="22"/>
          <w:szCs w:val="22"/>
        </w:rPr>
        <w:t>2016</w:t>
      </w:r>
      <w:r w:rsidR="00A246E7">
        <w:rPr>
          <w:rStyle w:val="Strong"/>
          <w:rFonts w:cs="Arial"/>
          <w:b w:val="0"/>
          <w:sz w:val="22"/>
          <w:szCs w:val="22"/>
        </w:rPr>
        <w:t xml:space="preserve"> CALGreen </w:t>
      </w:r>
      <w:r w:rsidR="006E3399">
        <w:rPr>
          <w:rStyle w:val="Strong"/>
          <w:rFonts w:cs="Arial"/>
          <w:b w:val="0"/>
          <w:sz w:val="22"/>
          <w:szCs w:val="22"/>
        </w:rPr>
        <w:t>(CALGreen)</w:t>
      </w:r>
      <w:r w:rsidR="003E3C59">
        <w:rPr>
          <w:rStyle w:val="Strong"/>
          <w:rFonts w:cs="Arial"/>
          <w:b w:val="0"/>
          <w:sz w:val="22"/>
          <w:szCs w:val="22"/>
        </w:rPr>
        <w:t xml:space="preserve"> </w:t>
      </w:r>
    </w:p>
    <w:p w:rsidR="006E3399" w:rsidRPr="00A246E7" w:rsidRDefault="006E3399" w:rsidP="00051824">
      <w:pPr>
        <w:pStyle w:val="NormalWeb"/>
        <w:numPr>
          <w:ilvl w:val="0"/>
          <w:numId w:val="30"/>
        </w:numPr>
        <w:spacing w:before="0" w:beforeAutospacing="0" w:after="0" w:afterAutospacing="0"/>
        <w:rPr>
          <w:rStyle w:val="Strong"/>
          <w:rFonts w:cs="Arial"/>
          <w:b w:val="0"/>
          <w:sz w:val="22"/>
          <w:szCs w:val="22"/>
        </w:rPr>
      </w:pPr>
      <w:r>
        <w:rPr>
          <w:rStyle w:val="Strong"/>
          <w:rFonts w:cs="Arial"/>
          <w:b w:val="0"/>
          <w:sz w:val="22"/>
          <w:szCs w:val="22"/>
        </w:rPr>
        <w:t>Sonoma Municipal Code (SMC)</w:t>
      </w:r>
    </w:p>
    <w:p w:rsidR="00511DDC" w:rsidRDefault="00511DDC" w:rsidP="00B67DF9">
      <w:pPr>
        <w:pStyle w:val="NormalWeb"/>
        <w:numPr>
          <w:ilvl w:val="0"/>
          <w:numId w:val="31"/>
        </w:numPr>
        <w:spacing w:before="120" w:beforeAutospacing="0" w:after="120" w:afterAutospacing="0"/>
        <w:ind w:left="360"/>
        <w:rPr>
          <w:rStyle w:val="Strong"/>
          <w:rFonts w:ascii="Arial" w:hAnsi="Arial" w:cs="Arial"/>
          <w:b w:val="0"/>
          <w:bCs w:val="0"/>
          <w:sz w:val="22"/>
          <w:szCs w:val="22"/>
        </w:rPr>
      </w:pPr>
      <w:r w:rsidRPr="006208E3">
        <w:rPr>
          <w:rStyle w:val="Strong"/>
          <w:rFonts w:ascii="Arial" w:hAnsi="Arial" w:cs="Arial"/>
          <w:b w:val="0"/>
          <w:bCs w:val="0"/>
          <w:sz w:val="22"/>
          <w:szCs w:val="22"/>
        </w:rPr>
        <w:t>The contractor shall provide the consumer notice of the requirements of the State of California Swimming Pool Safety Act</w:t>
      </w:r>
      <w:r>
        <w:rPr>
          <w:rStyle w:val="Strong"/>
          <w:rFonts w:ascii="Arial" w:hAnsi="Arial" w:cs="Arial"/>
          <w:b w:val="0"/>
          <w:bCs w:val="0"/>
          <w:sz w:val="22"/>
          <w:szCs w:val="22"/>
        </w:rPr>
        <w:t xml:space="preserve"> </w:t>
      </w:r>
      <w:r w:rsidRPr="006208E3">
        <w:rPr>
          <w:rStyle w:val="Strong"/>
          <w:rFonts w:ascii="Arial" w:hAnsi="Arial" w:cs="Arial"/>
          <w:b w:val="0"/>
          <w:bCs w:val="0"/>
          <w:sz w:val="22"/>
          <w:szCs w:val="22"/>
        </w:rPr>
        <w:t xml:space="preserve">(CA Health and Safety Code Sections 115921 – 115929).  </w:t>
      </w:r>
      <w:r w:rsidR="00051824">
        <w:rPr>
          <w:rStyle w:val="Strong"/>
          <w:rFonts w:ascii="Arial" w:hAnsi="Arial" w:cs="Arial"/>
          <w:b w:val="0"/>
          <w:bCs w:val="0"/>
          <w:sz w:val="22"/>
          <w:szCs w:val="22"/>
        </w:rPr>
        <w:t>[NOTE: SB 422 Revisions Effective 1/1/2018.]</w:t>
      </w:r>
    </w:p>
    <w:p w:rsidR="00511DDC" w:rsidRPr="00051824" w:rsidRDefault="00B67DF9" w:rsidP="00051824">
      <w:pPr>
        <w:pStyle w:val="NormalWeb"/>
        <w:numPr>
          <w:ilvl w:val="0"/>
          <w:numId w:val="31"/>
        </w:numPr>
        <w:spacing w:before="120" w:beforeAutospacing="0" w:after="120" w:afterAutospacing="0"/>
        <w:ind w:left="360"/>
        <w:rPr>
          <w:rFonts w:ascii="Arial" w:hAnsi="Arial" w:cs="Arial"/>
          <w:sz w:val="22"/>
          <w:szCs w:val="22"/>
        </w:rPr>
      </w:pPr>
      <w:r w:rsidRPr="00051824">
        <w:rPr>
          <w:rStyle w:val="Strong"/>
          <w:rFonts w:ascii="Arial" w:hAnsi="Arial" w:cs="Arial"/>
          <w:b w:val="0"/>
          <w:bCs w:val="0"/>
          <w:sz w:val="22"/>
          <w:szCs w:val="22"/>
        </w:rPr>
        <w:t>Pool cover vaults and backwash drains shall</w:t>
      </w:r>
      <w:r w:rsidR="00C10CC4" w:rsidRPr="00051824">
        <w:rPr>
          <w:rStyle w:val="Strong"/>
          <w:rFonts w:ascii="Arial" w:hAnsi="Arial" w:cs="Arial"/>
          <w:b w:val="0"/>
          <w:bCs w:val="0"/>
          <w:sz w:val="22"/>
          <w:szCs w:val="22"/>
        </w:rPr>
        <w:t xml:space="preserve"> not drain to the public storm drain system. Provide</w:t>
      </w:r>
      <w:r w:rsidRPr="00051824">
        <w:rPr>
          <w:rStyle w:val="Strong"/>
          <w:rFonts w:ascii="Arial" w:hAnsi="Arial" w:cs="Arial"/>
          <w:b w:val="0"/>
          <w:bCs w:val="0"/>
          <w:sz w:val="22"/>
          <w:szCs w:val="22"/>
        </w:rPr>
        <w:t xml:space="preserve"> an approved gravel filled drywell not less than 18 cu. ft. (2.5 ft. x 2.5 ft. x 3 ft.) </w:t>
      </w:r>
      <w:r w:rsidR="00C10CC4" w:rsidRPr="00051824">
        <w:rPr>
          <w:rStyle w:val="Strong"/>
          <w:rFonts w:ascii="Arial" w:hAnsi="Arial" w:cs="Arial"/>
          <w:b w:val="0"/>
          <w:bCs w:val="0"/>
          <w:sz w:val="22"/>
          <w:szCs w:val="22"/>
        </w:rPr>
        <w:t xml:space="preserve">to drain pool cover vaults and backwash drains </w:t>
      </w:r>
      <w:r w:rsidRPr="00051824">
        <w:rPr>
          <w:rStyle w:val="Strong"/>
          <w:rFonts w:ascii="Arial" w:hAnsi="Arial" w:cs="Arial"/>
          <w:b w:val="0"/>
          <w:bCs w:val="0"/>
          <w:sz w:val="22"/>
          <w:szCs w:val="22"/>
        </w:rPr>
        <w:t xml:space="preserve">unless some other approved </w:t>
      </w:r>
      <w:r w:rsidR="00C10CC4" w:rsidRPr="00051824">
        <w:rPr>
          <w:rStyle w:val="Strong"/>
          <w:rFonts w:ascii="Arial" w:hAnsi="Arial" w:cs="Arial"/>
          <w:b w:val="0"/>
          <w:bCs w:val="0"/>
          <w:sz w:val="22"/>
          <w:szCs w:val="22"/>
        </w:rPr>
        <w:t xml:space="preserve">drainage </w:t>
      </w:r>
      <w:r w:rsidRPr="00051824">
        <w:rPr>
          <w:rStyle w:val="Strong"/>
          <w:rFonts w:ascii="Arial" w:hAnsi="Arial" w:cs="Arial"/>
          <w:b w:val="0"/>
          <w:bCs w:val="0"/>
          <w:sz w:val="22"/>
          <w:szCs w:val="22"/>
        </w:rPr>
        <w:t>method is designed and approved by the Building Department</w:t>
      </w:r>
      <w:r w:rsidR="00E066F9" w:rsidRPr="00051824">
        <w:rPr>
          <w:rStyle w:val="Strong"/>
          <w:rFonts w:ascii="Arial" w:hAnsi="Arial" w:cs="Arial"/>
          <w:b w:val="0"/>
          <w:bCs w:val="0"/>
          <w:sz w:val="22"/>
          <w:szCs w:val="22"/>
        </w:rPr>
        <w:t>.</w:t>
      </w:r>
      <w:r w:rsidRPr="00051824">
        <w:rPr>
          <w:rStyle w:val="Strong"/>
          <w:rFonts w:ascii="Arial" w:hAnsi="Arial" w:cs="Arial"/>
          <w:b w:val="0"/>
          <w:bCs w:val="0"/>
          <w:sz w:val="22"/>
          <w:szCs w:val="22"/>
        </w:rPr>
        <w:t xml:space="preserve"> </w:t>
      </w:r>
      <w:r w:rsidR="00511DDC" w:rsidRPr="00051824">
        <w:rPr>
          <w:rFonts w:ascii="Arial" w:hAnsi="Arial" w:cs="Arial"/>
          <w:sz w:val="22"/>
          <w:szCs w:val="22"/>
        </w:rPr>
        <w:br w:type="page"/>
      </w:r>
    </w:p>
    <w:p w:rsidR="00511DDC" w:rsidRDefault="00511DDC" w:rsidP="00511DDC">
      <w:pPr>
        <w:pStyle w:val="NormalWeb"/>
        <w:spacing w:before="0" w:beforeAutospacing="0" w:after="0" w:afterAutospacing="0"/>
        <w:rPr>
          <w:rFonts w:eastAsia="Times New Roman"/>
          <w:i/>
          <w:u w:val="single"/>
        </w:rPr>
      </w:pPr>
      <w:r w:rsidRPr="00511DDC">
        <w:rPr>
          <w:rFonts w:ascii="Arial" w:eastAsia="Times New Roman" w:hAnsi="Arial" w:cs="Arial"/>
          <w:b/>
          <w:i/>
          <w:u w:val="single"/>
        </w:rPr>
        <w:lastRenderedPageBreak/>
        <w:t xml:space="preserve">NON-SITE-SPECIFIC AND TYPICAL EROSION AND SEDIMENT CONTROL </w:t>
      </w:r>
      <w:r w:rsidR="00051824">
        <w:rPr>
          <w:rFonts w:ascii="Arial" w:eastAsia="Times New Roman" w:hAnsi="Arial" w:cs="Arial"/>
          <w:b/>
          <w:i/>
          <w:u w:val="single"/>
        </w:rPr>
        <w:br/>
      </w:r>
      <w:r w:rsidRPr="00511DDC">
        <w:rPr>
          <w:rFonts w:ascii="Arial" w:eastAsia="Times New Roman" w:hAnsi="Arial" w:cs="Arial"/>
          <w:b/>
          <w:i/>
          <w:u w:val="single"/>
        </w:rPr>
        <w:t>BEST MANAGEMENT PRACTICES (BMP’S)</w:t>
      </w:r>
    </w:p>
    <w:p w:rsidR="00051824" w:rsidRDefault="00051824" w:rsidP="00511DDC">
      <w:pPr>
        <w:pStyle w:val="NormalWeb"/>
        <w:spacing w:before="0" w:beforeAutospacing="0" w:after="0" w:afterAutospacing="0"/>
        <w:rPr>
          <w:rStyle w:val="Strong"/>
          <w:rFonts w:ascii="Arial" w:hAnsi="Arial" w:cs="Arial"/>
          <w:b w:val="0"/>
          <w:bCs w:val="0"/>
          <w:sz w:val="22"/>
          <w:szCs w:val="22"/>
        </w:rPr>
      </w:pPr>
    </w:p>
    <w:p w:rsidR="005D5D02" w:rsidRDefault="003E3C59" w:rsidP="00511DDC">
      <w:pPr>
        <w:pStyle w:val="NormalWeb"/>
        <w:spacing w:before="0" w:beforeAutospacing="0" w:after="0" w:afterAutospacing="0"/>
        <w:rPr>
          <w:rStyle w:val="Strong"/>
          <w:rFonts w:ascii="Arial" w:hAnsi="Arial" w:cs="Arial"/>
          <w:b w:val="0"/>
          <w:bCs w:val="0"/>
          <w:sz w:val="22"/>
          <w:szCs w:val="22"/>
        </w:rPr>
      </w:pPr>
      <w:r w:rsidRPr="00511DDC">
        <w:rPr>
          <w:rStyle w:val="Strong"/>
          <w:rFonts w:ascii="Arial" w:hAnsi="Arial" w:cs="Arial"/>
          <w:b w:val="0"/>
          <w:bCs w:val="0"/>
          <w:sz w:val="22"/>
          <w:szCs w:val="22"/>
        </w:rPr>
        <w:t>Excavation and trenching for all swimming pools and</w:t>
      </w:r>
      <w:r>
        <w:rPr>
          <w:rStyle w:val="Strong"/>
          <w:rFonts w:ascii="Arial" w:hAnsi="Arial" w:cs="Arial"/>
          <w:b w:val="0"/>
          <w:bCs w:val="0"/>
          <w:sz w:val="22"/>
          <w:szCs w:val="22"/>
        </w:rPr>
        <w:t xml:space="preserve"> spas shall comply with </w:t>
      </w:r>
      <w:r w:rsidR="00565E86">
        <w:rPr>
          <w:rStyle w:val="Strong"/>
          <w:rFonts w:ascii="Arial" w:hAnsi="Arial" w:cs="Arial"/>
          <w:b w:val="0"/>
          <w:bCs w:val="0"/>
          <w:sz w:val="22"/>
          <w:szCs w:val="22"/>
        </w:rPr>
        <w:t xml:space="preserve">the following </w:t>
      </w:r>
      <w:r>
        <w:rPr>
          <w:rStyle w:val="Strong"/>
          <w:rFonts w:ascii="Arial" w:hAnsi="Arial" w:cs="Arial"/>
          <w:b w:val="0"/>
          <w:bCs w:val="0"/>
          <w:sz w:val="22"/>
          <w:szCs w:val="22"/>
        </w:rPr>
        <w:t xml:space="preserve">Non-Site-Specific and Typical Erosions and Sediment Control Best Management Practices (BMP’s) </w:t>
      </w:r>
      <w:r w:rsidR="00511DDC" w:rsidRPr="00A44FAF">
        <w:rPr>
          <w:rStyle w:val="Strong"/>
          <w:rFonts w:ascii="Arial" w:hAnsi="Arial" w:cs="Arial"/>
          <w:b w:val="0"/>
          <w:bCs w:val="0"/>
          <w:sz w:val="22"/>
          <w:szCs w:val="22"/>
        </w:rPr>
        <w:t>t</w:t>
      </w:r>
      <w:r w:rsidR="00511DDC" w:rsidRPr="00A44FAF">
        <w:rPr>
          <w:rStyle w:val="Strong"/>
          <w:rFonts w:ascii="Arial" w:hAnsi="Arial"/>
          <w:b w:val="0"/>
          <w:sz w:val="22"/>
          <w:szCs w:val="22"/>
        </w:rPr>
        <w:t xml:space="preserve">o the maximum extent practicable for the duration of the project, </w:t>
      </w:r>
      <w:r w:rsidR="005D5D02" w:rsidRPr="00A44FAF">
        <w:rPr>
          <w:rStyle w:val="Strong"/>
          <w:rFonts w:ascii="Arial" w:hAnsi="Arial" w:cs="Arial"/>
          <w:b w:val="0"/>
          <w:bCs w:val="0"/>
          <w:sz w:val="22"/>
          <w:szCs w:val="22"/>
        </w:rPr>
        <w:t>including</w:t>
      </w:r>
      <w:r w:rsidR="005D5D02">
        <w:rPr>
          <w:rStyle w:val="Strong"/>
          <w:rFonts w:ascii="Arial" w:hAnsi="Arial" w:cs="Arial"/>
          <w:b w:val="0"/>
          <w:bCs w:val="0"/>
          <w:sz w:val="22"/>
          <w:szCs w:val="22"/>
        </w:rPr>
        <w:t xml:space="preserve"> the following</w:t>
      </w:r>
      <w:r w:rsidR="00565E86">
        <w:rPr>
          <w:rStyle w:val="Strong"/>
          <w:rFonts w:ascii="Arial" w:hAnsi="Arial" w:cs="Arial"/>
          <w:b w:val="0"/>
          <w:bCs w:val="0"/>
          <w:sz w:val="22"/>
          <w:szCs w:val="22"/>
        </w:rPr>
        <w:t>: [SMC 14.20.100]</w:t>
      </w:r>
    </w:p>
    <w:p w:rsidR="005D5D02" w:rsidRPr="00A44FAF" w:rsidRDefault="00511DDC" w:rsidP="00A44FAF">
      <w:pPr>
        <w:pStyle w:val="ListParagraph"/>
        <w:numPr>
          <w:ilvl w:val="0"/>
          <w:numId w:val="42"/>
        </w:numPr>
        <w:spacing w:before="120" w:after="120"/>
        <w:ind w:left="360"/>
        <w:contextualSpacing w:val="0"/>
        <w:rPr>
          <w:rFonts w:cs="Arial"/>
          <w:bCs/>
          <w:sz w:val="22"/>
        </w:rPr>
      </w:pPr>
      <w:r w:rsidRPr="00A44FAF">
        <w:rPr>
          <w:rFonts w:cs="Arial"/>
          <w:bCs/>
          <w:sz w:val="22"/>
        </w:rPr>
        <w:t xml:space="preserve">Vehicle and heavy equipment ingress and egress to the construction site shall be limited to paved or reinforced entrances.  Reinforced entrances shall be designed, built, and maintained </w:t>
      </w:r>
      <w:proofErr w:type="gramStart"/>
      <w:r w:rsidRPr="00A44FAF">
        <w:rPr>
          <w:rFonts w:cs="Arial"/>
          <w:bCs/>
          <w:sz w:val="22"/>
        </w:rPr>
        <w:t>so as to</w:t>
      </w:r>
      <w:proofErr w:type="gramEnd"/>
      <w:r w:rsidRPr="00A44FAF">
        <w:rPr>
          <w:rFonts w:cs="Arial"/>
          <w:bCs/>
          <w:sz w:val="22"/>
        </w:rPr>
        <w:t xml:space="preserve"> prevent sediment from “tracking-out” into the public right-of-way on vehicle and heavy equipment tires.</w:t>
      </w:r>
    </w:p>
    <w:p w:rsidR="00511DDC" w:rsidRPr="00A44FAF" w:rsidRDefault="00511DDC" w:rsidP="00A44FAF">
      <w:pPr>
        <w:pStyle w:val="ListParagraph"/>
        <w:numPr>
          <w:ilvl w:val="0"/>
          <w:numId w:val="42"/>
        </w:numPr>
        <w:spacing w:before="120" w:after="120"/>
        <w:ind w:left="360"/>
        <w:contextualSpacing w:val="0"/>
        <w:rPr>
          <w:rFonts w:cs="Arial"/>
          <w:sz w:val="22"/>
        </w:rPr>
      </w:pPr>
      <w:r w:rsidRPr="00A44FAF">
        <w:rPr>
          <w:rFonts w:cs="Arial"/>
          <w:sz w:val="22"/>
        </w:rPr>
        <w:t xml:space="preserve">All dirt or sediment tracked into the public right-of-way shall be promptly removed as soon as feasible and no less frequently than at the end of each working day.  Dry sweeping methods are to be used for sweeping. </w:t>
      </w:r>
    </w:p>
    <w:p w:rsidR="00511DDC" w:rsidRPr="00A44FAF" w:rsidRDefault="00511DDC" w:rsidP="00A44FAF">
      <w:pPr>
        <w:pStyle w:val="ListParagraph"/>
        <w:numPr>
          <w:ilvl w:val="0"/>
          <w:numId w:val="42"/>
        </w:numPr>
        <w:spacing w:before="120" w:after="120"/>
        <w:ind w:left="360"/>
        <w:contextualSpacing w:val="0"/>
        <w:rPr>
          <w:rFonts w:cs="Arial"/>
          <w:sz w:val="22"/>
        </w:rPr>
      </w:pPr>
      <w:r w:rsidRPr="00A44FAF">
        <w:rPr>
          <w:rFonts w:cs="Arial"/>
          <w:sz w:val="22"/>
        </w:rPr>
        <w:t>Existing vegetation shall be preserved wherever feasible to minimize disturbed soil area and associated erosion.</w:t>
      </w:r>
    </w:p>
    <w:p w:rsidR="00511DDC" w:rsidRPr="00A44FAF" w:rsidRDefault="00A44FAF" w:rsidP="00A44FAF">
      <w:pPr>
        <w:pStyle w:val="ListParagraph"/>
        <w:numPr>
          <w:ilvl w:val="0"/>
          <w:numId w:val="42"/>
        </w:numPr>
        <w:spacing w:before="120" w:after="120"/>
        <w:ind w:left="360"/>
        <w:contextualSpacing w:val="0"/>
        <w:rPr>
          <w:rFonts w:cs="Arial"/>
          <w:sz w:val="22"/>
        </w:rPr>
      </w:pPr>
      <w:r w:rsidRPr="00A44FAF">
        <w:rPr>
          <w:noProof/>
          <w:sz w:val="22"/>
        </w:rPr>
        <w:drawing>
          <wp:anchor distT="0" distB="0" distL="114300" distR="114300" simplePos="0" relativeHeight="251659264" behindDoc="0" locked="0" layoutInCell="1" allowOverlap="1" wp14:anchorId="7D0EA0B0" wp14:editId="35376CBC">
            <wp:simplePos x="0" y="0"/>
            <wp:positionH relativeFrom="page">
              <wp:posOffset>1026160</wp:posOffset>
            </wp:positionH>
            <wp:positionV relativeFrom="paragraph">
              <wp:posOffset>621030</wp:posOffset>
            </wp:positionV>
            <wp:extent cx="5748655" cy="3846830"/>
            <wp:effectExtent l="0" t="0" r="4445"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E_and_SC_BMPs_Washou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8655" cy="3846830"/>
                    </a:xfrm>
                    <a:prstGeom prst="rect">
                      <a:avLst/>
                    </a:prstGeom>
                  </pic:spPr>
                </pic:pic>
              </a:graphicData>
            </a:graphic>
            <wp14:sizeRelH relativeFrom="page">
              <wp14:pctWidth>0</wp14:pctWidth>
            </wp14:sizeRelH>
            <wp14:sizeRelV relativeFrom="page">
              <wp14:pctHeight>0</wp14:pctHeight>
            </wp14:sizeRelV>
          </wp:anchor>
        </w:drawing>
      </w:r>
      <w:r w:rsidR="00511DDC" w:rsidRPr="00A44FAF">
        <w:rPr>
          <w:rFonts w:cs="Arial"/>
          <w:sz w:val="22"/>
        </w:rPr>
        <w:t>All construction products including uncured paint, concrete, stucco, drywall mud, and mortar shall be protected from run-on during precipitation and wastes disposed of properly in a designated washout.</w:t>
      </w:r>
    </w:p>
    <w:p w:rsidR="00A44FAF" w:rsidRDefault="00A44FAF" w:rsidP="00A44FAF">
      <w:pPr>
        <w:pStyle w:val="NormalWeb"/>
        <w:spacing w:before="0" w:beforeAutospacing="0" w:after="0" w:afterAutospacing="0"/>
        <w:jc w:val="center"/>
        <w:rPr>
          <w:rStyle w:val="Strong"/>
          <w:rFonts w:ascii="Arial" w:hAnsi="Arial" w:cs="Arial"/>
          <w:b w:val="0"/>
          <w:bCs w:val="0"/>
          <w:sz w:val="22"/>
          <w:szCs w:val="22"/>
          <w:u w:val="single"/>
        </w:rPr>
      </w:pPr>
    </w:p>
    <w:p w:rsidR="00A44FAF" w:rsidRPr="00A44FAF" w:rsidRDefault="00A44FAF" w:rsidP="00A44FAF">
      <w:pPr>
        <w:pStyle w:val="NormalWeb"/>
        <w:spacing w:before="0" w:beforeAutospacing="0" w:after="0" w:afterAutospacing="0"/>
        <w:jc w:val="center"/>
        <w:rPr>
          <w:rStyle w:val="Strong"/>
          <w:rFonts w:ascii="Arial" w:hAnsi="Arial" w:cs="Arial"/>
          <w:b w:val="0"/>
          <w:bCs w:val="0"/>
          <w:sz w:val="22"/>
          <w:szCs w:val="22"/>
          <w:u w:val="single"/>
        </w:rPr>
      </w:pPr>
      <w:r w:rsidRPr="00A44FAF">
        <w:rPr>
          <w:rStyle w:val="Strong"/>
          <w:rFonts w:ascii="Arial" w:hAnsi="Arial" w:cs="Arial"/>
          <w:b w:val="0"/>
          <w:bCs w:val="0"/>
          <w:sz w:val="22"/>
          <w:szCs w:val="22"/>
          <w:u w:val="single"/>
        </w:rPr>
        <w:t>Typical Washout Facility</w:t>
      </w:r>
    </w:p>
    <w:p w:rsidR="00A44FAF" w:rsidRDefault="00A44FAF">
      <w:pPr>
        <w:rPr>
          <w:rStyle w:val="Strong"/>
          <w:rFonts w:cs="Arial"/>
          <w:sz w:val="22"/>
          <w:szCs w:val="22"/>
        </w:rPr>
      </w:pPr>
    </w:p>
    <w:p w:rsidR="00A44FAF" w:rsidRPr="00A44FAF" w:rsidRDefault="00A44FAF" w:rsidP="00A44FAF">
      <w:pPr>
        <w:pStyle w:val="ListParagraph"/>
        <w:numPr>
          <w:ilvl w:val="0"/>
          <w:numId w:val="40"/>
        </w:numPr>
        <w:rPr>
          <w:rStyle w:val="Strong"/>
          <w:rFonts w:cs="Arial"/>
          <w:position w:val="4"/>
          <w:sz w:val="22"/>
        </w:rPr>
      </w:pPr>
      <w:r w:rsidRPr="00A44FAF">
        <w:rPr>
          <w:rStyle w:val="Strong"/>
          <w:rFonts w:cs="Arial"/>
          <w:sz w:val="22"/>
        </w:rPr>
        <w:br w:type="page"/>
      </w:r>
    </w:p>
    <w:p w:rsidR="00A44FAF" w:rsidRDefault="00A44FAF" w:rsidP="00A44FAF">
      <w:pPr>
        <w:pStyle w:val="ListParagraph"/>
        <w:numPr>
          <w:ilvl w:val="0"/>
          <w:numId w:val="42"/>
        </w:numPr>
        <w:spacing w:before="120" w:after="120"/>
        <w:ind w:left="360"/>
        <w:contextualSpacing w:val="0"/>
        <w:rPr>
          <w:rFonts w:cs="Arial"/>
          <w:sz w:val="22"/>
        </w:rPr>
      </w:pPr>
      <w:r w:rsidRPr="00A44FAF">
        <w:rPr>
          <w:rFonts w:cs="Arial"/>
          <w:sz w:val="22"/>
        </w:rPr>
        <w:lastRenderedPageBreak/>
        <w:t>All stockpiles of erodible materials shall be provided with erosion and sediment controls to prevent erosion and dust generation.</w:t>
      </w:r>
    </w:p>
    <w:p w:rsidR="00A36AED" w:rsidRDefault="00A36AED" w:rsidP="00A44FAF">
      <w:pPr>
        <w:spacing w:before="120" w:after="120"/>
        <w:rPr>
          <w:rFonts w:cs="Arial"/>
          <w:sz w:val="22"/>
        </w:rPr>
      </w:pPr>
      <w:r w:rsidRPr="00A36AED">
        <w:rPr>
          <w:rFonts w:cs="Arial"/>
          <w:noProof/>
          <w:sz w:val="22"/>
        </w:rPr>
        <w:drawing>
          <wp:anchor distT="0" distB="0" distL="114300" distR="114300" simplePos="0" relativeHeight="251661312" behindDoc="0" locked="0" layoutInCell="1" allowOverlap="1" wp14:anchorId="5FB1EC15" wp14:editId="47BABB78">
            <wp:simplePos x="0" y="0"/>
            <wp:positionH relativeFrom="page">
              <wp:posOffset>1999615</wp:posOffset>
            </wp:positionH>
            <wp:positionV relativeFrom="paragraph">
              <wp:posOffset>53975</wp:posOffset>
            </wp:positionV>
            <wp:extent cx="3747770" cy="2990850"/>
            <wp:effectExtent l="0" t="0" r="508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E_and_SC_BMPs_Stockpile_E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7770" cy="2990850"/>
                    </a:xfrm>
                    <a:prstGeom prst="rect">
                      <a:avLst/>
                    </a:prstGeom>
                  </pic:spPr>
                </pic:pic>
              </a:graphicData>
            </a:graphic>
            <wp14:sizeRelH relativeFrom="margin">
              <wp14:pctWidth>0</wp14:pctWidth>
            </wp14:sizeRelH>
            <wp14:sizeRelV relativeFrom="margin">
              <wp14:pctHeight>0</wp14:pctHeight>
            </wp14:sizeRelV>
          </wp:anchor>
        </w:drawing>
      </w:r>
    </w:p>
    <w:p w:rsidR="00A44FAF" w:rsidRDefault="00A36AED" w:rsidP="00A36AED">
      <w:pPr>
        <w:pStyle w:val="ListParagraph"/>
        <w:numPr>
          <w:ilvl w:val="0"/>
          <w:numId w:val="42"/>
        </w:numPr>
        <w:spacing w:before="120" w:after="120"/>
        <w:ind w:left="360"/>
        <w:contextualSpacing w:val="0"/>
        <w:rPr>
          <w:rFonts w:cs="Arial"/>
          <w:sz w:val="22"/>
        </w:rPr>
      </w:pPr>
      <w:r w:rsidRPr="00ED2414">
        <w:rPr>
          <w:rFonts w:cs="Arial"/>
          <w:noProof/>
        </w:rPr>
        <w:drawing>
          <wp:anchor distT="0" distB="0" distL="114300" distR="114300" simplePos="0" relativeHeight="251663360" behindDoc="0" locked="0" layoutInCell="1" allowOverlap="1" wp14:anchorId="531342A8" wp14:editId="24F10418">
            <wp:simplePos x="0" y="0"/>
            <wp:positionH relativeFrom="page">
              <wp:posOffset>1310640</wp:posOffset>
            </wp:positionH>
            <wp:positionV relativeFrom="paragraph">
              <wp:posOffset>501650</wp:posOffset>
            </wp:positionV>
            <wp:extent cx="4959350" cy="45212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E_and_SC_BMPs_Inlet_Protection_1.jpg"/>
                    <pic:cNvPicPr/>
                  </pic:nvPicPr>
                  <pic:blipFill rotWithShape="1">
                    <a:blip r:embed="rId10" cstate="print">
                      <a:extLst>
                        <a:ext uri="{28A0092B-C50C-407E-A947-70E740481C1C}">
                          <a14:useLocalDpi xmlns:a14="http://schemas.microsoft.com/office/drawing/2010/main" val="0"/>
                        </a:ext>
                      </a:extLst>
                    </a:blip>
                    <a:srcRect b="15194"/>
                    <a:stretch/>
                  </pic:blipFill>
                  <pic:spPr bwMode="auto">
                    <a:xfrm>
                      <a:off x="0" y="0"/>
                      <a:ext cx="4959350" cy="452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6AED">
        <w:rPr>
          <w:rFonts w:cs="Arial"/>
          <w:sz w:val="22"/>
        </w:rPr>
        <w:t xml:space="preserve">All storm drain inlets on the site or receiving direct discharges of stormwater from the site shall be protected from sediment-laden discharges using appropriate </w:t>
      </w:r>
      <w:r>
        <w:rPr>
          <w:rFonts w:cs="Arial"/>
          <w:sz w:val="22"/>
        </w:rPr>
        <w:t>BMP’s</w:t>
      </w:r>
      <w:r w:rsidRPr="00A36AED">
        <w:rPr>
          <w:rFonts w:cs="Arial"/>
          <w:sz w:val="22"/>
        </w:rPr>
        <w:t>.</w:t>
      </w:r>
    </w:p>
    <w:p w:rsidR="00A44FAF" w:rsidRDefault="00565E86" w:rsidP="00A36AED">
      <w:pPr>
        <w:pStyle w:val="NormalWeb"/>
        <w:spacing w:before="0" w:beforeAutospacing="0" w:after="0" w:afterAutospacing="0"/>
        <w:rPr>
          <w:rFonts w:ascii="Arial" w:eastAsia="Times New Roman" w:hAnsi="Arial" w:cs="Arial"/>
          <w:b/>
          <w:i/>
          <w:u w:val="single"/>
        </w:rPr>
      </w:pPr>
      <w:r w:rsidRPr="00A36AED">
        <w:rPr>
          <w:rFonts w:ascii="Arial" w:eastAsia="Times New Roman" w:hAnsi="Arial" w:cs="Arial"/>
          <w:b/>
          <w:i/>
          <w:u w:val="single"/>
        </w:rPr>
        <w:lastRenderedPageBreak/>
        <w:t>DROWNING PREVENTION AND ENTRAPMENT</w:t>
      </w:r>
      <w:r>
        <w:rPr>
          <w:rFonts w:ascii="Arial" w:eastAsia="Times New Roman" w:hAnsi="Arial" w:cs="Arial"/>
          <w:b/>
          <w:i/>
          <w:u w:val="single"/>
        </w:rPr>
        <w:t xml:space="preserve"> AVOIDANCE</w:t>
      </w:r>
      <w:r w:rsidRPr="00A36AED">
        <w:rPr>
          <w:rFonts w:ascii="Arial" w:eastAsia="Times New Roman" w:hAnsi="Arial" w:cs="Arial"/>
          <w:b/>
          <w:i/>
          <w:u w:val="single"/>
        </w:rPr>
        <w:t xml:space="preserve"> </w:t>
      </w:r>
    </w:p>
    <w:p w:rsidR="00A36AED" w:rsidRPr="00A36AED" w:rsidRDefault="00A36AED" w:rsidP="00A36AED">
      <w:pPr>
        <w:pStyle w:val="NormalWeb"/>
        <w:spacing w:before="0" w:beforeAutospacing="0" w:after="0" w:afterAutospacing="0"/>
        <w:rPr>
          <w:rFonts w:ascii="Arial" w:eastAsia="Times New Roman" w:hAnsi="Arial" w:cs="Arial"/>
          <w:b/>
          <w:i/>
          <w:u w:val="single"/>
        </w:rPr>
      </w:pPr>
    </w:p>
    <w:p w:rsidR="00463B84" w:rsidRPr="006208E3" w:rsidRDefault="00D334E1" w:rsidP="00A44FAF">
      <w:pPr>
        <w:pStyle w:val="NormalWeb"/>
        <w:numPr>
          <w:ilvl w:val="0"/>
          <w:numId w:val="41"/>
        </w:numPr>
        <w:spacing w:before="0" w:beforeAutospacing="0" w:after="0" w:afterAutospacing="0"/>
        <w:ind w:left="360"/>
        <w:rPr>
          <w:rStyle w:val="Strong"/>
          <w:rFonts w:ascii="Arial" w:hAnsi="Arial" w:cs="Arial"/>
          <w:b w:val="0"/>
          <w:bCs w:val="0"/>
          <w:sz w:val="22"/>
          <w:szCs w:val="22"/>
        </w:rPr>
      </w:pPr>
      <w:r w:rsidRPr="006208E3">
        <w:rPr>
          <w:rStyle w:val="Strong"/>
          <w:rFonts w:ascii="Arial" w:hAnsi="Arial" w:cs="Arial"/>
          <w:bCs w:val="0"/>
          <w:sz w:val="22"/>
          <w:szCs w:val="22"/>
        </w:rPr>
        <w:t xml:space="preserve">Drowning Prevention Safety Features.  </w:t>
      </w:r>
      <w:r w:rsidR="00FF2DC9" w:rsidRPr="006208E3">
        <w:rPr>
          <w:rStyle w:val="Strong"/>
          <w:rFonts w:ascii="Arial" w:hAnsi="Arial" w:cs="Arial"/>
          <w:b w:val="0"/>
          <w:bCs w:val="0"/>
          <w:sz w:val="22"/>
          <w:szCs w:val="22"/>
        </w:rPr>
        <w:t xml:space="preserve">The pool </w:t>
      </w:r>
      <w:r w:rsidR="00463B84" w:rsidRPr="006208E3">
        <w:rPr>
          <w:rStyle w:val="Strong"/>
          <w:rFonts w:ascii="Arial" w:hAnsi="Arial" w:cs="Arial"/>
          <w:b w:val="0"/>
          <w:bCs w:val="0"/>
          <w:sz w:val="22"/>
          <w:szCs w:val="22"/>
        </w:rPr>
        <w:t>and/or spa shall</w:t>
      </w:r>
      <w:r w:rsidR="00FF2DC9" w:rsidRPr="006208E3">
        <w:rPr>
          <w:rStyle w:val="Strong"/>
          <w:rFonts w:ascii="Arial" w:hAnsi="Arial" w:cs="Arial"/>
          <w:b w:val="0"/>
          <w:bCs w:val="0"/>
          <w:sz w:val="22"/>
          <w:szCs w:val="22"/>
        </w:rPr>
        <w:t xml:space="preserve"> </w:t>
      </w:r>
      <w:r w:rsidR="00463B84" w:rsidRPr="006208E3">
        <w:rPr>
          <w:rStyle w:val="Strong"/>
          <w:rFonts w:ascii="Arial" w:hAnsi="Arial" w:cs="Arial"/>
          <w:b w:val="0"/>
          <w:bCs w:val="0"/>
          <w:sz w:val="22"/>
          <w:szCs w:val="22"/>
        </w:rPr>
        <w:t xml:space="preserve">comply with the </w:t>
      </w:r>
      <w:r w:rsidR="00FF2DC9" w:rsidRPr="006208E3">
        <w:rPr>
          <w:rStyle w:val="Strong"/>
          <w:rFonts w:ascii="Arial" w:hAnsi="Arial" w:cs="Arial"/>
          <w:b w:val="0"/>
          <w:bCs w:val="0"/>
          <w:sz w:val="22"/>
          <w:szCs w:val="22"/>
        </w:rPr>
        <w:t xml:space="preserve">State of California Swimming Pool Safety Act and </w:t>
      </w:r>
      <w:r w:rsidR="00565E86">
        <w:rPr>
          <w:rStyle w:val="Strong"/>
          <w:rFonts w:ascii="Arial" w:hAnsi="Arial" w:cs="Arial"/>
          <w:b w:val="0"/>
          <w:bCs w:val="0"/>
          <w:sz w:val="22"/>
          <w:szCs w:val="22"/>
        </w:rPr>
        <w:t>CBC s</w:t>
      </w:r>
      <w:r w:rsidR="00FF2DC9" w:rsidRPr="006208E3">
        <w:rPr>
          <w:rStyle w:val="Strong"/>
          <w:rFonts w:ascii="Arial" w:hAnsi="Arial" w:cs="Arial"/>
          <w:b w:val="0"/>
          <w:bCs w:val="0"/>
          <w:sz w:val="22"/>
          <w:szCs w:val="22"/>
        </w:rPr>
        <w:t>ections 3109.4.4 through 3109.5.</w:t>
      </w:r>
      <w:r w:rsidR="00463B84" w:rsidRPr="006208E3">
        <w:rPr>
          <w:rStyle w:val="Strong"/>
          <w:rFonts w:ascii="Arial" w:hAnsi="Arial" w:cs="Arial"/>
          <w:b w:val="0"/>
          <w:bCs w:val="0"/>
          <w:sz w:val="22"/>
          <w:szCs w:val="22"/>
        </w:rPr>
        <w:t xml:space="preserve">  </w:t>
      </w:r>
      <w:r w:rsidR="00565E86">
        <w:rPr>
          <w:rStyle w:val="Strong"/>
          <w:rFonts w:ascii="Arial" w:hAnsi="Arial" w:cs="Arial"/>
          <w:b w:val="0"/>
          <w:bCs w:val="0"/>
          <w:sz w:val="22"/>
          <w:szCs w:val="22"/>
        </w:rPr>
        <w:t>The s</w:t>
      </w:r>
      <w:r w:rsidR="00463B84" w:rsidRPr="006208E3">
        <w:rPr>
          <w:rStyle w:val="Strong"/>
          <w:rFonts w:ascii="Arial" w:hAnsi="Arial" w:cs="Arial"/>
          <w:b w:val="0"/>
          <w:bCs w:val="0"/>
          <w:sz w:val="22"/>
          <w:szCs w:val="22"/>
        </w:rPr>
        <w:t xml:space="preserve">wimming pool </w:t>
      </w:r>
      <w:r w:rsidR="00565E86">
        <w:rPr>
          <w:rStyle w:val="Strong"/>
          <w:rFonts w:ascii="Arial" w:hAnsi="Arial" w:cs="Arial"/>
          <w:b w:val="0"/>
          <w:bCs w:val="0"/>
          <w:sz w:val="22"/>
          <w:szCs w:val="22"/>
        </w:rPr>
        <w:t>and/or</w:t>
      </w:r>
      <w:r w:rsidR="00463B84" w:rsidRPr="006208E3">
        <w:rPr>
          <w:rStyle w:val="Strong"/>
          <w:rFonts w:ascii="Arial" w:hAnsi="Arial" w:cs="Arial"/>
          <w:b w:val="0"/>
          <w:bCs w:val="0"/>
          <w:sz w:val="22"/>
          <w:szCs w:val="22"/>
        </w:rPr>
        <w:t xml:space="preserve"> spa shall be equipped with at least </w:t>
      </w:r>
      <w:r w:rsidR="00051824" w:rsidRPr="00051824">
        <w:rPr>
          <w:rStyle w:val="Strong"/>
          <w:rFonts w:ascii="Arial" w:hAnsi="Arial" w:cs="Arial"/>
          <w:bCs w:val="0"/>
          <w:sz w:val="22"/>
          <w:szCs w:val="22"/>
          <w:u w:val="single"/>
        </w:rPr>
        <w:t>two</w:t>
      </w:r>
      <w:r w:rsidR="00051824">
        <w:rPr>
          <w:rStyle w:val="Strong"/>
          <w:rFonts w:ascii="Arial" w:hAnsi="Arial" w:cs="Arial"/>
          <w:b w:val="0"/>
          <w:bCs w:val="0"/>
          <w:sz w:val="22"/>
          <w:szCs w:val="22"/>
        </w:rPr>
        <w:t xml:space="preserve"> (2)</w:t>
      </w:r>
      <w:r w:rsidR="00463B84" w:rsidRPr="006208E3">
        <w:rPr>
          <w:rStyle w:val="Strong"/>
          <w:rFonts w:ascii="Arial" w:hAnsi="Arial" w:cs="Arial"/>
          <w:b w:val="0"/>
          <w:bCs w:val="0"/>
          <w:sz w:val="22"/>
          <w:szCs w:val="22"/>
        </w:rPr>
        <w:t xml:space="preserve"> of the following seven (7) drowning prevention safety features</w:t>
      </w:r>
      <w:r w:rsidR="00565E86">
        <w:rPr>
          <w:rStyle w:val="Strong"/>
          <w:rFonts w:ascii="Arial" w:hAnsi="Arial" w:cs="Arial"/>
          <w:b w:val="0"/>
          <w:bCs w:val="0"/>
          <w:sz w:val="22"/>
          <w:szCs w:val="22"/>
        </w:rPr>
        <w:t xml:space="preserve"> </w:t>
      </w:r>
      <w:r w:rsidR="00565E86" w:rsidRPr="00051824">
        <w:rPr>
          <w:rStyle w:val="Strong"/>
          <w:rFonts w:ascii="Arial" w:hAnsi="Arial" w:cs="Arial"/>
          <w:b w:val="0"/>
          <w:bCs w:val="0"/>
          <w:sz w:val="22"/>
          <w:szCs w:val="22"/>
        </w:rPr>
        <w:t>as checked below</w:t>
      </w:r>
      <w:r w:rsidR="00565E86">
        <w:rPr>
          <w:rStyle w:val="Strong"/>
          <w:rFonts w:ascii="Arial" w:hAnsi="Arial" w:cs="Arial"/>
          <w:b w:val="0"/>
          <w:bCs w:val="0"/>
          <w:sz w:val="22"/>
          <w:szCs w:val="22"/>
        </w:rPr>
        <w:t>:</w:t>
      </w:r>
      <w:r w:rsidR="00463B84" w:rsidRPr="006208E3">
        <w:rPr>
          <w:rStyle w:val="Strong"/>
          <w:rFonts w:ascii="Arial" w:hAnsi="Arial" w:cs="Arial"/>
          <w:b w:val="0"/>
          <w:bCs w:val="0"/>
          <w:sz w:val="22"/>
          <w:szCs w:val="22"/>
        </w:rPr>
        <w:t xml:space="preserve"> </w:t>
      </w:r>
      <w:r w:rsidR="00FC79D7">
        <w:rPr>
          <w:rStyle w:val="Strong"/>
          <w:rFonts w:ascii="Arial" w:hAnsi="Arial" w:cs="Arial"/>
          <w:b w:val="0"/>
          <w:bCs w:val="0"/>
          <w:sz w:val="22"/>
          <w:szCs w:val="22"/>
        </w:rPr>
        <w:t>[</w:t>
      </w:r>
      <w:r w:rsidR="00463B84" w:rsidRPr="006208E3">
        <w:rPr>
          <w:rStyle w:val="Strong"/>
          <w:rFonts w:ascii="Arial" w:hAnsi="Arial" w:cs="Arial"/>
          <w:b w:val="0"/>
          <w:bCs w:val="0"/>
          <w:sz w:val="22"/>
          <w:szCs w:val="22"/>
        </w:rPr>
        <w:t>CBC 3109.4.4.2</w:t>
      </w:r>
      <w:r w:rsidR="00FC79D7">
        <w:rPr>
          <w:rStyle w:val="Strong"/>
          <w:rFonts w:ascii="Arial" w:hAnsi="Arial" w:cs="Arial"/>
          <w:b w:val="0"/>
          <w:bCs w:val="0"/>
          <w:sz w:val="22"/>
          <w:szCs w:val="22"/>
        </w:rPr>
        <w:t>.</w:t>
      </w:r>
      <w:r w:rsidR="00051824">
        <w:rPr>
          <w:rStyle w:val="Strong"/>
          <w:rFonts w:ascii="Arial" w:hAnsi="Arial" w:cs="Arial"/>
          <w:b w:val="0"/>
          <w:bCs w:val="0"/>
          <w:sz w:val="22"/>
          <w:szCs w:val="22"/>
        </w:rPr>
        <w:t xml:space="preserve"> </w:t>
      </w:r>
      <w:r w:rsidR="00051824" w:rsidRPr="00051824">
        <w:rPr>
          <w:rStyle w:val="Strong"/>
          <w:rFonts w:ascii="Arial" w:hAnsi="Arial" w:cs="Arial"/>
          <w:b w:val="0"/>
          <w:bCs w:val="0"/>
          <w:sz w:val="22"/>
          <w:szCs w:val="22"/>
        </w:rPr>
        <w:t>superseded by H&amp;SC 115922(a)</w:t>
      </w:r>
      <w:r w:rsidR="00051824">
        <w:rPr>
          <w:rStyle w:val="Strong"/>
          <w:rFonts w:ascii="Arial" w:hAnsi="Arial" w:cs="Arial"/>
          <w:b w:val="0"/>
          <w:bCs w:val="0"/>
          <w:sz w:val="22"/>
          <w:szCs w:val="22"/>
        </w:rPr>
        <w:t xml:space="preserve"> – Effective 1/1/18</w:t>
      </w:r>
      <w:r w:rsidR="00FC79D7">
        <w:rPr>
          <w:rStyle w:val="Strong"/>
          <w:rFonts w:ascii="Arial" w:hAnsi="Arial" w:cs="Arial"/>
          <w:b w:val="0"/>
          <w:bCs w:val="0"/>
          <w:sz w:val="22"/>
          <w:szCs w:val="22"/>
        </w:rPr>
        <w:t>]</w:t>
      </w:r>
      <w:r w:rsidR="00051824">
        <w:rPr>
          <w:rStyle w:val="Strong"/>
          <w:rFonts w:ascii="Arial" w:hAnsi="Arial" w:cs="Arial"/>
          <w:b w:val="0"/>
          <w:bCs w:val="0"/>
          <w:sz w:val="22"/>
          <w:szCs w:val="22"/>
        </w:rPr>
        <w:t xml:space="preserve"> </w:t>
      </w:r>
    </w:p>
    <w:p w:rsidR="006208E3" w:rsidRPr="006208E3" w:rsidRDefault="006208E3" w:rsidP="006208E3">
      <w:pPr>
        <w:pStyle w:val="NormalWeb"/>
        <w:spacing w:before="0" w:beforeAutospacing="0" w:after="0" w:afterAutospacing="0"/>
        <w:rPr>
          <w:rStyle w:val="Strong"/>
          <w:rFonts w:ascii="Arial" w:hAnsi="Arial" w:cs="Arial"/>
          <w:b w:val="0"/>
          <w:bCs w:val="0"/>
          <w:sz w:val="22"/>
          <w:szCs w:val="22"/>
        </w:rPr>
      </w:pPr>
    </w:p>
    <w:p w:rsidR="00463B84" w:rsidRDefault="006208E3" w:rsidP="00531B72">
      <w:pPr>
        <w:pStyle w:val="CheckItem"/>
        <w:numPr>
          <w:ilvl w:val="1"/>
          <w:numId w:val="13"/>
        </w:numPr>
        <w:spacing w:before="240" w:after="240"/>
        <w:rPr>
          <w:rStyle w:val="Strong"/>
          <w:rFonts w:cs="Arial"/>
          <w:b w:val="0"/>
          <w:sz w:val="22"/>
          <w:szCs w:val="22"/>
        </w:rPr>
      </w:pPr>
      <w:r w:rsidRPr="006208E3">
        <w:rPr>
          <w:rStyle w:val="Strong"/>
          <w:rFonts w:cs="Arial"/>
          <w:sz w:val="22"/>
          <w:szCs w:val="22"/>
        </w:rPr>
        <w:t>Fencing or Structure</w:t>
      </w:r>
      <w:r w:rsidR="00525340" w:rsidRPr="00525340">
        <w:rPr>
          <w:rStyle w:val="Strong"/>
          <w:rFonts w:cs="Arial"/>
          <w:sz w:val="22"/>
          <w:szCs w:val="22"/>
        </w:rPr>
        <w:t xml:space="preserve"> </w:t>
      </w:r>
      <w:r w:rsidR="00525340" w:rsidRPr="006208E3">
        <w:rPr>
          <w:rStyle w:val="Strong"/>
          <w:rFonts w:cs="Arial"/>
          <w:sz w:val="22"/>
          <w:szCs w:val="22"/>
        </w:rPr>
        <w:t>Enclosure</w:t>
      </w:r>
      <w:r w:rsidR="006E3399">
        <w:rPr>
          <w:rStyle w:val="Strong"/>
          <w:rFonts w:cs="Arial"/>
          <w:b w:val="0"/>
          <w:sz w:val="22"/>
          <w:szCs w:val="22"/>
        </w:rPr>
        <w:t>.</w:t>
      </w:r>
      <w:r w:rsidR="00463B84">
        <w:rPr>
          <w:rStyle w:val="Strong"/>
          <w:rFonts w:cs="Arial"/>
          <w:b w:val="0"/>
          <w:sz w:val="22"/>
          <w:szCs w:val="22"/>
        </w:rPr>
        <w:t xml:space="preserve"> </w:t>
      </w:r>
      <w:r w:rsidR="00463B84" w:rsidRPr="00A134E0">
        <w:rPr>
          <w:rStyle w:val="Strong"/>
          <w:rFonts w:cs="Arial"/>
          <w:b w:val="0"/>
          <w:sz w:val="22"/>
          <w:szCs w:val="22"/>
        </w:rPr>
        <w:t xml:space="preserve">The pool </w:t>
      </w:r>
      <w:r w:rsidR="005A2D72">
        <w:rPr>
          <w:rStyle w:val="Strong"/>
          <w:rFonts w:cs="Arial"/>
          <w:b w:val="0"/>
          <w:sz w:val="22"/>
          <w:szCs w:val="22"/>
        </w:rPr>
        <w:t xml:space="preserve">and/or spa </w:t>
      </w:r>
      <w:r w:rsidR="00463B84" w:rsidRPr="00A134E0">
        <w:rPr>
          <w:rStyle w:val="Strong"/>
          <w:rFonts w:cs="Arial"/>
          <w:b w:val="0"/>
          <w:sz w:val="22"/>
          <w:szCs w:val="22"/>
        </w:rPr>
        <w:t xml:space="preserve">shall be isolated from access </w:t>
      </w:r>
      <w:r w:rsidR="005A2D72">
        <w:rPr>
          <w:rStyle w:val="Strong"/>
          <w:rFonts w:cs="Arial"/>
          <w:b w:val="0"/>
          <w:sz w:val="22"/>
          <w:szCs w:val="22"/>
        </w:rPr>
        <w:t xml:space="preserve">from the private single-family home </w:t>
      </w:r>
      <w:r w:rsidR="00463B84">
        <w:rPr>
          <w:rStyle w:val="Strong"/>
          <w:rFonts w:cs="Arial"/>
          <w:b w:val="0"/>
          <w:sz w:val="22"/>
          <w:szCs w:val="22"/>
        </w:rPr>
        <w:t>(</w:t>
      </w:r>
      <w:r w:rsidR="00463B84" w:rsidRPr="00A134E0">
        <w:rPr>
          <w:rStyle w:val="Strong"/>
          <w:rFonts w:cs="Arial"/>
          <w:b w:val="0"/>
          <w:sz w:val="22"/>
          <w:szCs w:val="22"/>
        </w:rPr>
        <w:t xml:space="preserve">habitable or </w:t>
      </w:r>
      <w:proofErr w:type="spellStart"/>
      <w:r w:rsidR="00463B84" w:rsidRPr="00A134E0">
        <w:rPr>
          <w:rStyle w:val="Strong"/>
          <w:rFonts w:cs="Arial"/>
          <w:b w:val="0"/>
          <w:sz w:val="22"/>
          <w:szCs w:val="22"/>
        </w:rPr>
        <w:t>occupiable</w:t>
      </w:r>
      <w:proofErr w:type="spellEnd"/>
      <w:r w:rsidR="00463B84" w:rsidRPr="00A95DE9">
        <w:rPr>
          <w:rStyle w:val="Strong"/>
          <w:rFonts w:cs="Arial"/>
          <w:b w:val="0"/>
          <w:sz w:val="22"/>
          <w:szCs w:val="22"/>
        </w:rPr>
        <w:t xml:space="preserve"> </w:t>
      </w:r>
      <w:r w:rsidR="00463B84" w:rsidRPr="00A134E0">
        <w:rPr>
          <w:rStyle w:val="Strong"/>
          <w:rFonts w:cs="Arial"/>
          <w:b w:val="0"/>
          <w:sz w:val="22"/>
          <w:szCs w:val="22"/>
        </w:rPr>
        <w:t>spaces</w:t>
      </w:r>
      <w:r w:rsidR="00463B84">
        <w:rPr>
          <w:rStyle w:val="Strong"/>
          <w:rFonts w:cs="Arial"/>
          <w:b w:val="0"/>
          <w:sz w:val="22"/>
          <w:szCs w:val="22"/>
        </w:rPr>
        <w:t>)</w:t>
      </w:r>
      <w:r w:rsidR="00463B84" w:rsidRPr="00A134E0">
        <w:rPr>
          <w:rStyle w:val="Strong"/>
          <w:rFonts w:cs="Arial"/>
          <w:b w:val="0"/>
          <w:sz w:val="22"/>
          <w:szCs w:val="22"/>
        </w:rPr>
        <w:t xml:space="preserve"> by an enclosure that meets the requirements of </w:t>
      </w:r>
      <w:r w:rsidR="00463B84">
        <w:rPr>
          <w:rStyle w:val="Strong"/>
          <w:rFonts w:cs="Arial"/>
          <w:b w:val="0"/>
          <w:sz w:val="22"/>
          <w:szCs w:val="22"/>
        </w:rPr>
        <w:t>CBC Section 3109.4.4.3</w:t>
      </w:r>
      <w:r w:rsidR="00463B84" w:rsidRPr="00A134E0">
        <w:rPr>
          <w:rStyle w:val="Strong"/>
          <w:rFonts w:cs="Arial"/>
          <w:b w:val="0"/>
          <w:sz w:val="22"/>
          <w:szCs w:val="22"/>
        </w:rPr>
        <w:t>.</w:t>
      </w:r>
      <w:r w:rsidR="00FC79D7">
        <w:rPr>
          <w:rStyle w:val="Strong"/>
          <w:rFonts w:cs="Arial"/>
          <w:b w:val="0"/>
          <w:sz w:val="22"/>
          <w:szCs w:val="22"/>
        </w:rPr>
        <w:t xml:space="preserve"> [</w:t>
      </w:r>
      <w:r w:rsidR="00463B84">
        <w:rPr>
          <w:rStyle w:val="Strong"/>
          <w:rFonts w:cs="Arial"/>
          <w:b w:val="0"/>
          <w:sz w:val="22"/>
          <w:szCs w:val="22"/>
        </w:rPr>
        <w:t xml:space="preserve">CBC </w:t>
      </w:r>
      <w:r w:rsidR="00463B84" w:rsidRPr="00A134E0">
        <w:rPr>
          <w:rStyle w:val="Strong"/>
          <w:rFonts w:cs="Arial"/>
          <w:b w:val="0"/>
          <w:sz w:val="22"/>
          <w:szCs w:val="22"/>
        </w:rPr>
        <w:t>3109.</w:t>
      </w:r>
      <w:r w:rsidR="00463B84">
        <w:rPr>
          <w:rStyle w:val="Strong"/>
          <w:rFonts w:cs="Arial"/>
          <w:b w:val="0"/>
          <w:sz w:val="22"/>
          <w:szCs w:val="22"/>
        </w:rPr>
        <w:t>4.4.2.1</w:t>
      </w:r>
      <w:r w:rsidR="00FC79D7">
        <w:rPr>
          <w:rStyle w:val="Strong"/>
          <w:rFonts w:cs="Arial"/>
          <w:b w:val="0"/>
          <w:sz w:val="22"/>
          <w:szCs w:val="22"/>
        </w:rPr>
        <w:t>]</w:t>
      </w:r>
      <w:r w:rsidR="006E3399">
        <w:rPr>
          <w:rStyle w:val="Strong"/>
          <w:rFonts w:cs="Arial"/>
          <w:b w:val="0"/>
          <w:sz w:val="22"/>
          <w:szCs w:val="22"/>
        </w:rPr>
        <w:t xml:space="preserve"> </w:t>
      </w:r>
      <w:r w:rsidR="006E3399" w:rsidRPr="006E3399">
        <w:rPr>
          <w:rStyle w:val="Strong"/>
          <w:rFonts w:cs="Arial"/>
          <w:b w:val="0"/>
          <w:i/>
          <w:sz w:val="22"/>
          <w:szCs w:val="22"/>
        </w:rPr>
        <w:t xml:space="preserve">[See </w:t>
      </w:r>
      <w:r w:rsidRPr="006E3399">
        <w:rPr>
          <w:rStyle w:val="Strong"/>
          <w:rFonts w:cs="Arial"/>
          <w:b w:val="0"/>
          <w:i/>
          <w:sz w:val="22"/>
          <w:szCs w:val="22"/>
        </w:rPr>
        <w:t xml:space="preserve">Required Characteristics </w:t>
      </w:r>
      <w:r>
        <w:rPr>
          <w:rStyle w:val="Strong"/>
          <w:rFonts w:cs="Arial"/>
          <w:b w:val="0"/>
          <w:i/>
          <w:sz w:val="22"/>
          <w:szCs w:val="22"/>
        </w:rPr>
        <w:t>for</w:t>
      </w:r>
      <w:r w:rsidRPr="006E3399">
        <w:rPr>
          <w:rStyle w:val="Strong"/>
          <w:rFonts w:cs="Arial"/>
          <w:b w:val="0"/>
          <w:i/>
          <w:sz w:val="22"/>
          <w:szCs w:val="22"/>
        </w:rPr>
        <w:t xml:space="preserve"> Pool </w:t>
      </w:r>
      <w:r>
        <w:rPr>
          <w:rStyle w:val="Strong"/>
          <w:rFonts w:cs="Arial"/>
          <w:b w:val="0"/>
          <w:i/>
          <w:sz w:val="22"/>
          <w:szCs w:val="22"/>
        </w:rPr>
        <w:t xml:space="preserve">&amp; Spa </w:t>
      </w:r>
      <w:r w:rsidRPr="006E3399">
        <w:rPr>
          <w:rStyle w:val="Strong"/>
          <w:rFonts w:cs="Arial"/>
          <w:b w:val="0"/>
          <w:i/>
          <w:sz w:val="22"/>
          <w:szCs w:val="22"/>
        </w:rPr>
        <w:t>Enclosure</w:t>
      </w:r>
      <w:r>
        <w:rPr>
          <w:rStyle w:val="Strong"/>
          <w:rFonts w:cs="Arial"/>
          <w:b w:val="0"/>
          <w:i/>
          <w:sz w:val="22"/>
          <w:szCs w:val="22"/>
        </w:rPr>
        <w:t xml:space="preserve"> Fencing or Structures</w:t>
      </w:r>
      <w:r w:rsidRPr="006E3399">
        <w:rPr>
          <w:rStyle w:val="Strong"/>
          <w:rFonts w:cs="Arial"/>
          <w:b w:val="0"/>
          <w:i/>
          <w:sz w:val="22"/>
          <w:szCs w:val="22"/>
        </w:rPr>
        <w:t xml:space="preserve"> </w:t>
      </w:r>
      <w:r w:rsidR="006E3399" w:rsidRPr="006E3399">
        <w:rPr>
          <w:rStyle w:val="Strong"/>
          <w:rFonts w:cs="Arial"/>
          <w:b w:val="0"/>
          <w:i/>
          <w:sz w:val="22"/>
          <w:szCs w:val="22"/>
        </w:rPr>
        <w:t>below.]</w:t>
      </w:r>
    </w:p>
    <w:p w:rsidR="00463B84" w:rsidRPr="00660630" w:rsidRDefault="006208E3" w:rsidP="00531B72">
      <w:pPr>
        <w:pStyle w:val="CheckItem"/>
        <w:numPr>
          <w:ilvl w:val="1"/>
          <w:numId w:val="13"/>
        </w:numPr>
        <w:spacing w:before="240" w:after="240"/>
        <w:rPr>
          <w:rStyle w:val="Strong"/>
          <w:rFonts w:cs="Arial"/>
          <w:b w:val="0"/>
          <w:sz w:val="22"/>
          <w:szCs w:val="22"/>
        </w:rPr>
      </w:pPr>
      <w:r w:rsidRPr="006208E3">
        <w:rPr>
          <w:rStyle w:val="Strong"/>
          <w:rFonts w:cs="Arial"/>
          <w:sz w:val="22"/>
          <w:szCs w:val="22"/>
        </w:rPr>
        <w:t>Removable Mesh Pool Fencing</w:t>
      </w:r>
      <w:r>
        <w:rPr>
          <w:rStyle w:val="Strong"/>
          <w:rFonts w:cs="Arial"/>
          <w:b w:val="0"/>
          <w:sz w:val="22"/>
          <w:szCs w:val="22"/>
        </w:rPr>
        <w:t xml:space="preserve">. </w:t>
      </w:r>
      <w:r w:rsidR="00463B84" w:rsidRPr="00660630">
        <w:rPr>
          <w:rStyle w:val="Strong"/>
          <w:rFonts w:cs="Arial"/>
          <w:b w:val="0"/>
          <w:sz w:val="22"/>
          <w:szCs w:val="22"/>
        </w:rPr>
        <w:t xml:space="preserve">The pool shall </w:t>
      </w:r>
      <w:r w:rsidR="005A2D72">
        <w:rPr>
          <w:rStyle w:val="Strong"/>
          <w:rFonts w:cs="Arial"/>
          <w:b w:val="0"/>
          <w:sz w:val="22"/>
          <w:szCs w:val="22"/>
        </w:rPr>
        <w:t xml:space="preserve">and/or spa </w:t>
      </w:r>
      <w:r w:rsidR="00463B84" w:rsidRPr="00660630">
        <w:rPr>
          <w:rStyle w:val="Strong"/>
          <w:rFonts w:cs="Arial"/>
          <w:b w:val="0"/>
          <w:sz w:val="22"/>
          <w:szCs w:val="22"/>
        </w:rPr>
        <w:t>incorporate removable mesh pool fencing that</w:t>
      </w:r>
      <w:r>
        <w:rPr>
          <w:rStyle w:val="Strong"/>
          <w:rFonts w:cs="Arial"/>
          <w:b w:val="0"/>
          <w:sz w:val="22"/>
          <w:szCs w:val="22"/>
        </w:rPr>
        <w:t xml:space="preserve"> </w:t>
      </w:r>
      <w:r w:rsidR="00463B84" w:rsidRPr="00660630">
        <w:rPr>
          <w:rStyle w:val="Strong"/>
          <w:rFonts w:cs="Arial"/>
          <w:b w:val="0"/>
          <w:sz w:val="22"/>
          <w:szCs w:val="22"/>
        </w:rPr>
        <w:t>meets American Society for Testing and Materials (</w:t>
      </w:r>
      <w:proofErr w:type="gramStart"/>
      <w:r w:rsidR="00463B84" w:rsidRPr="00660630">
        <w:rPr>
          <w:rStyle w:val="Strong"/>
          <w:rFonts w:cs="Arial"/>
          <w:b w:val="0"/>
          <w:sz w:val="22"/>
          <w:szCs w:val="22"/>
        </w:rPr>
        <w:t>ASTM)  Specifications</w:t>
      </w:r>
      <w:proofErr w:type="gramEnd"/>
      <w:r w:rsidR="00463B84" w:rsidRPr="00660630">
        <w:rPr>
          <w:rStyle w:val="Strong"/>
          <w:rFonts w:cs="Arial"/>
          <w:b w:val="0"/>
          <w:sz w:val="22"/>
          <w:szCs w:val="22"/>
        </w:rPr>
        <w:t xml:space="preserve"> F 2286 standards in conjunction with a gate that is  self-closing and self-latching and can accommodate a key lockable  device.</w:t>
      </w:r>
      <w:r w:rsidR="00FC79D7">
        <w:rPr>
          <w:rStyle w:val="Strong"/>
          <w:rFonts w:cs="Arial"/>
          <w:b w:val="0"/>
          <w:sz w:val="22"/>
          <w:szCs w:val="22"/>
        </w:rPr>
        <w:t xml:space="preserve"> [</w:t>
      </w:r>
      <w:r w:rsidR="00D334E1">
        <w:rPr>
          <w:rStyle w:val="Strong"/>
          <w:rFonts w:cs="Arial"/>
          <w:b w:val="0"/>
          <w:sz w:val="22"/>
          <w:szCs w:val="22"/>
        </w:rPr>
        <w:t>CBC 3109.4.4.2.2.</w:t>
      </w:r>
      <w:r w:rsidR="00FC79D7">
        <w:rPr>
          <w:rStyle w:val="Strong"/>
          <w:rFonts w:cs="Arial"/>
          <w:b w:val="0"/>
          <w:sz w:val="22"/>
          <w:szCs w:val="22"/>
        </w:rPr>
        <w:t>]</w:t>
      </w:r>
    </w:p>
    <w:p w:rsidR="00463B84" w:rsidRPr="00A134E0" w:rsidRDefault="006208E3" w:rsidP="00531B72">
      <w:pPr>
        <w:pStyle w:val="CheckItem"/>
        <w:numPr>
          <w:ilvl w:val="1"/>
          <w:numId w:val="13"/>
        </w:numPr>
        <w:spacing w:before="240" w:after="240"/>
        <w:rPr>
          <w:rStyle w:val="Strong"/>
          <w:rFonts w:cs="Arial"/>
          <w:b w:val="0"/>
          <w:sz w:val="22"/>
          <w:szCs w:val="22"/>
        </w:rPr>
      </w:pPr>
      <w:r w:rsidRPr="006208E3">
        <w:rPr>
          <w:rStyle w:val="Strong"/>
          <w:rFonts w:cs="Arial"/>
          <w:sz w:val="22"/>
          <w:szCs w:val="22"/>
        </w:rPr>
        <w:t>Approved Safety Pool Cover.</w:t>
      </w:r>
      <w:r>
        <w:rPr>
          <w:rStyle w:val="Strong"/>
          <w:rFonts w:cs="Arial"/>
          <w:b w:val="0"/>
          <w:sz w:val="22"/>
          <w:szCs w:val="22"/>
        </w:rPr>
        <w:t xml:space="preserve"> </w:t>
      </w:r>
      <w:r w:rsidR="00463B84" w:rsidRPr="00A134E0">
        <w:rPr>
          <w:rStyle w:val="Strong"/>
          <w:rFonts w:cs="Arial"/>
          <w:b w:val="0"/>
          <w:sz w:val="22"/>
          <w:szCs w:val="22"/>
        </w:rPr>
        <w:t xml:space="preserve">The pool </w:t>
      </w:r>
      <w:r w:rsidR="005A2D72">
        <w:rPr>
          <w:rStyle w:val="Strong"/>
          <w:rFonts w:cs="Arial"/>
          <w:b w:val="0"/>
          <w:sz w:val="22"/>
          <w:szCs w:val="22"/>
        </w:rPr>
        <w:t xml:space="preserve">and/or spa </w:t>
      </w:r>
      <w:r w:rsidR="00463B84" w:rsidRPr="00A134E0">
        <w:rPr>
          <w:rStyle w:val="Strong"/>
          <w:rFonts w:cs="Arial"/>
          <w:b w:val="0"/>
          <w:sz w:val="22"/>
          <w:szCs w:val="22"/>
        </w:rPr>
        <w:t>shall be equipped with an approved safety pool cover that meets all requirements of the ASTM Specifications F 1346</w:t>
      </w:r>
      <w:r w:rsidR="00463B84">
        <w:rPr>
          <w:rStyle w:val="Strong"/>
          <w:rFonts w:cs="Arial"/>
          <w:b w:val="0"/>
          <w:sz w:val="22"/>
          <w:szCs w:val="22"/>
        </w:rPr>
        <w:t>-</w:t>
      </w:r>
      <w:proofErr w:type="gramStart"/>
      <w:r w:rsidR="00463B84">
        <w:rPr>
          <w:rStyle w:val="Strong"/>
          <w:rFonts w:cs="Arial"/>
          <w:b w:val="0"/>
          <w:sz w:val="22"/>
          <w:szCs w:val="22"/>
        </w:rPr>
        <w:t>91</w:t>
      </w:r>
      <w:r w:rsidR="00463B84" w:rsidRPr="00A134E0">
        <w:rPr>
          <w:rStyle w:val="Strong"/>
          <w:rFonts w:cs="Arial"/>
          <w:b w:val="0"/>
          <w:sz w:val="22"/>
          <w:szCs w:val="22"/>
        </w:rPr>
        <w:t>.</w:t>
      </w:r>
      <w:r w:rsidR="00463B84">
        <w:rPr>
          <w:rStyle w:val="Strong"/>
          <w:rFonts w:cs="Arial"/>
          <w:b w:val="0"/>
          <w:sz w:val="22"/>
          <w:szCs w:val="22"/>
        </w:rPr>
        <w:t>.</w:t>
      </w:r>
      <w:proofErr w:type="gramEnd"/>
      <w:r w:rsidR="00FC79D7">
        <w:rPr>
          <w:rStyle w:val="Strong"/>
          <w:rFonts w:cs="Arial"/>
          <w:b w:val="0"/>
          <w:sz w:val="22"/>
          <w:szCs w:val="22"/>
        </w:rPr>
        <w:t xml:space="preserve"> [</w:t>
      </w:r>
      <w:r w:rsidR="00D334E1">
        <w:rPr>
          <w:rStyle w:val="Strong"/>
          <w:rFonts w:cs="Arial"/>
          <w:b w:val="0"/>
          <w:sz w:val="22"/>
          <w:szCs w:val="22"/>
        </w:rPr>
        <w:t xml:space="preserve">CBC 3109.4.4.2.3 and </w:t>
      </w:r>
      <w:r w:rsidR="00D334E1" w:rsidRPr="004C5535">
        <w:rPr>
          <w:rStyle w:val="Strong"/>
          <w:rFonts w:cs="Arial"/>
          <w:b w:val="0"/>
          <w:sz w:val="22"/>
          <w:szCs w:val="22"/>
        </w:rPr>
        <w:t>3109.4.4.5.2</w:t>
      </w:r>
      <w:r w:rsidR="00FC79D7">
        <w:rPr>
          <w:rStyle w:val="Strong"/>
          <w:rFonts w:cs="Arial"/>
          <w:b w:val="0"/>
          <w:sz w:val="22"/>
          <w:szCs w:val="22"/>
        </w:rPr>
        <w:t>.]</w:t>
      </w:r>
    </w:p>
    <w:p w:rsidR="00463B84" w:rsidRPr="00D334E1" w:rsidRDefault="006208E3" w:rsidP="00531B72">
      <w:pPr>
        <w:pStyle w:val="CheckItem"/>
        <w:numPr>
          <w:ilvl w:val="1"/>
          <w:numId w:val="13"/>
        </w:numPr>
        <w:spacing w:before="240" w:after="240"/>
        <w:rPr>
          <w:rStyle w:val="Strong"/>
          <w:rFonts w:cs="Arial"/>
          <w:b w:val="0"/>
          <w:sz w:val="22"/>
          <w:szCs w:val="22"/>
        </w:rPr>
      </w:pPr>
      <w:r w:rsidRPr="006208E3">
        <w:rPr>
          <w:rStyle w:val="Strong"/>
          <w:rFonts w:cs="Arial"/>
          <w:sz w:val="22"/>
          <w:szCs w:val="22"/>
        </w:rPr>
        <w:t>Exit Alarms.</w:t>
      </w:r>
      <w:r>
        <w:rPr>
          <w:rStyle w:val="Strong"/>
          <w:rFonts w:cs="Arial"/>
          <w:b w:val="0"/>
          <w:sz w:val="22"/>
          <w:szCs w:val="22"/>
        </w:rPr>
        <w:t xml:space="preserve"> </w:t>
      </w:r>
      <w:r w:rsidR="005A2D72" w:rsidRPr="00004495">
        <w:rPr>
          <w:rStyle w:val="Strong"/>
          <w:rFonts w:cs="Arial"/>
          <w:b w:val="0"/>
          <w:sz w:val="22"/>
          <w:szCs w:val="22"/>
        </w:rPr>
        <w:t>Exit alarms</w:t>
      </w:r>
      <w:r w:rsidR="005A2D72" w:rsidRPr="00673D1C">
        <w:rPr>
          <w:rStyle w:val="Strong"/>
          <w:rFonts w:cs="Arial"/>
          <w:b w:val="0"/>
          <w:sz w:val="22"/>
          <w:szCs w:val="22"/>
        </w:rPr>
        <w:t xml:space="preserve"> </w:t>
      </w:r>
      <w:r w:rsidR="005A2D72">
        <w:rPr>
          <w:rStyle w:val="Strong"/>
          <w:rFonts w:cs="Arial"/>
          <w:b w:val="0"/>
          <w:sz w:val="22"/>
          <w:szCs w:val="22"/>
        </w:rPr>
        <w:t xml:space="preserve">shall be provided </w:t>
      </w:r>
      <w:r w:rsidR="005A2D72" w:rsidRPr="00673D1C">
        <w:rPr>
          <w:rStyle w:val="Strong"/>
          <w:rFonts w:cs="Arial"/>
          <w:b w:val="0"/>
          <w:sz w:val="22"/>
          <w:szCs w:val="22"/>
        </w:rPr>
        <w:t xml:space="preserve">on </w:t>
      </w:r>
      <w:r w:rsidR="005A2D72">
        <w:rPr>
          <w:rStyle w:val="Strong"/>
          <w:rFonts w:cs="Arial"/>
          <w:b w:val="0"/>
          <w:sz w:val="22"/>
          <w:szCs w:val="22"/>
        </w:rPr>
        <w:t xml:space="preserve">the private single-family home’s doors that provide </w:t>
      </w:r>
      <w:r w:rsidR="005A2D72" w:rsidRPr="00673D1C">
        <w:rPr>
          <w:rStyle w:val="Strong"/>
          <w:rFonts w:cs="Arial"/>
          <w:b w:val="0"/>
          <w:sz w:val="22"/>
          <w:szCs w:val="22"/>
        </w:rPr>
        <w:t xml:space="preserve">direct access to the </w:t>
      </w:r>
      <w:r w:rsidR="005A2D72">
        <w:rPr>
          <w:rStyle w:val="Strong"/>
          <w:rFonts w:cs="Arial"/>
          <w:b w:val="0"/>
          <w:sz w:val="22"/>
          <w:szCs w:val="22"/>
        </w:rPr>
        <w:t xml:space="preserve">swimming </w:t>
      </w:r>
      <w:r w:rsidR="005A2D72" w:rsidRPr="00673D1C">
        <w:rPr>
          <w:rStyle w:val="Strong"/>
          <w:rFonts w:cs="Arial"/>
          <w:b w:val="0"/>
          <w:sz w:val="22"/>
          <w:szCs w:val="22"/>
        </w:rPr>
        <w:t>pool or spa. The exit alarm may cause either an alarm noise or a verbal warning, such as a repeating notification that</w:t>
      </w:r>
      <w:r w:rsidR="00004495">
        <w:rPr>
          <w:rStyle w:val="Strong"/>
          <w:rFonts w:cs="Arial"/>
          <w:b w:val="0"/>
          <w:sz w:val="22"/>
          <w:szCs w:val="22"/>
        </w:rPr>
        <w:t xml:space="preserve"> “the door to the pool is open.</w:t>
      </w:r>
      <w:r w:rsidR="00D334E1">
        <w:rPr>
          <w:rStyle w:val="Strong"/>
          <w:rFonts w:cs="Arial"/>
          <w:b w:val="0"/>
          <w:sz w:val="22"/>
          <w:szCs w:val="22"/>
        </w:rPr>
        <w:t xml:space="preserve"> </w:t>
      </w:r>
      <w:r w:rsidR="00FC79D7">
        <w:rPr>
          <w:rStyle w:val="Strong"/>
          <w:rFonts w:cs="Arial"/>
          <w:b w:val="0"/>
          <w:sz w:val="22"/>
          <w:szCs w:val="22"/>
        </w:rPr>
        <w:t>[</w:t>
      </w:r>
      <w:r w:rsidR="00D334E1">
        <w:rPr>
          <w:rStyle w:val="Strong"/>
          <w:rFonts w:cs="Arial"/>
          <w:b w:val="0"/>
          <w:sz w:val="22"/>
          <w:szCs w:val="22"/>
        </w:rPr>
        <w:t xml:space="preserve">CBC </w:t>
      </w:r>
      <w:r w:rsidR="00D334E1" w:rsidRPr="001B4B97">
        <w:rPr>
          <w:rStyle w:val="Strong"/>
          <w:rFonts w:cs="Arial"/>
          <w:b w:val="0"/>
          <w:sz w:val="22"/>
          <w:szCs w:val="22"/>
        </w:rPr>
        <w:t>3109.4.4.2.4</w:t>
      </w:r>
      <w:r w:rsidR="00FC79D7">
        <w:rPr>
          <w:rStyle w:val="Strong"/>
          <w:rFonts w:cs="Arial"/>
          <w:b w:val="0"/>
          <w:sz w:val="22"/>
          <w:szCs w:val="22"/>
        </w:rPr>
        <w:t>.]</w:t>
      </w:r>
      <w:r w:rsidR="00D334E1">
        <w:rPr>
          <w:rStyle w:val="Strong"/>
          <w:rFonts w:cs="Arial"/>
          <w:b w:val="0"/>
          <w:sz w:val="22"/>
          <w:szCs w:val="22"/>
        </w:rPr>
        <w:t xml:space="preserve"> </w:t>
      </w:r>
      <w:r w:rsidR="00D334E1" w:rsidRPr="00D334E1">
        <w:rPr>
          <w:rStyle w:val="Strong"/>
          <w:rFonts w:cs="Arial"/>
          <w:b w:val="0"/>
          <w:i/>
          <w:sz w:val="22"/>
          <w:szCs w:val="22"/>
        </w:rPr>
        <w:t>[See exit alarms below</w:t>
      </w:r>
      <w:r w:rsidR="00004495">
        <w:rPr>
          <w:rStyle w:val="Strong"/>
          <w:rFonts w:cs="Arial"/>
          <w:b w:val="0"/>
          <w:i/>
          <w:sz w:val="22"/>
          <w:szCs w:val="22"/>
        </w:rPr>
        <w:t xml:space="preserve"> for further requirements</w:t>
      </w:r>
      <w:r w:rsidR="00D334E1">
        <w:rPr>
          <w:rStyle w:val="Strong"/>
          <w:rFonts w:cs="Arial"/>
          <w:b w:val="0"/>
          <w:i/>
          <w:sz w:val="22"/>
          <w:szCs w:val="22"/>
        </w:rPr>
        <w:t>.]</w:t>
      </w:r>
    </w:p>
    <w:p w:rsidR="00463B84" w:rsidRPr="00A134E0" w:rsidRDefault="004D1936" w:rsidP="00531B72">
      <w:pPr>
        <w:pStyle w:val="CheckItem"/>
        <w:numPr>
          <w:ilvl w:val="1"/>
          <w:numId w:val="13"/>
        </w:numPr>
        <w:spacing w:before="240" w:after="240"/>
        <w:rPr>
          <w:rStyle w:val="Strong"/>
          <w:rFonts w:cs="Arial"/>
          <w:b w:val="0"/>
          <w:sz w:val="22"/>
          <w:szCs w:val="22"/>
        </w:rPr>
      </w:pPr>
      <w:r w:rsidRPr="004D1936">
        <w:rPr>
          <w:rStyle w:val="Strong"/>
          <w:rFonts w:cs="Arial"/>
          <w:sz w:val="22"/>
          <w:szCs w:val="22"/>
        </w:rPr>
        <w:t>Special Doors.</w:t>
      </w:r>
      <w:r>
        <w:rPr>
          <w:rStyle w:val="Strong"/>
          <w:rFonts w:cs="Arial"/>
          <w:b w:val="0"/>
          <w:sz w:val="22"/>
          <w:szCs w:val="22"/>
        </w:rPr>
        <w:t xml:space="preserve"> </w:t>
      </w:r>
      <w:r w:rsidR="00463B84" w:rsidRPr="00A134E0">
        <w:rPr>
          <w:rStyle w:val="Strong"/>
          <w:rFonts w:cs="Arial"/>
          <w:b w:val="0"/>
          <w:sz w:val="22"/>
          <w:szCs w:val="22"/>
        </w:rPr>
        <w:t xml:space="preserve">All doors providing direct access from the </w:t>
      </w:r>
      <w:r w:rsidR="00004495">
        <w:rPr>
          <w:rStyle w:val="Strong"/>
          <w:rFonts w:cs="Arial"/>
          <w:b w:val="0"/>
          <w:sz w:val="22"/>
          <w:szCs w:val="22"/>
        </w:rPr>
        <w:t xml:space="preserve">single-family </w:t>
      </w:r>
      <w:r w:rsidR="00463B84" w:rsidRPr="00A134E0">
        <w:rPr>
          <w:rStyle w:val="Strong"/>
          <w:rFonts w:cs="Arial"/>
          <w:b w:val="0"/>
          <w:sz w:val="22"/>
          <w:szCs w:val="22"/>
        </w:rPr>
        <w:t>home to the swimming pool or spa shall be equipped with a self-closing, self-latching device with a release mechanism placed no lower than 54 inches above the floor.</w:t>
      </w:r>
      <w:r w:rsidR="00FC79D7">
        <w:rPr>
          <w:rStyle w:val="Strong"/>
          <w:rFonts w:cs="Arial"/>
          <w:b w:val="0"/>
          <w:sz w:val="22"/>
          <w:szCs w:val="22"/>
        </w:rPr>
        <w:t xml:space="preserve"> [</w:t>
      </w:r>
      <w:r w:rsidR="00D334E1">
        <w:rPr>
          <w:rStyle w:val="Strong"/>
          <w:rFonts w:cs="Arial"/>
          <w:b w:val="0"/>
          <w:sz w:val="22"/>
          <w:szCs w:val="22"/>
        </w:rPr>
        <w:t xml:space="preserve">CBC </w:t>
      </w:r>
      <w:r w:rsidR="00D334E1" w:rsidRPr="001B4B97">
        <w:rPr>
          <w:rStyle w:val="Strong"/>
          <w:rFonts w:cs="Arial"/>
          <w:b w:val="0"/>
          <w:sz w:val="22"/>
          <w:szCs w:val="22"/>
        </w:rPr>
        <w:t>3109.4.4.2.</w:t>
      </w:r>
      <w:r w:rsidR="00D334E1">
        <w:rPr>
          <w:rStyle w:val="Strong"/>
          <w:rFonts w:cs="Arial"/>
          <w:b w:val="0"/>
          <w:sz w:val="22"/>
          <w:szCs w:val="22"/>
        </w:rPr>
        <w:t>5</w:t>
      </w:r>
      <w:r w:rsidR="00FC79D7">
        <w:rPr>
          <w:rStyle w:val="Strong"/>
          <w:rFonts w:cs="Arial"/>
          <w:b w:val="0"/>
          <w:sz w:val="22"/>
          <w:szCs w:val="22"/>
        </w:rPr>
        <w:t>.]</w:t>
      </w:r>
    </w:p>
    <w:p w:rsidR="00463B84" w:rsidRPr="001B4B97" w:rsidRDefault="004D1936" w:rsidP="00531B72">
      <w:pPr>
        <w:pStyle w:val="CheckItem"/>
        <w:numPr>
          <w:ilvl w:val="1"/>
          <w:numId w:val="13"/>
        </w:numPr>
        <w:spacing w:before="240" w:after="240"/>
        <w:rPr>
          <w:rStyle w:val="Strong"/>
          <w:b w:val="0"/>
          <w:bCs w:val="0"/>
        </w:rPr>
      </w:pPr>
      <w:r w:rsidRPr="004D1936">
        <w:rPr>
          <w:rStyle w:val="Strong"/>
          <w:rFonts w:cs="Arial"/>
          <w:sz w:val="22"/>
          <w:szCs w:val="22"/>
        </w:rPr>
        <w:t>Swimming Pool Alarms</w:t>
      </w:r>
      <w:r>
        <w:rPr>
          <w:rStyle w:val="Strong"/>
          <w:rFonts w:cs="Arial"/>
          <w:b w:val="0"/>
          <w:sz w:val="22"/>
          <w:szCs w:val="22"/>
        </w:rPr>
        <w:t xml:space="preserve">. </w:t>
      </w:r>
      <w:r w:rsidR="00463B84" w:rsidRPr="001B4B97">
        <w:rPr>
          <w:rStyle w:val="Strong"/>
          <w:rFonts w:cs="Arial"/>
          <w:b w:val="0"/>
          <w:sz w:val="22"/>
          <w:szCs w:val="22"/>
        </w:rPr>
        <w:t xml:space="preserve">Swimming pool </w:t>
      </w:r>
      <w:r w:rsidR="00004495">
        <w:rPr>
          <w:rStyle w:val="Strong"/>
          <w:rFonts w:cs="Arial"/>
          <w:b w:val="0"/>
          <w:sz w:val="22"/>
          <w:szCs w:val="22"/>
        </w:rPr>
        <w:t xml:space="preserve">and spa </w:t>
      </w:r>
      <w:bookmarkStart w:id="0" w:name="_GoBack"/>
      <w:bookmarkEnd w:id="0"/>
      <w:r w:rsidR="00463B84" w:rsidRPr="001B4B97">
        <w:rPr>
          <w:rStyle w:val="Strong"/>
          <w:rFonts w:cs="Arial"/>
          <w:b w:val="0"/>
          <w:sz w:val="22"/>
          <w:szCs w:val="22"/>
        </w:rPr>
        <w:t xml:space="preserve">alarms that, when placed in pools, will sound upon detection of accidental or unauthorized entrance into the water.  These pool alarms shall meet and be independently certified to the ASTM Standard F 2208 "Standards Specification for Pool Alarms" which includes surface motion, pressure, sonar, laser, and infrared type alarms. For purposes of this article, "swimming pool alarms" shall not include swimming protection alarm devices designed for individual use, such as an alarm attached to a child that sounds when the child exceeds a certain distance or becomes submerged in water. </w:t>
      </w:r>
      <w:r w:rsidR="00FC79D7">
        <w:rPr>
          <w:rStyle w:val="Strong"/>
          <w:rFonts w:cs="Arial"/>
          <w:b w:val="0"/>
          <w:sz w:val="22"/>
          <w:szCs w:val="22"/>
        </w:rPr>
        <w:t>[</w:t>
      </w:r>
      <w:r w:rsidR="00D334E1">
        <w:rPr>
          <w:rStyle w:val="Strong"/>
          <w:rFonts w:cs="Arial"/>
          <w:b w:val="0"/>
          <w:sz w:val="22"/>
          <w:szCs w:val="22"/>
        </w:rPr>
        <w:t xml:space="preserve">CBC </w:t>
      </w:r>
      <w:r w:rsidR="00D334E1" w:rsidRPr="001B4B97">
        <w:rPr>
          <w:rStyle w:val="Strong"/>
          <w:rFonts w:cs="Arial"/>
          <w:b w:val="0"/>
          <w:sz w:val="22"/>
          <w:szCs w:val="22"/>
        </w:rPr>
        <w:t>3109.4.4.2.</w:t>
      </w:r>
      <w:r w:rsidR="00D334E1">
        <w:rPr>
          <w:rStyle w:val="Strong"/>
          <w:rFonts w:cs="Arial"/>
          <w:b w:val="0"/>
          <w:sz w:val="22"/>
          <w:szCs w:val="22"/>
        </w:rPr>
        <w:t>6</w:t>
      </w:r>
      <w:r w:rsidR="00FC79D7">
        <w:rPr>
          <w:rStyle w:val="Strong"/>
          <w:rFonts w:cs="Arial"/>
          <w:b w:val="0"/>
          <w:sz w:val="22"/>
          <w:szCs w:val="22"/>
        </w:rPr>
        <w:t>.]</w:t>
      </w:r>
    </w:p>
    <w:p w:rsidR="00463B84" w:rsidRPr="001B4B97" w:rsidRDefault="004D1936" w:rsidP="00531B72">
      <w:pPr>
        <w:pStyle w:val="CheckItem"/>
        <w:numPr>
          <w:ilvl w:val="1"/>
          <w:numId w:val="13"/>
        </w:numPr>
        <w:spacing w:before="240" w:after="240"/>
        <w:rPr>
          <w:rStyle w:val="Strong"/>
          <w:rFonts w:cs="Arial"/>
          <w:b w:val="0"/>
          <w:sz w:val="22"/>
          <w:szCs w:val="22"/>
        </w:rPr>
      </w:pPr>
      <w:r w:rsidRPr="004D1936">
        <w:rPr>
          <w:rStyle w:val="Strong"/>
          <w:rFonts w:cs="Arial"/>
          <w:sz w:val="22"/>
          <w:szCs w:val="22"/>
        </w:rPr>
        <w:t>Other Approved Means.</w:t>
      </w:r>
      <w:r>
        <w:rPr>
          <w:rStyle w:val="Strong"/>
          <w:rFonts w:cs="Arial"/>
          <w:b w:val="0"/>
          <w:sz w:val="22"/>
          <w:szCs w:val="22"/>
        </w:rPr>
        <w:t xml:space="preserve"> </w:t>
      </w:r>
      <w:r w:rsidRPr="001B4B97">
        <w:rPr>
          <w:rStyle w:val="Strong"/>
          <w:rFonts w:cs="Arial"/>
          <w:b w:val="0"/>
          <w:sz w:val="22"/>
          <w:szCs w:val="22"/>
        </w:rPr>
        <w:t xml:space="preserve"> </w:t>
      </w:r>
      <w:r w:rsidR="00463B84" w:rsidRPr="001B4B97">
        <w:rPr>
          <w:rStyle w:val="Strong"/>
          <w:rFonts w:cs="Arial"/>
          <w:b w:val="0"/>
          <w:sz w:val="22"/>
          <w:szCs w:val="22"/>
        </w:rPr>
        <w:t>Other approved means of protection, if the degree of protection afforded is equal to or greater than that afforded by any of the devices set forth in items 3109.4.4.2</w:t>
      </w:r>
      <w:r w:rsidR="00463B84">
        <w:rPr>
          <w:rStyle w:val="Strong"/>
          <w:rFonts w:cs="Arial"/>
          <w:b w:val="0"/>
          <w:sz w:val="22"/>
          <w:szCs w:val="22"/>
        </w:rPr>
        <w:t xml:space="preserve">.1 </w:t>
      </w:r>
      <w:r w:rsidR="00463B84" w:rsidRPr="001B4B97">
        <w:rPr>
          <w:rStyle w:val="Strong"/>
          <w:rFonts w:cs="Arial"/>
          <w:b w:val="0"/>
          <w:sz w:val="22"/>
          <w:szCs w:val="22"/>
        </w:rPr>
        <w:t xml:space="preserve">through 3109.4.4.2.4, </w:t>
      </w:r>
      <w:r w:rsidR="00463B84">
        <w:rPr>
          <w:rStyle w:val="Strong"/>
          <w:rFonts w:cs="Arial"/>
          <w:b w:val="0"/>
          <w:sz w:val="22"/>
          <w:szCs w:val="22"/>
        </w:rPr>
        <w:t>and have been independently verified by an approved testing laboratory as meeting the standards for those devices established by ASTM or ASME</w:t>
      </w:r>
      <w:r w:rsidR="00463B84" w:rsidRPr="001B4B97">
        <w:rPr>
          <w:rStyle w:val="Strong"/>
          <w:rFonts w:cs="Arial"/>
          <w:b w:val="0"/>
          <w:sz w:val="22"/>
          <w:szCs w:val="22"/>
        </w:rPr>
        <w:t>.</w:t>
      </w:r>
      <w:r w:rsidR="00D334E1">
        <w:rPr>
          <w:rStyle w:val="Strong"/>
          <w:rFonts w:cs="Arial"/>
          <w:b w:val="0"/>
          <w:sz w:val="22"/>
          <w:szCs w:val="22"/>
        </w:rPr>
        <w:t xml:space="preserve"> </w:t>
      </w:r>
      <w:r w:rsidR="006208E3">
        <w:rPr>
          <w:rStyle w:val="Strong"/>
          <w:rFonts w:cs="Arial"/>
          <w:b w:val="0"/>
          <w:sz w:val="22"/>
          <w:szCs w:val="22"/>
        </w:rPr>
        <w:t>[</w:t>
      </w:r>
      <w:r w:rsidR="00D334E1">
        <w:rPr>
          <w:rStyle w:val="Strong"/>
          <w:rFonts w:cs="Arial"/>
          <w:b w:val="0"/>
          <w:sz w:val="22"/>
          <w:szCs w:val="22"/>
        </w:rPr>
        <w:t xml:space="preserve">CBC </w:t>
      </w:r>
      <w:r w:rsidR="00D334E1" w:rsidRPr="001B4B97">
        <w:rPr>
          <w:rStyle w:val="Strong"/>
          <w:rFonts w:cs="Arial"/>
          <w:b w:val="0"/>
          <w:sz w:val="22"/>
          <w:szCs w:val="22"/>
        </w:rPr>
        <w:t>3109.4.4.2.</w:t>
      </w:r>
      <w:r w:rsidR="00D334E1">
        <w:rPr>
          <w:rStyle w:val="Strong"/>
          <w:rFonts w:cs="Arial"/>
          <w:b w:val="0"/>
          <w:sz w:val="22"/>
          <w:szCs w:val="22"/>
        </w:rPr>
        <w:t>7</w:t>
      </w:r>
      <w:r w:rsidR="006208E3">
        <w:rPr>
          <w:rStyle w:val="Strong"/>
          <w:rFonts w:cs="Arial"/>
          <w:b w:val="0"/>
          <w:sz w:val="22"/>
          <w:szCs w:val="22"/>
        </w:rPr>
        <w:t>.]</w:t>
      </w:r>
    </w:p>
    <w:p w:rsidR="00531B72" w:rsidRDefault="00531B72">
      <w:pPr>
        <w:rPr>
          <w:rStyle w:val="Strong"/>
          <w:rFonts w:ascii="Arial" w:eastAsia="Arial Unicode MS" w:hAnsi="Arial" w:cs="Arial"/>
          <w:bCs w:val="0"/>
          <w:sz w:val="22"/>
          <w:szCs w:val="22"/>
        </w:rPr>
      </w:pPr>
      <w:r>
        <w:rPr>
          <w:rStyle w:val="Strong"/>
          <w:rFonts w:ascii="Arial" w:hAnsi="Arial" w:cs="Arial"/>
          <w:bCs w:val="0"/>
          <w:sz w:val="22"/>
          <w:szCs w:val="22"/>
        </w:rPr>
        <w:br w:type="page"/>
      </w:r>
    </w:p>
    <w:p w:rsidR="00FF2DC9" w:rsidRPr="00FC79D7" w:rsidRDefault="00FF2DC9" w:rsidP="00A44FAF">
      <w:pPr>
        <w:pStyle w:val="NormalWeb"/>
        <w:numPr>
          <w:ilvl w:val="0"/>
          <w:numId w:val="41"/>
        </w:numPr>
        <w:spacing w:before="0" w:beforeAutospacing="0" w:after="0" w:afterAutospacing="0"/>
        <w:ind w:left="360"/>
        <w:rPr>
          <w:rStyle w:val="Strong"/>
          <w:rFonts w:ascii="Arial" w:hAnsi="Arial" w:cs="Arial"/>
          <w:b w:val="0"/>
          <w:bCs w:val="0"/>
          <w:sz w:val="22"/>
          <w:szCs w:val="22"/>
        </w:rPr>
      </w:pPr>
      <w:r w:rsidRPr="00FC79D7">
        <w:rPr>
          <w:rStyle w:val="Strong"/>
          <w:rFonts w:ascii="Arial" w:hAnsi="Arial" w:cs="Arial"/>
          <w:bCs w:val="0"/>
          <w:sz w:val="22"/>
          <w:szCs w:val="22"/>
        </w:rPr>
        <w:lastRenderedPageBreak/>
        <w:t xml:space="preserve">Entrapment avoidance. </w:t>
      </w:r>
      <w:r w:rsidRPr="00FC79D7">
        <w:rPr>
          <w:rStyle w:val="Strong"/>
          <w:rFonts w:ascii="Arial" w:hAnsi="Arial" w:cs="Arial"/>
          <w:b w:val="0"/>
          <w:bCs w:val="0"/>
          <w:sz w:val="22"/>
          <w:szCs w:val="22"/>
        </w:rPr>
        <w:t xml:space="preserve">Suction outlets shall be designed and installed in accordance with ANSI/APSP-7 and </w:t>
      </w:r>
      <w:proofErr w:type="gramStart"/>
      <w:r w:rsidRPr="00FC79D7">
        <w:rPr>
          <w:rStyle w:val="Strong"/>
          <w:rFonts w:ascii="Arial" w:hAnsi="Arial" w:cs="Arial"/>
          <w:b w:val="0"/>
          <w:bCs w:val="0"/>
          <w:sz w:val="22"/>
          <w:szCs w:val="22"/>
        </w:rPr>
        <w:t>all of</w:t>
      </w:r>
      <w:proofErr w:type="gramEnd"/>
      <w:r w:rsidRPr="00FC79D7">
        <w:rPr>
          <w:rStyle w:val="Strong"/>
          <w:rFonts w:ascii="Arial" w:hAnsi="Arial" w:cs="Arial"/>
          <w:b w:val="0"/>
          <w:bCs w:val="0"/>
          <w:sz w:val="22"/>
          <w:szCs w:val="22"/>
        </w:rPr>
        <w:t xml:space="preserve"> the following:</w:t>
      </w:r>
    </w:p>
    <w:p w:rsidR="00FF2DC9" w:rsidRDefault="00FF2DC9" w:rsidP="00FC79D7">
      <w:pPr>
        <w:pStyle w:val="CheckItem"/>
        <w:numPr>
          <w:ilvl w:val="1"/>
          <w:numId w:val="32"/>
        </w:numPr>
        <w:spacing w:before="120"/>
        <w:rPr>
          <w:rStyle w:val="Strong"/>
          <w:rFonts w:cs="Arial"/>
          <w:b w:val="0"/>
          <w:sz w:val="22"/>
          <w:szCs w:val="22"/>
        </w:rPr>
      </w:pPr>
      <w:r w:rsidRPr="00A134E0">
        <w:rPr>
          <w:rStyle w:val="Strong"/>
          <w:rFonts w:cs="Arial"/>
          <w:b w:val="0"/>
          <w:sz w:val="22"/>
          <w:szCs w:val="22"/>
        </w:rPr>
        <w:t>The suction outlet</w:t>
      </w:r>
      <w:r>
        <w:rPr>
          <w:rStyle w:val="Strong"/>
          <w:rFonts w:cs="Arial"/>
          <w:b w:val="0"/>
          <w:sz w:val="22"/>
          <w:szCs w:val="22"/>
        </w:rPr>
        <w:t>s</w:t>
      </w:r>
      <w:r w:rsidRPr="00A134E0">
        <w:rPr>
          <w:rStyle w:val="Strong"/>
          <w:rFonts w:cs="Arial"/>
          <w:b w:val="0"/>
          <w:sz w:val="22"/>
          <w:szCs w:val="22"/>
        </w:rPr>
        <w:t xml:space="preserve"> of a new pool or new spa for which a permit is issued shall be equipped to provide circulation throughout the pool or spa by installing at least two circulation </w:t>
      </w:r>
      <w:r>
        <w:rPr>
          <w:rStyle w:val="Strong"/>
          <w:rFonts w:cs="Arial"/>
          <w:b w:val="0"/>
          <w:sz w:val="22"/>
          <w:szCs w:val="22"/>
        </w:rPr>
        <w:t>suction outlets</w:t>
      </w:r>
      <w:r w:rsidRPr="00A134E0">
        <w:rPr>
          <w:rStyle w:val="Strong"/>
          <w:rFonts w:cs="Arial"/>
          <w:b w:val="0"/>
          <w:sz w:val="22"/>
          <w:szCs w:val="22"/>
        </w:rPr>
        <w:t xml:space="preserve"> per pump that shall be hydraulically balanced and symmetrically plumbed through one or more “T” fittings, and that are separated by a distance of at least three feet in any dimension between the </w:t>
      </w:r>
      <w:r>
        <w:rPr>
          <w:rStyle w:val="Strong"/>
          <w:rFonts w:cs="Arial"/>
          <w:b w:val="0"/>
          <w:sz w:val="22"/>
          <w:szCs w:val="22"/>
        </w:rPr>
        <w:t>suction outlets; or be designed to use alternatives to suction outlets including, but not limited to, skimmers or perimeter overflow systems to conduct water to the circulation pump</w:t>
      </w:r>
      <w:r w:rsidRPr="00A134E0">
        <w:rPr>
          <w:rStyle w:val="Strong"/>
          <w:rFonts w:cs="Arial"/>
          <w:b w:val="0"/>
          <w:sz w:val="22"/>
          <w:szCs w:val="22"/>
        </w:rPr>
        <w:t xml:space="preserve">. </w:t>
      </w:r>
      <w:r>
        <w:rPr>
          <w:rStyle w:val="Strong"/>
          <w:rFonts w:cs="Arial"/>
          <w:b w:val="0"/>
          <w:sz w:val="22"/>
          <w:szCs w:val="22"/>
        </w:rPr>
        <w:t>The circulation system shall have the capacity to provide a complete turnover of pool water as specified in Section 3124B of Chapter 31B of the California Building Standards Code.</w:t>
      </w:r>
      <w:r w:rsidR="006208E3">
        <w:rPr>
          <w:rStyle w:val="Strong"/>
          <w:rFonts w:cs="Arial"/>
          <w:b w:val="0"/>
          <w:sz w:val="22"/>
          <w:szCs w:val="22"/>
        </w:rPr>
        <w:t xml:space="preserve"> [CBC </w:t>
      </w:r>
      <w:r w:rsidR="006208E3" w:rsidRPr="00A37523">
        <w:rPr>
          <w:rStyle w:val="Strong"/>
          <w:rFonts w:cs="Arial"/>
          <w:b w:val="0"/>
          <w:sz w:val="22"/>
          <w:szCs w:val="22"/>
        </w:rPr>
        <w:t>3109.4.4.8.1, 2 &amp; 3</w:t>
      </w:r>
      <w:r w:rsidR="006208E3">
        <w:rPr>
          <w:rStyle w:val="Strong"/>
          <w:rFonts w:cs="Arial"/>
          <w:b w:val="0"/>
          <w:sz w:val="22"/>
          <w:szCs w:val="22"/>
        </w:rPr>
        <w:t>.]</w:t>
      </w:r>
    </w:p>
    <w:p w:rsidR="00FF2DC9" w:rsidRPr="00A134E0" w:rsidRDefault="00FF2DC9" w:rsidP="00FC79D7">
      <w:pPr>
        <w:pStyle w:val="CheckItem"/>
        <w:numPr>
          <w:ilvl w:val="1"/>
          <w:numId w:val="32"/>
        </w:numPr>
        <w:spacing w:before="120"/>
        <w:rPr>
          <w:rStyle w:val="Strong"/>
          <w:rFonts w:cs="Arial"/>
          <w:b w:val="0"/>
          <w:sz w:val="22"/>
          <w:szCs w:val="22"/>
        </w:rPr>
      </w:pPr>
      <w:r w:rsidRPr="00A134E0">
        <w:rPr>
          <w:rStyle w:val="Strong"/>
          <w:rFonts w:cs="Arial"/>
          <w:b w:val="0"/>
          <w:sz w:val="22"/>
          <w:szCs w:val="22"/>
        </w:rPr>
        <w:t>Suction outlets shall be covered with anti-entrapment grates</w:t>
      </w:r>
      <w:r>
        <w:rPr>
          <w:rStyle w:val="Strong"/>
          <w:rFonts w:cs="Arial"/>
          <w:b w:val="0"/>
          <w:sz w:val="22"/>
          <w:szCs w:val="22"/>
        </w:rPr>
        <w:t xml:space="preserve"> as specified in the </w:t>
      </w:r>
      <w:r w:rsidRPr="00A134E0">
        <w:rPr>
          <w:rStyle w:val="Strong"/>
          <w:rFonts w:cs="Arial"/>
          <w:b w:val="0"/>
          <w:sz w:val="22"/>
          <w:szCs w:val="22"/>
        </w:rPr>
        <w:t>ANSI</w:t>
      </w:r>
      <w:r>
        <w:rPr>
          <w:rStyle w:val="Strong"/>
          <w:rFonts w:cs="Arial"/>
          <w:b w:val="0"/>
          <w:sz w:val="22"/>
          <w:szCs w:val="22"/>
        </w:rPr>
        <w:t>/APSP-16 performance standard</w:t>
      </w:r>
      <w:r w:rsidRPr="00A134E0">
        <w:rPr>
          <w:rStyle w:val="Strong"/>
          <w:rFonts w:cs="Arial"/>
          <w:b w:val="0"/>
          <w:sz w:val="22"/>
          <w:szCs w:val="22"/>
        </w:rPr>
        <w:t xml:space="preserve"> </w:t>
      </w:r>
      <w:r>
        <w:rPr>
          <w:rStyle w:val="Strong"/>
          <w:rFonts w:cs="Arial"/>
          <w:b w:val="0"/>
          <w:sz w:val="22"/>
          <w:szCs w:val="22"/>
        </w:rPr>
        <w:t xml:space="preserve">or successor standard designated by the federal Consumer Product Safety Commission, that cannot be removed </w:t>
      </w:r>
      <w:r w:rsidRPr="00A134E0">
        <w:rPr>
          <w:rStyle w:val="Strong"/>
          <w:rFonts w:cs="Arial"/>
          <w:b w:val="0"/>
          <w:sz w:val="22"/>
          <w:szCs w:val="22"/>
        </w:rPr>
        <w:t>except with the use of tools. Slots of openings in the grates or similar protective devices shall be of a shape, area and arrangement that would prevent physical entrapment and would not pose any suction hazard to bathers.</w:t>
      </w:r>
      <w:r w:rsidRPr="00FC79D7">
        <w:rPr>
          <w:rStyle w:val="Strong"/>
          <w:rFonts w:cs="Arial"/>
          <w:b w:val="0"/>
          <w:sz w:val="22"/>
          <w:szCs w:val="22"/>
        </w:rPr>
        <w:t xml:space="preserve"> </w:t>
      </w:r>
      <w:r w:rsidR="00FC79D7" w:rsidRPr="00FC79D7">
        <w:rPr>
          <w:rStyle w:val="Strong"/>
          <w:rFonts w:cs="Arial"/>
          <w:b w:val="0"/>
          <w:sz w:val="22"/>
          <w:szCs w:val="22"/>
        </w:rPr>
        <w:t>[CBC 3109.4.4.8.4</w:t>
      </w:r>
      <w:r w:rsidR="00FC79D7">
        <w:rPr>
          <w:rStyle w:val="Strong"/>
          <w:rFonts w:cs="Arial"/>
          <w:b w:val="0"/>
          <w:sz w:val="22"/>
          <w:szCs w:val="22"/>
        </w:rPr>
        <w:t>.]</w:t>
      </w:r>
    </w:p>
    <w:p w:rsidR="00FF2DC9" w:rsidRPr="00A134E0" w:rsidRDefault="00FF2DC9" w:rsidP="00FC79D7">
      <w:pPr>
        <w:pStyle w:val="CheckItem"/>
        <w:numPr>
          <w:ilvl w:val="1"/>
          <w:numId w:val="32"/>
        </w:numPr>
        <w:spacing w:before="120"/>
        <w:rPr>
          <w:rStyle w:val="Strong"/>
          <w:rFonts w:cs="Arial"/>
          <w:b w:val="0"/>
          <w:sz w:val="22"/>
          <w:szCs w:val="22"/>
        </w:rPr>
      </w:pPr>
      <w:r w:rsidRPr="00A134E0">
        <w:rPr>
          <w:rStyle w:val="Strong"/>
          <w:rFonts w:cs="Arial"/>
          <w:b w:val="0"/>
          <w:sz w:val="22"/>
          <w:szCs w:val="22"/>
        </w:rPr>
        <w:t xml:space="preserve">Any backup safety system that an owner of a new swimming pool or spa may choose to install in addition to the requirements set forth in </w:t>
      </w:r>
      <w:r>
        <w:rPr>
          <w:rStyle w:val="Strong"/>
          <w:rFonts w:cs="Arial"/>
          <w:b w:val="0"/>
          <w:sz w:val="22"/>
          <w:szCs w:val="22"/>
        </w:rPr>
        <w:t xml:space="preserve">CBC Sections </w:t>
      </w:r>
      <w:r w:rsidRPr="00FC79D7">
        <w:rPr>
          <w:rStyle w:val="Strong"/>
          <w:rFonts w:cs="Arial"/>
          <w:b w:val="0"/>
          <w:sz w:val="22"/>
          <w:szCs w:val="22"/>
        </w:rPr>
        <w:t xml:space="preserve">3019.4.4.8.1 through 3019.4.4.8, </w:t>
      </w:r>
      <w:r w:rsidRPr="00A134E0">
        <w:rPr>
          <w:rStyle w:val="Strong"/>
          <w:rFonts w:cs="Arial"/>
          <w:b w:val="0"/>
          <w:sz w:val="22"/>
          <w:szCs w:val="22"/>
        </w:rPr>
        <w:t>shall meet the standards as published in the document, “Guidelines for Entrapment Hazards: Making Pools and Spas Safer,” Publication Number 363, March 2005, United States Consumer Products Safety Commission.</w:t>
      </w:r>
      <w:r w:rsidR="00FC79D7">
        <w:rPr>
          <w:rStyle w:val="Strong"/>
          <w:rFonts w:cs="Arial"/>
          <w:b w:val="0"/>
          <w:sz w:val="22"/>
          <w:szCs w:val="22"/>
        </w:rPr>
        <w:t xml:space="preserve"> [CBC </w:t>
      </w:r>
      <w:r w:rsidR="00FC79D7" w:rsidRPr="00FC79D7">
        <w:rPr>
          <w:rStyle w:val="Strong"/>
          <w:rFonts w:cs="Arial"/>
          <w:b w:val="0"/>
          <w:sz w:val="22"/>
          <w:szCs w:val="22"/>
        </w:rPr>
        <w:t>3109.4.4.8.5</w:t>
      </w:r>
      <w:r w:rsidR="00FC79D7">
        <w:rPr>
          <w:rStyle w:val="Strong"/>
          <w:rFonts w:cs="Arial"/>
          <w:b w:val="0"/>
          <w:sz w:val="22"/>
          <w:szCs w:val="22"/>
        </w:rPr>
        <w:t>]</w:t>
      </w:r>
    </w:p>
    <w:p w:rsidR="00FF2DC9" w:rsidRPr="00A134E0" w:rsidRDefault="00FF2DC9" w:rsidP="00FC79D7">
      <w:pPr>
        <w:pStyle w:val="CheckItem"/>
        <w:numPr>
          <w:ilvl w:val="1"/>
          <w:numId w:val="32"/>
        </w:numPr>
        <w:spacing w:before="120"/>
        <w:rPr>
          <w:rStyle w:val="Strong"/>
          <w:rFonts w:cs="Arial"/>
          <w:b w:val="0"/>
          <w:sz w:val="22"/>
          <w:szCs w:val="22"/>
        </w:rPr>
      </w:pPr>
      <w:r w:rsidRPr="00A134E0">
        <w:rPr>
          <w:rStyle w:val="Strong"/>
          <w:rFonts w:cs="Arial"/>
          <w:b w:val="0"/>
          <w:sz w:val="22"/>
          <w:szCs w:val="22"/>
        </w:rPr>
        <w:t>Whenever a building permit is issued for the remodel or modification of any existing swimming pool</w:t>
      </w:r>
      <w:r>
        <w:rPr>
          <w:rStyle w:val="Strong"/>
          <w:rFonts w:cs="Arial"/>
          <w:b w:val="0"/>
          <w:sz w:val="22"/>
          <w:szCs w:val="22"/>
        </w:rPr>
        <w:t>, toddler pool,</w:t>
      </w:r>
      <w:r w:rsidRPr="00A134E0">
        <w:rPr>
          <w:rStyle w:val="Strong"/>
          <w:rFonts w:cs="Arial"/>
          <w:b w:val="0"/>
          <w:sz w:val="22"/>
          <w:szCs w:val="22"/>
        </w:rPr>
        <w:t xml:space="preserve"> or spa, the permit shall require that the suction outlet</w:t>
      </w:r>
      <w:r>
        <w:rPr>
          <w:rStyle w:val="Strong"/>
          <w:rFonts w:cs="Arial"/>
          <w:b w:val="0"/>
          <w:sz w:val="22"/>
          <w:szCs w:val="22"/>
        </w:rPr>
        <w:t>s</w:t>
      </w:r>
      <w:r w:rsidRPr="00A134E0">
        <w:rPr>
          <w:rStyle w:val="Strong"/>
          <w:rFonts w:cs="Arial"/>
          <w:b w:val="0"/>
          <w:sz w:val="22"/>
          <w:szCs w:val="22"/>
        </w:rPr>
        <w:t xml:space="preserve"> of the existing swimming pool or spa be upgraded </w:t>
      </w:r>
      <w:proofErr w:type="gramStart"/>
      <w:r w:rsidRPr="00A134E0">
        <w:rPr>
          <w:rStyle w:val="Strong"/>
          <w:rFonts w:cs="Arial"/>
          <w:b w:val="0"/>
          <w:sz w:val="22"/>
          <w:szCs w:val="22"/>
        </w:rPr>
        <w:t>so as to</w:t>
      </w:r>
      <w:proofErr w:type="gramEnd"/>
      <w:r w:rsidRPr="00A134E0">
        <w:rPr>
          <w:rStyle w:val="Strong"/>
          <w:rFonts w:cs="Arial"/>
          <w:b w:val="0"/>
          <w:sz w:val="22"/>
          <w:szCs w:val="22"/>
        </w:rPr>
        <w:t xml:space="preserve"> be equipped with anti-entrapment </w:t>
      </w:r>
      <w:r>
        <w:rPr>
          <w:rStyle w:val="Strong"/>
          <w:rFonts w:cs="Arial"/>
          <w:b w:val="0"/>
          <w:sz w:val="22"/>
          <w:szCs w:val="22"/>
        </w:rPr>
        <w:t xml:space="preserve">grates, as specified in the </w:t>
      </w:r>
      <w:r w:rsidRPr="00A134E0">
        <w:rPr>
          <w:rStyle w:val="Strong"/>
          <w:rFonts w:cs="Arial"/>
          <w:b w:val="0"/>
          <w:sz w:val="22"/>
          <w:szCs w:val="22"/>
        </w:rPr>
        <w:t>ANSI</w:t>
      </w:r>
      <w:r>
        <w:rPr>
          <w:rStyle w:val="Strong"/>
          <w:rFonts w:cs="Arial"/>
          <w:b w:val="0"/>
          <w:sz w:val="22"/>
          <w:szCs w:val="22"/>
        </w:rPr>
        <w:t>/APSP-16</w:t>
      </w:r>
      <w:r w:rsidRPr="00A134E0">
        <w:rPr>
          <w:rStyle w:val="Strong"/>
          <w:rFonts w:cs="Arial"/>
          <w:b w:val="0"/>
          <w:sz w:val="22"/>
          <w:szCs w:val="22"/>
        </w:rPr>
        <w:t xml:space="preserve"> </w:t>
      </w:r>
      <w:r>
        <w:rPr>
          <w:rStyle w:val="Strong"/>
          <w:rFonts w:cs="Arial"/>
          <w:b w:val="0"/>
          <w:sz w:val="22"/>
          <w:szCs w:val="22"/>
        </w:rPr>
        <w:t>performance standard</w:t>
      </w:r>
      <w:r w:rsidRPr="00E55896">
        <w:rPr>
          <w:rStyle w:val="Strong"/>
          <w:rFonts w:cs="Arial"/>
          <w:b w:val="0"/>
          <w:sz w:val="22"/>
          <w:szCs w:val="22"/>
        </w:rPr>
        <w:t xml:space="preserve"> </w:t>
      </w:r>
      <w:r>
        <w:rPr>
          <w:rStyle w:val="Strong"/>
          <w:rFonts w:cs="Arial"/>
          <w:b w:val="0"/>
          <w:sz w:val="22"/>
          <w:szCs w:val="22"/>
        </w:rPr>
        <w:t>or successor standard designated by the federal Consumer Product Safety Commission</w:t>
      </w:r>
      <w:r w:rsidRPr="00A134E0">
        <w:rPr>
          <w:rStyle w:val="Strong"/>
          <w:rFonts w:cs="Arial"/>
          <w:b w:val="0"/>
          <w:sz w:val="22"/>
          <w:szCs w:val="22"/>
        </w:rPr>
        <w:t>.</w:t>
      </w:r>
      <w:r w:rsidR="00FC79D7">
        <w:rPr>
          <w:rStyle w:val="Strong"/>
          <w:rFonts w:cs="Arial"/>
          <w:b w:val="0"/>
          <w:sz w:val="22"/>
          <w:szCs w:val="22"/>
        </w:rPr>
        <w:t xml:space="preserve"> [CBC </w:t>
      </w:r>
      <w:r w:rsidR="00FC79D7" w:rsidRPr="00FC79D7">
        <w:rPr>
          <w:rStyle w:val="Strong"/>
          <w:rFonts w:cs="Arial"/>
          <w:b w:val="0"/>
          <w:sz w:val="22"/>
          <w:szCs w:val="22"/>
        </w:rPr>
        <w:t>3109.4.4.8.6</w:t>
      </w:r>
      <w:r w:rsidR="00FC79D7">
        <w:rPr>
          <w:rStyle w:val="Strong"/>
          <w:rFonts w:cs="Arial"/>
          <w:b w:val="0"/>
          <w:sz w:val="22"/>
          <w:szCs w:val="22"/>
        </w:rPr>
        <w:t>]</w:t>
      </w:r>
    </w:p>
    <w:p w:rsidR="00FF2DC9" w:rsidRPr="00E066F9" w:rsidRDefault="00E066F9" w:rsidP="00E066F9">
      <w:pPr>
        <w:pStyle w:val="CheckItem"/>
        <w:numPr>
          <w:ilvl w:val="1"/>
          <w:numId w:val="32"/>
        </w:numPr>
        <w:spacing w:before="120" w:after="360"/>
        <w:rPr>
          <w:rStyle w:val="Strong"/>
          <w:b w:val="0"/>
        </w:rPr>
      </w:pPr>
      <w:r w:rsidRPr="00E066F9">
        <w:rPr>
          <w:rStyle w:val="Strong"/>
          <w:rFonts w:cs="Arial"/>
          <w:b w:val="0"/>
          <w:bCs w:val="0"/>
          <w:sz w:val="22"/>
          <w:szCs w:val="22"/>
        </w:rPr>
        <w:t>Any person entering into an agreement to build a swimming pool or spa, or to engage in permitted work on a pool or spa covered by this subsection, shall give the consumer notice of the requirements of CBC Section 3109.</w:t>
      </w:r>
      <w:proofErr w:type="gramStart"/>
      <w:r w:rsidRPr="00E066F9">
        <w:rPr>
          <w:rStyle w:val="Strong"/>
          <w:rFonts w:cs="Arial"/>
          <w:b w:val="0"/>
          <w:bCs w:val="0"/>
          <w:sz w:val="22"/>
          <w:szCs w:val="22"/>
        </w:rPr>
        <w:t>5.[</w:t>
      </w:r>
      <w:proofErr w:type="gramEnd"/>
      <w:r w:rsidRPr="00E066F9">
        <w:rPr>
          <w:rStyle w:val="Strong"/>
          <w:rFonts w:cs="Arial"/>
          <w:b w:val="0"/>
          <w:bCs w:val="0"/>
          <w:sz w:val="22"/>
          <w:szCs w:val="22"/>
        </w:rPr>
        <w:t>CBC 3109.4.4.4]</w:t>
      </w:r>
    </w:p>
    <w:p w:rsidR="00FF2DC9" w:rsidRPr="00525340" w:rsidRDefault="009846FA" w:rsidP="005F57AA">
      <w:pPr>
        <w:pStyle w:val="Section"/>
        <w:rPr>
          <w:rFonts w:ascii="Arial" w:hAnsi="Arial" w:cs="Arial"/>
          <w:sz w:val="24"/>
          <w:szCs w:val="24"/>
        </w:rPr>
      </w:pPr>
      <w:r w:rsidRPr="005F57AA">
        <w:rPr>
          <w:rFonts w:ascii="Arial" w:hAnsi="Arial" w:cs="Arial"/>
          <w:sz w:val="24"/>
          <w:szCs w:val="24"/>
        </w:rPr>
        <w:t>ELECTRICAL</w:t>
      </w:r>
      <w:r w:rsidRPr="005F57AA">
        <w:rPr>
          <w:rFonts w:ascii="Arial" w:hAnsi="Arial" w:cs="Arial"/>
          <w:b w:val="0"/>
          <w:sz w:val="24"/>
          <w:szCs w:val="24"/>
          <w:u w:val="none"/>
        </w:rPr>
        <w:t xml:space="preserve"> </w:t>
      </w:r>
      <w:r w:rsidR="00FF2DC9" w:rsidRPr="00525340">
        <w:rPr>
          <w:rFonts w:ascii="Arial" w:hAnsi="Arial" w:cs="Arial"/>
          <w:b w:val="0"/>
          <w:sz w:val="24"/>
          <w:szCs w:val="24"/>
          <w:u w:val="none"/>
        </w:rPr>
        <w:t>(</w:t>
      </w:r>
      <w:r w:rsidR="00E066F9">
        <w:rPr>
          <w:rFonts w:ascii="Arial" w:hAnsi="Arial" w:cs="Arial"/>
          <w:b w:val="0"/>
          <w:sz w:val="24"/>
          <w:szCs w:val="24"/>
          <w:u w:val="none"/>
        </w:rPr>
        <w:t>2016</w:t>
      </w:r>
      <w:r w:rsidR="00FF2DC9" w:rsidRPr="00525340">
        <w:rPr>
          <w:rFonts w:ascii="Arial" w:hAnsi="Arial" w:cs="Arial"/>
          <w:b w:val="0"/>
          <w:sz w:val="24"/>
          <w:szCs w:val="24"/>
          <w:u w:val="none"/>
        </w:rPr>
        <w:t xml:space="preserve"> California Electrical Code)</w:t>
      </w:r>
    </w:p>
    <w:p w:rsidR="00FF2DC9" w:rsidRPr="008948A3" w:rsidRDefault="00525340" w:rsidP="00525340">
      <w:pPr>
        <w:pStyle w:val="CheckItem"/>
        <w:numPr>
          <w:ilvl w:val="0"/>
          <w:numId w:val="33"/>
        </w:numPr>
        <w:rPr>
          <w:rStyle w:val="Strong"/>
          <w:rFonts w:cs="Arial"/>
          <w:b w:val="0"/>
          <w:sz w:val="22"/>
          <w:szCs w:val="22"/>
        </w:rPr>
      </w:pPr>
      <w:r w:rsidRPr="008948A3">
        <w:rPr>
          <w:rStyle w:val="Strong"/>
          <w:rFonts w:cs="Arial"/>
          <w:b w:val="0"/>
          <w:sz w:val="22"/>
          <w:szCs w:val="22"/>
        </w:rPr>
        <w:t xml:space="preserve">Outlets supplying pool pump motors </w:t>
      </w:r>
      <w:r w:rsidR="00FC79D7" w:rsidRPr="008948A3">
        <w:rPr>
          <w:rStyle w:val="Strong"/>
          <w:rFonts w:cs="Arial"/>
          <w:b w:val="0"/>
          <w:sz w:val="22"/>
          <w:szCs w:val="22"/>
        </w:rPr>
        <w:t xml:space="preserve">connected to single-phase, 120 through </w:t>
      </w:r>
      <w:proofErr w:type="gramStart"/>
      <w:r w:rsidR="00FC79D7" w:rsidRPr="008948A3">
        <w:rPr>
          <w:rStyle w:val="Strong"/>
          <w:rFonts w:cs="Arial"/>
          <w:b w:val="0"/>
          <w:sz w:val="22"/>
          <w:szCs w:val="22"/>
        </w:rPr>
        <w:t>240 volt</w:t>
      </w:r>
      <w:proofErr w:type="gramEnd"/>
      <w:r w:rsidR="00FC79D7" w:rsidRPr="008948A3">
        <w:rPr>
          <w:rStyle w:val="Strong"/>
          <w:rFonts w:cs="Arial"/>
          <w:b w:val="0"/>
          <w:sz w:val="22"/>
          <w:szCs w:val="22"/>
        </w:rPr>
        <w:t xml:space="preserve"> branch circuits, rated 15 or 20 amperes</w:t>
      </w:r>
      <w:r w:rsidR="00FF2DC9" w:rsidRPr="008948A3">
        <w:rPr>
          <w:rStyle w:val="Strong"/>
          <w:rFonts w:cs="Arial"/>
          <w:b w:val="0"/>
          <w:sz w:val="22"/>
          <w:szCs w:val="22"/>
        </w:rPr>
        <w:t>, whether by receptacle or by direct connection, shall be provided with ground-fault circuit-interrupter protection for personnel. [</w:t>
      </w:r>
      <w:r w:rsidR="00E066F9">
        <w:rPr>
          <w:rStyle w:val="Strong"/>
          <w:rFonts w:cs="Arial"/>
          <w:b w:val="0"/>
          <w:sz w:val="22"/>
          <w:szCs w:val="22"/>
        </w:rPr>
        <w:t>2016</w:t>
      </w:r>
      <w:r w:rsidR="00FF2DC9" w:rsidRPr="008948A3">
        <w:rPr>
          <w:rStyle w:val="Strong"/>
          <w:rFonts w:cs="Arial"/>
          <w:b w:val="0"/>
          <w:sz w:val="22"/>
          <w:szCs w:val="22"/>
        </w:rPr>
        <w:t xml:space="preserve"> CEC 680.21(C)]</w:t>
      </w:r>
    </w:p>
    <w:p w:rsidR="00FF2DC9" w:rsidRPr="008948A3" w:rsidRDefault="00525340" w:rsidP="00FF2DC9">
      <w:pPr>
        <w:pStyle w:val="CheckItem"/>
        <w:numPr>
          <w:ilvl w:val="0"/>
          <w:numId w:val="13"/>
        </w:numPr>
        <w:rPr>
          <w:rStyle w:val="Strong"/>
          <w:rFonts w:cs="Arial"/>
          <w:b w:val="0"/>
          <w:sz w:val="22"/>
          <w:szCs w:val="22"/>
        </w:rPr>
      </w:pPr>
      <w:r w:rsidRPr="008948A3">
        <w:rPr>
          <w:rStyle w:val="Strong"/>
          <w:rFonts w:cs="Arial"/>
          <w:b w:val="0"/>
          <w:sz w:val="22"/>
          <w:szCs w:val="22"/>
        </w:rPr>
        <w:t xml:space="preserve">At least one 125-volt receptacle </w:t>
      </w:r>
      <w:r w:rsidR="00FF2DC9" w:rsidRPr="008948A3">
        <w:rPr>
          <w:rStyle w:val="Strong"/>
          <w:rFonts w:cs="Arial"/>
          <w:b w:val="0"/>
          <w:sz w:val="22"/>
          <w:szCs w:val="22"/>
        </w:rPr>
        <w:t>shall be located not less than 6 feet from, and not more than 20 feet from the inside wall of the pool. The receptacle shall be located not more than 6 feet 6 inches above the floor or grade serving the pool. [</w:t>
      </w:r>
      <w:r w:rsidR="00E066F9">
        <w:rPr>
          <w:rStyle w:val="Strong"/>
          <w:rFonts w:cs="Arial"/>
          <w:b w:val="0"/>
          <w:sz w:val="22"/>
          <w:szCs w:val="22"/>
        </w:rPr>
        <w:t>2016</w:t>
      </w:r>
      <w:r w:rsidR="00FF2DC9" w:rsidRPr="008948A3">
        <w:rPr>
          <w:rStyle w:val="Strong"/>
          <w:rFonts w:cs="Arial"/>
          <w:b w:val="0"/>
          <w:sz w:val="22"/>
          <w:szCs w:val="22"/>
        </w:rPr>
        <w:t xml:space="preserve"> CEC 680.22(A)(3)]</w:t>
      </w:r>
    </w:p>
    <w:p w:rsidR="00FF2DC9" w:rsidRPr="008948A3" w:rsidRDefault="00525340" w:rsidP="00FF2DC9">
      <w:pPr>
        <w:pStyle w:val="CheckItem"/>
        <w:numPr>
          <w:ilvl w:val="0"/>
          <w:numId w:val="13"/>
        </w:numPr>
        <w:rPr>
          <w:rStyle w:val="Strong"/>
          <w:rFonts w:cs="Arial"/>
          <w:b w:val="0"/>
          <w:sz w:val="22"/>
          <w:szCs w:val="22"/>
        </w:rPr>
      </w:pPr>
      <w:r w:rsidRPr="008948A3">
        <w:rPr>
          <w:rStyle w:val="Strong"/>
          <w:rFonts w:cs="Arial"/>
          <w:b w:val="0"/>
          <w:sz w:val="22"/>
          <w:szCs w:val="22"/>
        </w:rPr>
        <w:t xml:space="preserve">Switching devices </w:t>
      </w:r>
      <w:r w:rsidR="00FF2DC9" w:rsidRPr="008948A3">
        <w:rPr>
          <w:rStyle w:val="Strong"/>
          <w:rFonts w:cs="Arial"/>
          <w:b w:val="0"/>
          <w:sz w:val="22"/>
          <w:szCs w:val="22"/>
        </w:rPr>
        <w:t>shall be located at least 5 feet horizontally from the inside wall of the pool or spa, unless separated by a solid fence, wall or permanent barrier. [</w:t>
      </w:r>
      <w:r w:rsidR="00E066F9">
        <w:rPr>
          <w:rStyle w:val="Strong"/>
          <w:rFonts w:cs="Arial"/>
          <w:b w:val="0"/>
          <w:sz w:val="22"/>
          <w:szCs w:val="22"/>
        </w:rPr>
        <w:t>2016</w:t>
      </w:r>
      <w:r w:rsidR="00FF2DC9" w:rsidRPr="008948A3">
        <w:rPr>
          <w:rStyle w:val="Strong"/>
          <w:rFonts w:cs="Arial"/>
          <w:b w:val="0"/>
          <w:sz w:val="22"/>
          <w:szCs w:val="22"/>
        </w:rPr>
        <w:t xml:space="preserve"> CEC 680.22(D)]</w:t>
      </w:r>
    </w:p>
    <w:p w:rsidR="00FF2DC9" w:rsidRPr="008948A3" w:rsidRDefault="00525340" w:rsidP="00FF2DC9">
      <w:pPr>
        <w:pStyle w:val="CheckItem"/>
        <w:numPr>
          <w:ilvl w:val="0"/>
          <w:numId w:val="13"/>
        </w:numPr>
        <w:rPr>
          <w:rStyle w:val="Strong"/>
          <w:rFonts w:cs="Arial"/>
          <w:b w:val="0"/>
          <w:sz w:val="22"/>
          <w:szCs w:val="22"/>
        </w:rPr>
      </w:pPr>
      <w:r w:rsidRPr="008948A3">
        <w:t>All convenience receptacles</w:t>
      </w:r>
      <w:r w:rsidRPr="008948A3">
        <w:rPr>
          <w:rStyle w:val="Strong"/>
          <w:rFonts w:cs="Arial"/>
          <w:b w:val="0"/>
          <w:sz w:val="22"/>
          <w:szCs w:val="22"/>
        </w:rPr>
        <w:t xml:space="preserve"> </w:t>
      </w:r>
      <w:r w:rsidR="00FF2DC9" w:rsidRPr="008948A3">
        <w:rPr>
          <w:rStyle w:val="Strong"/>
          <w:rFonts w:cs="Arial"/>
          <w:b w:val="0"/>
          <w:sz w:val="22"/>
          <w:szCs w:val="22"/>
        </w:rPr>
        <w:t>on the property shall be not less than 6 feet from the pool or spa.  [</w:t>
      </w:r>
      <w:r w:rsidR="00E066F9">
        <w:rPr>
          <w:rStyle w:val="Strong"/>
          <w:rFonts w:cs="Arial"/>
          <w:b w:val="0"/>
          <w:sz w:val="22"/>
          <w:szCs w:val="22"/>
        </w:rPr>
        <w:t>2016</w:t>
      </w:r>
      <w:r w:rsidR="00FF2DC9" w:rsidRPr="008948A3">
        <w:rPr>
          <w:rStyle w:val="Strong"/>
          <w:rFonts w:cs="Arial"/>
          <w:b w:val="0"/>
          <w:sz w:val="22"/>
          <w:szCs w:val="22"/>
        </w:rPr>
        <w:t xml:space="preserve"> CEC 680.22(A)(2)]</w:t>
      </w:r>
    </w:p>
    <w:p w:rsidR="00FF2DC9" w:rsidRPr="008948A3" w:rsidRDefault="00FF2DC9" w:rsidP="00FF2DC9">
      <w:pPr>
        <w:pStyle w:val="CheckItem"/>
        <w:numPr>
          <w:ilvl w:val="0"/>
          <w:numId w:val="13"/>
        </w:numPr>
        <w:rPr>
          <w:rStyle w:val="Strong"/>
          <w:rFonts w:cs="Arial"/>
          <w:b w:val="0"/>
          <w:sz w:val="22"/>
          <w:szCs w:val="22"/>
        </w:rPr>
      </w:pPr>
      <w:r w:rsidRPr="008948A3">
        <w:rPr>
          <w:rStyle w:val="Strong"/>
          <w:rFonts w:cs="Arial"/>
          <w:b w:val="0"/>
          <w:sz w:val="22"/>
          <w:szCs w:val="22"/>
        </w:rPr>
        <w:t xml:space="preserve">All 125-volt receptacles located within 20 feet of the pool or spa shall be protected by a </w:t>
      </w:r>
      <w:r w:rsidR="00525340" w:rsidRPr="008948A3">
        <w:rPr>
          <w:rStyle w:val="Strong"/>
          <w:rFonts w:cs="Arial"/>
          <w:b w:val="0"/>
          <w:sz w:val="22"/>
          <w:szCs w:val="22"/>
        </w:rPr>
        <w:t xml:space="preserve">Ground Fault Circuit-Interrupter </w:t>
      </w:r>
      <w:r w:rsidRPr="008948A3">
        <w:rPr>
          <w:rStyle w:val="Strong"/>
          <w:rFonts w:cs="Arial"/>
          <w:b w:val="0"/>
          <w:sz w:val="22"/>
          <w:szCs w:val="22"/>
        </w:rPr>
        <w:t>(GFCI).  [</w:t>
      </w:r>
      <w:r w:rsidR="00E066F9">
        <w:rPr>
          <w:rStyle w:val="Strong"/>
          <w:rFonts w:cs="Arial"/>
          <w:b w:val="0"/>
          <w:sz w:val="22"/>
          <w:szCs w:val="22"/>
        </w:rPr>
        <w:t>2016</w:t>
      </w:r>
      <w:r w:rsidRPr="008948A3">
        <w:rPr>
          <w:rStyle w:val="Strong"/>
          <w:rFonts w:cs="Arial"/>
          <w:b w:val="0"/>
          <w:sz w:val="22"/>
          <w:szCs w:val="22"/>
        </w:rPr>
        <w:t xml:space="preserve"> CEC 680.22(A)(4)]</w:t>
      </w:r>
    </w:p>
    <w:p w:rsidR="00FF2DC9" w:rsidRPr="008948A3" w:rsidRDefault="00FF2DC9" w:rsidP="00FF2DC9">
      <w:pPr>
        <w:pStyle w:val="CheckItem"/>
        <w:numPr>
          <w:ilvl w:val="0"/>
          <w:numId w:val="13"/>
        </w:numPr>
        <w:rPr>
          <w:rStyle w:val="Strong"/>
          <w:rFonts w:cs="Arial"/>
          <w:b w:val="0"/>
          <w:bCs w:val="0"/>
          <w:sz w:val="22"/>
          <w:szCs w:val="22"/>
        </w:rPr>
      </w:pPr>
      <w:r w:rsidRPr="008948A3">
        <w:rPr>
          <w:rStyle w:val="Strong"/>
          <w:rFonts w:cs="Arial"/>
          <w:b w:val="0"/>
          <w:sz w:val="22"/>
          <w:szCs w:val="22"/>
        </w:rPr>
        <w:lastRenderedPageBreak/>
        <w:t xml:space="preserve">A ground fault circuit-interrupter (GFCI) shall be installed in the branch circuit supplying </w:t>
      </w:r>
      <w:r w:rsidR="00525340" w:rsidRPr="008948A3">
        <w:rPr>
          <w:rStyle w:val="Strong"/>
          <w:rFonts w:cs="Arial"/>
          <w:b w:val="0"/>
          <w:sz w:val="22"/>
          <w:szCs w:val="22"/>
        </w:rPr>
        <w:t>underwater light fixtures</w:t>
      </w:r>
      <w:r w:rsidRPr="008948A3">
        <w:rPr>
          <w:rStyle w:val="Strong"/>
          <w:rFonts w:cs="Arial"/>
          <w:b w:val="0"/>
          <w:sz w:val="22"/>
          <w:szCs w:val="22"/>
        </w:rPr>
        <w:t>.  [</w:t>
      </w:r>
      <w:r w:rsidR="00E066F9">
        <w:rPr>
          <w:rStyle w:val="Strong"/>
          <w:rFonts w:cs="Arial"/>
          <w:b w:val="0"/>
          <w:sz w:val="22"/>
          <w:szCs w:val="22"/>
        </w:rPr>
        <w:t>2016</w:t>
      </w:r>
      <w:r w:rsidRPr="008948A3">
        <w:rPr>
          <w:rStyle w:val="Strong"/>
          <w:rFonts w:cs="Arial"/>
          <w:b w:val="0"/>
          <w:sz w:val="22"/>
          <w:szCs w:val="22"/>
        </w:rPr>
        <w:t xml:space="preserve"> CEC 680.23(A)(3)]</w:t>
      </w:r>
    </w:p>
    <w:p w:rsidR="00FF2DC9" w:rsidRPr="008948A3" w:rsidRDefault="00525340" w:rsidP="00FF2DC9">
      <w:pPr>
        <w:pStyle w:val="CheckItem"/>
        <w:numPr>
          <w:ilvl w:val="0"/>
          <w:numId w:val="13"/>
        </w:numPr>
        <w:rPr>
          <w:rStyle w:val="Strong"/>
          <w:rFonts w:cs="Arial"/>
          <w:b w:val="0"/>
          <w:sz w:val="22"/>
          <w:szCs w:val="22"/>
        </w:rPr>
      </w:pPr>
      <w:r w:rsidRPr="008948A3">
        <w:rPr>
          <w:rStyle w:val="Strong"/>
          <w:rFonts w:cs="Arial"/>
          <w:b w:val="0"/>
          <w:sz w:val="22"/>
          <w:szCs w:val="22"/>
        </w:rPr>
        <w:t xml:space="preserve">Other Electrical Receptacle Outlets. </w:t>
      </w:r>
      <w:r w:rsidR="00FF2DC9" w:rsidRPr="008948A3">
        <w:rPr>
          <w:rStyle w:val="Strong"/>
          <w:rFonts w:cs="Arial"/>
          <w:b w:val="0"/>
          <w:sz w:val="22"/>
          <w:szCs w:val="22"/>
        </w:rPr>
        <w:t>Other</w:t>
      </w:r>
      <w:r w:rsidRPr="008948A3">
        <w:rPr>
          <w:rStyle w:val="Strong"/>
          <w:rFonts w:cs="Arial"/>
          <w:b w:val="0"/>
          <w:sz w:val="22"/>
          <w:szCs w:val="22"/>
        </w:rPr>
        <w:t xml:space="preserve"> electrical receptacle </w:t>
      </w:r>
      <w:r w:rsidR="00FF2DC9" w:rsidRPr="008948A3">
        <w:rPr>
          <w:rStyle w:val="Strong"/>
          <w:rFonts w:cs="Arial"/>
          <w:b w:val="0"/>
          <w:sz w:val="22"/>
          <w:szCs w:val="22"/>
        </w:rPr>
        <w:t xml:space="preserve">outlets shall be not less than 10 feet from the inside walls of the pool. </w:t>
      </w:r>
      <w:r w:rsidR="00FF2DC9" w:rsidRPr="008948A3">
        <w:rPr>
          <w:rStyle w:val="Strong"/>
          <w:rFonts w:cs="Arial"/>
          <w:b w:val="0"/>
          <w:sz w:val="16"/>
          <w:szCs w:val="16"/>
        </w:rPr>
        <w:t xml:space="preserve">FPN: Other outlets may include, but are not limited to, remote-control, signaling, fire alarm, and communications circuits.  </w:t>
      </w:r>
      <w:r w:rsidR="00FF2DC9" w:rsidRPr="008948A3">
        <w:rPr>
          <w:rStyle w:val="Strong"/>
          <w:rFonts w:cs="Arial"/>
          <w:b w:val="0"/>
          <w:sz w:val="22"/>
          <w:szCs w:val="22"/>
        </w:rPr>
        <w:t>[</w:t>
      </w:r>
      <w:r w:rsidR="00E066F9">
        <w:rPr>
          <w:rStyle w:val="Strong"/>
          <w:rFonts w:cs="Arial"/>
          <w:b w:val="0"/>
          <w:sz w:val="22"/>
          <w:szCs w:val="22"/>
        </w:rPr>
        <w:t>2016</w:t>
      </w:r>
      <w:r w:rsidR="00FF2DC9" w:rsidRPr="008948A3">
        <w:rPr>
          <w:rStyle w:val="Strong"/>
          <w:rFonts w:cs="Arial"/>
          <w:b w:val="0"/>
          <w:sz w:val="22"/>
          <w:szCs w:val="22"/>
        </w:rPr>
        <w:t xml:space="preserve"> CEC 680.22 (D)]</w:t>
      </w:r>
    </w:p>
    <w:p w:rsidR="00FF2DC9" w:rsidRPr="008948A3" w:rsidRDefault="00525340" w:rsidP="00FF2DC9">
      <w:pPr>
        <w:pStyle w:val="CheckItem"/>
        <w:numPr>
          <w:ilvl w:val="0"/>
          <w:numId w:val="13"/>
        </w:numPr>
        <w:rPr>
          <w:rStyle w:val="Strong"/>
          <w:rFonts w:cs="Arial"/>
          <w:b w:val="0"/>
          <w:bCs w:val="0"/>
          <w:sz w:val="22"/>
          <w:szCs w:val="22"/>
        </w:rPr>
      </w:pPr>
      <w:r w:rsidRPr="008948A3">
        <w:rPr>
          <w:rStyle w:val="Strong"/>
          <w:rFonts w:cs="Arial"/>
          <w:b w:val="0"/>
          <w:sz w:val="22"/>
          <w:szCs w:val="22"/>
        </w:rPr>
        <w:t xml:space="preserve">Outdoor pool equipment </w:t>
      </w:r>
      <w:r w:rsidR="00FF2DC9" w:rsidRPr="008948A3">
        <w:rPr>
          <w:rStyle w:val="Strong"/>
          <w:rFonts w:cs="Arial"/>
          <w:b w:val="0"/>
          <w:sz w:val="22"/>
          <w:szCs w:val="22"/>
        </w:rPr>
        <w:t>(i.e. pumps, filters and heating equipment) shall be located not less than 3 feet minimum from a property line. [SMC 19.40.110.C.3.c.i.]</w:t>
      </w:r>
    </w:p>
    <w:p w:rsidR="00FF2DC9" w:rsidRPr="008948A3" w:rsidRDefault="00525340" w:rsidP="00FF2DC9">
      <w:pPr>
        <w:pStyle w:val="CheckItem"/>
        <w:numPr>
          <w:ilvl w:val="0"/>
          <w:numId w:val="13"/>
        </w:numPr>
        <w:rPr>
          <w:rStyle w:val="Strong"/>
          <w:rFonts w:cs="Arial"/>
          <w:b w:val="0"/>
          <w:sz w:val="22"/>
          <w:szCs w:val="22"/>
        </w:rPr>
      </w:pPr>
      <w:r w:rsidRPr="008948A3">
        <w:rPr>
          <w:rStyle w:val="Strong"/>
          <w:rFonts w:cs="Arial"/>
          <w:b w:val="0"/>
          <w:sz w:val="22"/>
          <w:szCs w:val="22"/>
        </w:rPr>
        <w:t xml:space="preserve">Maintenance Disconnecting Means. </w:t>
      </w:r>
      <w:r w:rsidR="00FF2DC9" w:rsidRPr="008948A3">
        <w:rPr>
          <w:rStyle w:val="Strong"/>
          <w:rFonts w:cs="Arial"/>
          <w:b w:val="0"/>
          <w:sz w:val="22"/>
          <w:szCs w:val="22"/>
        </w:rPr>
        <w:t>One or more means to simultaneously disconnect all ungrounded conductors. Each disconnecting means shall be located at least 5 feet horizontally from the inside walls of a pool, spa or hot tub. [</w:t>
      </w:r>
      <w:r w:rsidR="00E066F9">
        <w:rPr>
          <w:rStyle w:val="Strong"/>
          <w:rFonts w:cs="Arial"/>
          <w:b w:val="0"/>
          <w:sz w:val="22"/>
          <w:szCs w:val="22"/>
        </w:rPr>
        <w:t>2016</w:t>
      </w:r>
      <w:r w:rsidR="00FF2DC9" w:rsidRPr="008948A3">
        <w:rPr>
          <w:rStyle w:val="Strong"/>
          <w:rFonts w:cs="Arial"/>
          <w:b w:val="0"/>
          <w:sz w:val="22"/>
          <w:szCs w:val="22"/>
        </w:rPr>
        <w:t xml:space="preserve"> CEC 680.12]</w:t>
      </w:r>
    </w:p>
    <w:p w:rsidR="00FF2DC9" w:rsidRDefault="00525340" w:rsidP="00FF2DC9">
      <w:pPr>
        <w:pStyle w:val="CheckItem"/>
        <w:numPr>
          <w:ilvl w:val="0"/>
          <w:numId w:val="13"/>
        </w:numPr>
        <w:rPr>
          <w:rStyle w:val="Strong"/>
          <w:rFonts w:cs="Arial"/>
          <w:b w:val="0"/>
          <w:sz w:val="22"/>
          <w:szCs w:val="22"/>
        </w:rPr>
      </w:pPr>
      <w:r w:rsidRPr="006F334D">
        <w:rPr>
          <w:rStyle w:val="Strong"/>
          <w:rFonts w:cs="Arial"/>
          <w:b w:val="0"/>
          <w:sz w:val="22"/>
          <w:szCs w:val="22"/>
        </w:rPr>
        <w:t>Equipotential bonding</w:t>
      </w:r>
      <w:r>
        <w:rPr>
          <w:rStyle w:val="Strong"/>
          <w:rFonts w:cs="Arial"/>
          <w:b w:val="0"/>
          <w:sz w:val="22"/>
          <w:szCs w:val="22"/>
        </w:rPr>
        <w:t xml:space="preserve"> </w:t>
      </w:r>
      <w:r w:rsidR="00FF2DC9">
        <w:rPr>
          <w:rStyle w:val="Strong"/>
          <w:rFonts w:cs="Arial"/>
          <w:b w:val="0"/>
          <w:sz w:val="22"/>
          <w:szCs w:val="22"/>
        </w:rPr>
        <w:t>shall be provided for pools and spas to reduce voltage gradients in the pool area [</w:t>
      </w:r>
      <w:r w:rsidR="00E066F9">
        <w:rPr>
          <w:rStyle w:val="Strong"/>
          <w:rFonts w:cs="Arial"/>
          <w:b w:val="0"/>
          <w:sz w:val="22"/>
          <w:szCs w:val="22"/>
        </w:rPr>
        <w:t>2016</w:t>
      </w:r>
      <w:r w:rsidR="00FF2DC9">
        <w:rPr>
          <w:rStyle w:val="Strong"/>
          <w:rFonts w:cs="Arial"/>
          <w:b w:val="0"/>
          <w:sz w:val="22"/>
          <w:szCs w:val="22"/>
        </w:rPr>
        <w:t xml:space="preserve"> CEC 680.26].  See the attached drawings for further clarification.</w:t>
      </w:r>
    </w:p>
    <w:p w:rsidR="00FF2DC9" w:rsidRPr="00525340" w:rsidRDefault="009846FA" w:rsidP="00531B72">
      <w:pPr>
        <w:pStyle w:val="Section"/>
        <w:spacing w:before="360"/>
        <w:rPr>
          <w:rFonts w:ascii="Arial" w:hAnsi="Arial" w:cs="Arial"/>
          <w:b w:val="0"/>
          <w:i w:val="0"/>
          <w:sz w:val="24"/>
          <w:szCs w:val="24"/>
          <w:u w:val="none"/>
        </w:rPr>
      </w:pPr>
      <w:r w:rsidRPr="005F57AA">
        <w:rPr>
          <w:rFonts w:ascii="Arial" w:hAnsi="Arial" w:cs="Arial"/>
          <w:sz w:val="24"/>
          <w:szCs w:val="24"/>
        </w:rPr>
        <w:t>FUEL HEATED POOLS</w:t>
      </w:r>
      <w:r w:rsidRPr="005F57AA">
        <w:rPr>
          <w:rFonts w:ascii="Arial" w:hAnsi="Arial" w:cs="Arial"/>
          <w:b w:val="0"/>
          <w:sz w:val="24"/>
          <w:szCs w:val="24"/>
          <w:u w:val="none"/>
        </w:rPr>
        <w:t xml:space="preserve"> </w:t>
      </w:r>
      <w:r w:rsidR="00FF2DC9" w:rsidRPr="005F57AA">
        <w:rPr>
          <w:rFonts w:ascii="Arial" w:hAnsi="Arial" w:cs="Arial"/>
          <w:b w:val="0"/>
          <w:sz w:val="24"/>
          <w:szCs w:val="24"/>
          <w:u w:val="none"/>
        </w:rPr>
        <w:t>(</w:t>
      </w:r>
      <w:r w:rsidR="00E066F9">
        <w:rPr>
          <w:rFonts w:ascii="Arial" w:hAnsi="Arial" w:cs="Arial"/>
          <w:b w:val="0"/>
          <w:sz w:val="24"/>
          <w:szCs w:val="24"/>
          <w:u w:val="none"/>
        </w:rPr>
        <w:t>2016</w:t>
      </w:r>
      <w:r w:rsidR="00FF2DC9" w:rsidRPr="00525340">
        <w:rPr>
          <w:rFonts w:ascii="Arial" w:hAnsi="Arial" w:cs="Arial"/>
          <w:b w:val="0"/>
          <w:sz w:val="24"/>
          <w:szCs w:val="24"/>
          <w:u w:val="none"/>
        </w:rPr>
        <w:t xml:space="preserve"> California Energy Code)</w:t>
      </w:r>
    </w:p>
    <w:p w:rsidR="00FF2DC9" w:rsidRPr="00A134E0" w:rsidRDefault="00FF2DC9" w:rsidP="00525340">
      <w:pPr>
        <w:pStyle w:val="CheckItem"/>
        <w:numPr>
          <w:ilvl w:val="0"/>
          <w:numId w:val="34"/>
        </w:numPr>
        <w:rPr>
          <w:rStyle w:val="Strong"/>
          <w:rFonts w:cs="Arial"/>
          <w:b w:val="0"/>
          <w:sz w:val="22"/>
          <w:szCs w:val="22"/>
        </w:rPr>
      </w:pPr>
      <w:r w:rsidRPr="00A134E0">
        <w:rPr>
          <w:rStyle w:val="Strong"/>
          <w:rFonts w:cs="Arial"/>
          <w:b w:val="0"/>
          <w:sz w:val="22"/>
          <w:szCs w:val="22"/>
        </w:rPr>
        <w:t xml:space="preserve">The following items must be installed in conjunction with </w:t>
      </w:r>
      <w:r w:rsidRPr="008948A3">
        <w:rPr>
          <w:rStyle w:val="Strong"/>
          <w:rFonts w:cs="Arial"/>
          <w:b w:val="0"/>
          <w:sz w:val="22"/>
          <w:szCs w:val="22"/>
        </w:rPr>
        <w:t xml:space="preserve">any </w:t>
      </w:r>
      <w:r w:rsidR="009846FA" w:rsidRPr="008948A3">
        <w:rPr>
          <w:rStyle w:val="Strong"/>
          <w:rFonts w:cs="Arial"/>
          <w:b w:val="0"/>
          <w:sz w:val="22"/>
          <w:szCs w:val="22"/>
        </w:rPr>
        <w:t>fuel heated swimming pool</w:t>
      </w:r>
      <w:r w:rsidRPr="00A134E0">
        <w:rPr>
          <w:rStyle w:val="Strong"/>
          <w:rFonts w:cs="Arial"/>
          <w:b w:val="0"/>
          <w:sz w:val="22"/>
          <w:szCs w:val="22"/>
        </w:rPr>
        <w:t xml:space="preserve"> pursuant to the State of California Energy Code [</w:t>
      </w:r>
      <w:r w:rsidR="00E066F9">
        <w:rPr>
          <w:rStyle w:val="Strong"/>
          <w:rFonts w:cs="Arial"/>
          <w:b w:val="0"/>
          <w:sz w:val="22"/>
          <w:szCs w:val="22"/>
        </w:rPr>
        <w:t>2016</w:t>
      </w:r>
      <w:r w:rsidRPr="00A134E0">
        <w:rPr>
          <w:rStyle w:val="Strong"/>
          <w:rFonts w:cs="Arial"/>
          <w:b w:val="0"/>
          <w:sz w:val="22"/>
          <w:szCs w:val="22"/>
        </w:rPr>
        <w:t xml:space="preserve"> California Energy Code Sections 11</w:t>
      </w:r>
      <w:r>
        <w:rPr>
          <w:rStyle w:val="Strong"/>
          <w:rFonts w:cs="Arial"/>
          <w:b w:val="0"/>
          <w:sz w:val="22"/>
          <w:szCs w:val="22"/>
        </w:rPr>
        <w:t>0</w:t>
      </w:r>
      <w:r w:rsidRPr="00A134E0">
        <w:rPr>
          <w:rStyle w:val="Strong"/>
          <w:rFonts w:cs="Arial"/>
          <w:b w:val="0"/>
          <w:sz w:val="22"/>
          <w:szCs w:val="22"/>
        </w:rPr>
        <w:t>(a) and (b)]:</w:t>
      </w:r>
    </w:p>
    <w:p w:rsidR="00D86EB6" w:rsidRPr="008948A3" w:rsidRDefault="00FF2DC9" w:rsidP="00D86EB6">
      <w:pPr>
        <w:pStyle w:val="CheckItem"/>
        <w:numPr>
          <w:ilvl w:val="1"/>
          <w:numId w:val="35"/>
        </w:numPr>
        <w:spacing w:before="120"/>
        <w:rPr>
          <w:rStyle w:val="Strong"/>
          <w:rFonts w:cs="Arial"/>
          <w:b w:val="0"/>
          <w:sz w:val="22"/>
          <w:szCs w:val="22"/>
        </w:rPr>
      </w:pPr>
      <w:r w:rsidRPr="008948A3">
        <w:rPr>
          <w:rStyle w:val="Strong"/>
          <w:rFonts w:cs="Arial"/>
          <w:b w:val="0"/>
          <w:sz w:val="22"/>
          <w:szCs w:val="22"/>
        </w:rPr>
        <w:t>The thermal efficiency of the equipment must comply with the appliance efficiency regulations.</w:t>
      </w:r>
      <w:r w:rsidR="00D86EB6" w:rsidRPr="008948A3">
        <w:rPr>
          <w:rStyle w:val="Strong"/>
          <w:rFonts w:cs="Arial"/>
          <w:b w:val="0"/>
          <w:sz w:val="22"/>
          <w:szCs w:val="22"/>
        </w:rPr>
        <w:t xml:space="preserve"> No electric resistance heating is allowed.</w:t>
      </w:r>
    </w:p>
    <w:p w:rsidR="00FF2DC9" w:rsidRPr="008948A3" w:rsidRDefault="00FF2DC9" w:rsidP="00525340">
      <w:pPr>
        <w:pStyle w:val="CheckItem"/>
        <w:numPr>
          <w:ilvl w:val="1"/>
          <w:numId w:val="35"/>
        </w:numPr>
        <w:spacing w:before="120"/>
        <w:rPr>
          <w:rStyle w:val="Strong"/>
          <w:rFonts w:cs="Arial"/>
          <w:b w:val="0"/>
          <w:sz w:val="22"/>
          <w:szCs w:val="22"/>
        </w:rPr>
      </w:pPr>
      <w:r w:rsidRPr="008948A3">
        <w:rPr>
          <w:rStyle w:val="Strong"/>
          <w:rFonts w:cs="Arial"/>
          <w:b w:val="0"/>
          <w:sz w:val="22"/>
          <w:szCs w:val="22"/>
        </w:rPr>
        <w:t xml:space="preserve">A readily accessible </w:t>
      </w:r>
      <w:r w:rsidR="00D86EB6" w:rsidRPr="008948A3">
        <w:rPr>
          <w:rStyle w:val="Strong"/>
          <w:rFonts w:cs="Arial"/>
          <w:b w:val="0"/>
          <w:sz w:val="22"/>
          <w:szCs w:val="22"/>
        </w:rPr>
        <w:t xml:space="preserve">heater </w:t>
      </w:r>
      <w:r w:rsidR="009846FA" w:rsidRPr="008948A3">
        <w:rPr>
          <w:rStyle w:val="Strong"/>
          <w:rFonts w:cs="Arial"/>
          <w:b w:val="0"/>
          <w:sz w:val="22"/>
          <w:szCs w:val="22"/>
        </w:rPr>
        <w:t xml:space="preserve">On-Off switch </w:t>
      </w:r>
      <w:r w:rsidRPr="008948A3">
        <w:rPr>
          <w:rStyle w:val="Strong"/>
          <w:rFonts w:cs="Arial"/>
          <w:b w:val="0"/>
          <w:sz w:val="22"/>
          <w:szCs w:val="22"/>
        </w:rPr>
        <w:t>mounted on the outside of the heater for easy access to allow shutting off the operation of the heater without adjusting the thermostat.</w:t>
      </w:r>
    </w:p>
    <w:p w:rsidR="00FF2DC9" w:rsidRPr="008948A3" w:rsidRDefault="00FF2DC9" w:rsidP="00525340">
      <w:pPr>
        <w:pStyle w:val="CheckItem"/>
        <w:numPr>
          <w:ilvl w:val="1"/>
          <w:numId w:val="35"/>
        </w:numPr>
        <w:spacing w:before="120"/>
        <w:rPr>
          <w:rStyle w:val="Strong"/>
          <w:rFonts w:cs="Arial"/>
          <w:b w:val="0"/>
          <w:sz w:val="22"/>
          <w:szCs w:val="22"/>
        </w:rPr>
      </w:pPr>
      <w:r w:rsidRPr="008948A3">
        <w:rPr>
          <w:rStyle w:val="Strong"/>
          <w:rFonts w:cs="Arial"/>
          <w:b w:val="0"/>
          <w:sz w:val="22"/>
          <w:szCs w:val="22"/>
        </w:rPr>
        <w:t xml:space="preserve">A </w:t>
      </w:r>
      <w:r w:rsidR="00D86EB6" w:rsidRPr="008948A3">
        <w:rPr>
          <w:rStyle w:val="Strong"/>
          <w:rFonts w:cs="Arial"/>
          <w:b w:val="0"/>
          <w:sz w:val="22"/>
          <w:szCs w:val="22"/>
        </w:rPr>
        <w:t>permanent weatherproof plate</w:t>
      </w:r>
      <w:r w:rsidRPr="008948A3">
        <w:rPr>
          <w:rStyle w:val="Strong"/>
          <w:rFonts w:cs="Arial"/>
          <w:b w:val="0"/>
          <w:sz w:val="22"/>
          <w:szCs w:val="22"/>
        </w:rPr>
        <w:t>, easily readable, giving instructions for the energy-efficient operation of the swimming pool or spa heater and for the proper care of pool or spa water when a pool cover is used.</w:t>
      </w:r>
    </w:p>
    <w:p w:rsidR="00FF2DC9" w:rsidRPr="008948A3" w:rsidRDefault="00FF2DC9" w:rsidP="00525340">
      <w:pPr>
        <w:pStyle w:val="CheckItem"/>
        <w:numPr>
          <w:ilvl w:val="1"/>
          <w:numId w:val="35"/>
        </w:numPr>
        <w:spacing w:before="120"/>
        <w:rPr>
          <w:rStyle w:val="Strong"/>
          <w:rFonts w:cs="Arial"/>
          <w:b w:val="0"/>
          <w:sz w:val="22"/>
          <w:szCs w:val="22"/>
        </w:rPr>
      </w:pPr>
      <w:r w:rsidRPr="008948A3">
        <w:rPr>
          <w:rStyle w:val="Strong"/>
          <w:rFonts w:cs="Arial"/>
          <w:b w:val="0"/>
          <w:sz w:val="22"/>
          <w:szCs w:val="22"/>
        </w:rPr>
        <w:t xml:space="preserve">A 36-inch minimum length of plumbing between the filter and the heater, to allow for </w:t>
      </w:r>
      <w:r w:rsidR="00D86EB6" w:rsidRPr="008948A3">
        <w:rPr>
          <w:rStyle w:val="Strong"/>
          <w:rFonts w:cs="Arial"/>
          <w:b w:val="0"/>
          <w:sz w:val="22"/>
          <w:szCs w:val="22"/>
        </w:rPr>
        <w:t xml:space="preserve">future solar heating </w:t>
      </w:r>
      <w:r w:rsidRPr="008948A3">
        <w:rPr>
          <w:rStyle w:val="Strong"/>
          <w:rFonts w:cs="Arial"/>
          <w:b w:val="0"/>
          <w:sz w:val="22"/>
          <w:szCs w:val="22"/>
        </w:rPr>
        <w:t>equipment.</w:t>
      </w:r>
    </w:p>
    <w:p w:rsidR="00FF2DC9" w:rsidRPr="008948A3" w:rsidRDefault="00FF2DC9" w:rsidP="00525340">
      <w:pPr>
        <w:pStyle w:val="CheckItem"/>
        <w:numPr>
          <w:ilvl w:val="1"/>
          <w:numId w:val="35"/>
        </w:numPr>
        <w:spacing w:before="120"/>
        <w:rPr>
          <w:rStyle w:val="Strong"/>
          <w:rFonts w:cs="Arial"/>
          <w:b w:val="0"/>
          <w:sz w:val="22"/>
          <w:szCs w:val="22"/>
        </w:rPr>
      </w:pPr>
      <w:r w:rsidRPr="008948A3">
        <w:rPr>
          <w:rStyle w:val="Strong"/>
          <w:rFonts w:cs="Arial"/>
          <w:b w:val="0"/>
          <w:sz w:val="22"/>
          <w:szCs w:val="22"/>
        </w:rPr>
        <w:t xml:space="preserve">Outdoor fuel heated pools and spas shall be provided with a </w:t>
      </w:r>
      <w:r w:rsidR="00D86EB6" w:rsidRPr="008948A3">
        <w:rPr>
          <w:rStyle w:val="Strong"/>
          <w:rFonts w:cs="Arial"/>
          <w:b w:val="0"/>
          <w:sz w:val="22"/>
          <w:szCs w:val="22"/>
        </w:rPr>
        <w:t>pool cover</w:t>
      </w:r>
      <w:r w:rsidRPr="008948A3">
        <w:rPr>
          <w:rStyle w:val="Strong"/>
          <w:rFonts w:cs="Arial"/>
          <w:b w:val="0"/>
          <w:sz w:val="22"/>
          <w:szCs w:val="22"/>
        </w:rPr>
        <w:t>.</w:t>
      </w:r>
    </w:p>
    <w:p w:rsidR="00FF2DC9" w:rsidRPr="008948A3" w:rsidRDefault="00D86EB6" w:rsidP="00525340">
      <w:pPr>
        <w:pStyle w:val="CheckItem"/>
        <w:numPr>
          <w:ilvl w:val="1"/>
          <w:numId w:val="35"/>
        </w:numPr>
        <w:spacing w:before="120"/>
        <w:rPr>
          <w:rStyle w:val="Strong"/>
          <w:rFonts w:cs="Arial"/>
          <w:b w:val="0"/>
          <w:sz w:val="22"/>
          <w:szCs w:val="22"/>
        </w:rPr>
      </w:pPr>
      <w:r w:rsidRPr="008948A3">
        <w:rPr>
          <w:rStyle w:val="Strong"/>
          <w:rFonts w:cs="Arial"/>
          <w:b w:val="0"/>
          <w:sz w:val="22"/>
          <w:szCs w:val="22"/>
        </w:rPr>
        <w:t xml:space="preserve">A time clock </w:t>
      </w:r>
      <w:r w:rsidR="00FF2DC9" w:rsidRPr="008948A3">
        <w:rPr>
          <w:rStyle w:val="Strong"/>
          <w:rFonts w:cs="Arial"/>
          <w:b w:val="0"/>
          <w:sz w:val="22"/>
          <w:szCs w:val="22"/>
        </w:rPr>
        <w:t>shall be provided and equipped so that the pump can be set to run in the off-peak electric demand period (unless required to operate an active solar pool heating system) and for the minimum time necessary to maintain the water in a clear and sanitary condition in accordance with public health standards require 24-hour operation, time clocks are not required.</w:t>
      </w:r>
    </w:p>
    <w:p w:rsidR="00FF2DC9" w:rsidRDefault="00FF2DC9" w:rsidP="00525340">
      <w:pPr>
        <w:pStyle w:val="CheckItem"/>
        <w:numPr>
          <w:ilvl w:val="1"/>
          <w:numId w:val="35"/>
        </w:numPr>
        <w:spacing w:before="120"/>
        <w:rPr>
          <w:rStyle w:val="Strong"/>
          <w:rFonts w:cs="Arial"/>
          <w:b w:val="0"/>
          <w:sz w:val="22"/>
          <w:szCs w:val="22"/>
        </w:rPr>
      </w:pPr>
      <w:r w:rsidRPr="008948A3">
        <w:rPr>
          <w:rStyle w:val="Strong"/>
          <w:rFonts w:cs="Arial"/>
          <w:b w:val="0"/>
          <w:sz w:val="22"/>
          <w:szCs w:val="22"/>
        </w:rPr>
        <w:t xml:space="preserve">Pools shall be provided with </w:t>
      </w:r>
      <w:r w:rsidR="00D86EB6" w:rsidRPr="008948A3">
        <w:rPr>
          <w:rStyle w:val="Strong"/>
          <w:rFonts w:cs="Arial"/>
          <w:b w:val="0"/>
          <w:sz w:val="22"/>
          <w:szCs w:val="22"/>
        </w:rPr>
        <w:t xml:space="preserve">directional inlets </w:t>
      </w:r>
      <w:r w:rsidRPr="008948A3">
        <w:rPr>
          <w:rStyle w:val="Strong"/>
          <w:rFonts w:cs="Arial"/>
          <w:b w:val="0"/>
          <w:sz w:val="22"/>
          <w:szCs w:val="22"/>
        </w:rPr>
        <w:t>to provide adequate</w:t>
      </w:r>
      <w:r w:rsidRPr="00A134E0">
        <w:rPr>
          <w:rStyle w:val="Strong"/>
          <w:rFonts w:cs="Arial"/>
          <w:b w:val="0"/>
          <w:sz w:val="22"/>
          <w:szCs w:val="22"/>
        </w:rPr>
        <w:t xml:space="preserve"> mixing of pool water.</w:t>
      </w:r>
    </w:p>
    <w:p w:rsidR="005F57AA" w:rsidRDefault="005F57AA" w:rsidP="005F57AA">
      <w:pPr>
        <w:pStyle w:val="CheckItem"/>
        <w:spacing w:before="120"/>
        <w:ind w:left="360" w:firstLine="0"/>
        <w:rPr>
          <w:rStyle w:val="Strong"/>
          <w:rFonts w:cs="Arial"/>
          <w:b w:val="0"/>
          <w:sz w:val="22"/>
          <w:szCs w:val="22"/>
        </w:rPr>
      </w:pPr>
    </w:p>
    <w:p w:rsidR="00531B72" w:rsidRPr="005F57AA" w:rsidRDefault="00531B72" w:rsidP="00531B72">
      <w:pPr>
        <w:pStyle w:val="CheckItem"/>
        <w:ind w:left="0" w:firstLine="0"/>
        <w:rPr>
          <w:b/>
          <w:i/>
          <w:position w:val="0"/>
          <w:sz w:val="24"/>
          <w:szCs w:val="24"/>
          <w:u w:val="single"/>
        </w:rPr>
      </w:pPr>
      <w:r w:rsidRPr="005F57AA">
        <w:rPr>
          <w:b/>
          <w:i/>
          <w:position w:val="0"/>
          <w:sz w:val="24"/>
          <w:szCs w:val="24"/>
          <w:u w:val="single"/>
        </w:rPr>
        <w:t xml:space="preserve">REQUIRED CHARACTERISTICS FOR POOL &amp; SPA FENCING OR STRUCTURE ENCLOSURES </w:t>
      </w:r>
    </w:p>
    <w:p w:rsidR="00531B72" w:rsidRPr="00A134E0" w:rsidRDefault="00531B72" w:rsidP="00531B72">
      <w:pPr>
        <w:pStyle w:val="CheckItem"/>
        <w:ind w:left="0" w:firstLine="0"/>
        <w:rPr>
          <w:rStyle w:val="Strong"/>
          <w:rFonts w:cs="Arial"/>
          <w:b w:val="0"/>
          <w:sz w:val="22"/>
          <w:szCs w:val="22"/>
        </w:rPr>
      </w:pPr>
      <w:r>
        <w:rPr>
          <w:rStyle w:val="Strong"/>
          <w:rFonts w:cs="Arial"/>
          <w:b w:val="0"/>
          <w:sz w:val="22"/>
          <w:szCs w:val="22"/>
        </w:rPr>
        <w:t xml:space="preserve">Fencing or an </w:t>
      </w:r>
      <w:r w:rsidRPr="00A134E0">
        <w:rPr>
          <w:rStyle w:val="Strong"/>
          <w:rFonts w:cs="Arial"/>
          <w:b w:val="0"/>
          <w:sz w:val="22"/>
          <w:szCs w:val="22"/>
        </w:rPr>
        <w:t xml:space="preserve">enclosure </w:t>
      </w:r>
      <w:r>
        <w:rPr>
          <w:rStyle w:val="Strong"/>
          <w:rFonts w:cs="Arial"/>
          <w:b w:val="0"/>
          <w:sz w:val="22"/>
          <w:szCs w:val="22"/>
        </w:rPr>
        <w:t xml:space="preserve">for a pool or spa </w:t>
      </w:r>
      <w:r w:rsidRPr="00A134E0">
        <w:rPr>
          <w:rStyle w:val="Strong"/>
          <w:rFonts w:cs="Arial"/>
          <w:b w:val="0"/>
          <w:sz w:val="22"/>
          <w:szCs w:val="22"/>
        </w:rPr>
        <w:t xml:space="preserve">shall have </w:t>
      </w:r>
      <w:proofErr w:type="gramStart"/>
      <w:r w:rsidRPr="00A134E0">
        <w:rPr>
          <w:rStyle w:val="Strong"/>
          <w:rFonts w:cs="Arial"/>
          <w:b w:val="0"/>
          <w:sz w:val="22"/>
          <w:szCs w:val="22"/>
        </w:rPr>
        <w:t>all of</w:t>
      </w:r>
      <w:proofErr w:type="gramEnd"/>
      <w:r w:rsidRPr="00A134E0">
        <w:rPr>
          <w:rStyle w:val="Strong"/>
          <w:rFonts w:cs="Arial"/>
          <w:b w:val="0"/>
          <w:sz w:val="22"/>
          <w:szCs w:val="22"/>
        </w:rPr>
        <w:t xml:space="preserve"> the following characteristics:</w:t>
      </w:r>
    </w:p>
    <w:p w:rsidR="00531B72" w:rsidRPr="00F30F0E" w:rsidRDefault="00531B72" w:rsidP="00531B72">
      <w:pPr>
        <w:pStyle w:val="CheckItem"/>
        <w:numPr>
          <w:ilvl w:val="0"/>
          <w:numId w:val="39"/>
        </w:numPr>
        <w:rPr>
          <w:rStyle w:val="Strong"/>
          <w:rFonts w:cs="Arial"/>
          <w:b w:val="0"/>
          <w:sz w:val="22"/>
          <w:szCs w:val="22"/>
        </w:rPr>
      </w:pPr>
      <w:r w:rsidRPr="00F30F0E">
        <w:rPr>
          <w:rStyle w:val="Strong"/>
          <w:rFonts w:cs="Arial"/>
          <w:b w:val="0"/>
          <w:sz w:val="22"/>
          <w:szCs w:val="22"/>
        </w:rPr>
        <w:t xml:space="preserve">Gates. Any access gates through the enclosure shall open away from the swimming pool, and be self-closing with a self-latching device and release mechanism placed no lower than 60 inches above the ground. All access gates shall comply with the requirements of Sections 3109.4.4.3.2 through 3109.4.4.3.5. [CBC </w:t>
      </w:r>
      <w:r w:rsidRPr="005F57AA">
        <w:rPr>
          <w:rStyle w:val="Strong"/>
          <w:rFonts w:cs="Arial"/>
          <w:b w:val="0"/>
          <w:sz w:val="22"/>
          <w:szCs w:val="22"/>
        </w:rPr>
        <w:t>3109.4.4.3.1.]</w:t>
      </w:r>
    </w:p>
    <w:p w:rsidR="00531B72" w:rsidRPr="00F30F0E" w:rsidRDefault="00531B72" w:rsidP="00531B72">
      <w:pPr>
        <w:pStyle w:val="CheckItem"/>
        <w:numPr>
          <w:ilvl w:val="0"/>
          <w:numId w:val="39"/>
        </w:numPr>
        <w:tabs>
          <w:tab w:val="clear" w:pos="360"/>
        </w:tabs>
        <w:rPr>
          <w:rStyle w:val="Strong"/>
          <w:rFonts w:cs="Arial"/>
          <w:b w:val="0"/>
          <w:sz w:val="22"/>
          <w:szCs w:val="22"/>
        </w:rPr>
      </w:pPr>
      <w:r w:rsidRPr="00F30F0E">
        <w:rPr>
          <w:rStyle w:val="Strong"/>
          <w:rFonts w:cs="Arial"/>
          <w:b w:val="0"/>
          <w:sz w:val="22"/>
          <w:szCs w:val="22"/>
        </w:rPr>
        <w:t xml:space="preserve">Height. A minimum height of 60 inches measured on the side of the barrier or enclosure that faces away from the swimming pool. [CBC </w:t>
      </w:r>
      <w:r w:rsidRPr="005F57AA">
        <w:rPr>
          <w:rStyle w:val="Strong"/>
          <w:rFonts w:cs="Arial"/>
          <w:b w:val="0"/>
          <w:sz w:val="22"/>
          <w:szCs w:val="22"/>
        </w:rPr>
        <w:t xml:space="preserve">3109.4.4.3.2.]   </w:t>
      </w:r>
    </w:p>
    <w:p w:rsidR="00531B72" w:rsidRPr="00F30F0E" w:rsidRDefault="00531B72" w:rsidP="00531B72">
      <w:pPr>
        <w:pStyle w:val="CheckItem"/>
        <w:numPr>
          <w:ilvl w:val="0"/>
          <w:numId w:val="39"/>
        </w:numPr>
        <w:tabs>
          <w:tab w:val="clear" w:pos="360"/>
        </w:tabs>
        <w:rPr>
          <w:rStyle w:val="Strong"/>
          <w:rFonts w:cs="Arial"/>
          <w:b w:val="0"/>
          <w:sz w:val="22"/>
          <w:szCs w:val="22"/>
        </w:rPr>
      </w:pPr>
      <w:r w:rsidRPr="00F30F0E">
        <w:rPr>
          <w:rStyle w:val="Strong"/>
          <w:rFonts w:cs="Arial"/>
          <w:b w:val="0"/>
          <w:sz w:val="22"/>
          <w:szCs w:val="22"/>
        </w:rPr>
        <w:lastRenderedPageBreak/>
        <w:t xml:space="preserve">A maximum vertical clearance from the ground to the bottom of the enclosure of 2 inches. [CBC </w:t>
      </w:r>
      <w:r w:rsidRPr="005F57AA">
        <w:rPr>
          <w:rStyle w:val="Strong"/>
          <w:rFonts w:cs="Arial"/>
          <w:b w:val="0"/>
          <w:sz w:val="22"/>
          <w:szCs w:val="22"/>
        </w:rPr>
        <w:t>3109.4.4.3.3.]</w:t>
      </w:r>
    </w:p>
    <w:p w:rsidR="00531B72" w:rsidRPr="00F30F0E" w:rsidRDefault="00531B72" w:rsidP="00531B72">
      <w:pPr>
        <w:pStyle w:val="CheckItem"/>
        <w:numPr>
          <w:ilvl w:val="0"/>
          <w:numId w:val="39"/>
        </w:numPr>
        <w:tabs>
          <w:tab w:val="clear" w:pos="360"/>
        </w:tabs>
        <w:rPr>
          <w:rStyle w:val="Strong"/>
          <w:rFonts w:cs="Arial"/>
          <w:b w:val="0"/>
          <w:sz w:val="22"/>
          <w:szCs w:val="22"/>
        </w:rPr>
      </w:pPr>
      <w:r w:rsidRPr="00F30F0E">
        <w:rPr>
          <w:rStyle w:val="Strong"/>
          <w:rFonts w:cs="Arial"/>
          <w:b w:val="0"/>
          <w:sz w:val="22"/>
          <w:szCs w:val="22"/>
        </w:rPr>
        <w:t>Gaps or voids, if any, do not allow passage of a sphere equal to or greater than four (4) inches in diameter.</w:t>
      </w:r>
      <w:r w:rsidRPr="005F57AA">
        <w:rPr>
          <w:rStyle w:val="Strong"/>
          <w:rFonts w:cs="Arial"/>
          <w:b w:val="0"/>
          <w:sz w:val="22"/>
          <w:szCs w:val="22"/>
        </w:rPr>
        <w:t xml:space="preserve"> [CBC 3109.4.4.3.4.]   </w:t>
      </w:r>
    </w:p>
    <w:p w:rsidR="00531B72" w:rsidRPr="00F30F0E" w:rsidRDefault="00531B72" w:rsidP="00531B72">
      <w:pPr>
        <w:pStyle w:val="CheckItem"/>
        <w:numPr>
          <w:ilvl w:val="0"/>
          <w:numId w:val="39"/>
        </w:numPr>
        <w:tabs>
          <w:tab w:val="clear" w:pos="360"/>
        </w:tabs>
        <w:rPr>
          <w:rStyle w:val="Strong"/>
          <w:rFonts w:cs="Arial"/>
          <w:b w:val="0"/>
          <w:sz w:val="22"/>
          <w:szCs w:val="22"/>
        </w:rPr>
      </w:pPr>
      <w:r w:rsidRPr="00F30F0E">
        <w:rPr>
          <w:rStyle w:val="Strong"/>
          <w:rFonts w:cs="Arial"/>
          <w:b w:val="0"/>
          <w:sz w:val="22"/>
          <w:szCs w:val="22"/>
        </w:rPr>
        <w:t xml:space="preserve">An outside surface free of protrusions, cavities, or other physical characteristics that would serve as handholds or footholds that could enable a child below the age of five years to climb over. For the purposes of this subsection, the following fencing materials shall be considered free of protrusions, cavities, or other physical characteristics that would serve as handholds or footholds that could enable a child below the age of five years to climb over [CBC </w:t>
      </w:r>
      <w:r w:rsidRPr="005F57AA">
        <w:rPr>
          <w:rStyle w:val="Strong"/>
          <w:rFonts w:cs="Arial"/>
          <w:b w:val="0"/>
          <w:sz w:val="22"/>
          <w:szCs w:val="22"/>
        </w:rPr>
        <w:t>3109.4.4.3</w:t>
      </w:r>
      <w:r w:rsidRPr="00F30F0E">
        <w:rPr>
          <w:rStyle w:val="Strong"/>
          <w:rFonts w:cs="Arial"/>
          <w:b w:val="0"/>
          <w:sz w:val="22"/>
          <w:szCs w:val="22"/>
        </w:rPr>
        <w:t>.5.]:</w:t>
      </w:r>
    </w:p>
    <w:p w:rsidR="00531B72" w:rsidRPr="005F57AA" w:rsidRDefault="00531B72" w:rsidP="00531B72">
      <w:pPr>
        <w:pStyle w:val="CheckItem"/>
        <w:numPr>
          <w:ilvl w:val="1"/>
          <w:numId w:val="37"/>
        </w:numPr>
        <w:spacing w:before="120"/>
        <w:rPr>
          <w:rStyle w:val="Strong"/>
          <w:rFonts w:cs="Arial"/>
          <w:b w:val="0"/>
          <w:sz w:val="22"/>
          <w:szCs w:val="22"/>
        </w:rPr>
      </w:pPr>
      <w:r w:rsidRPr="005F57AA">
        <w:rPr>
          <w:rStyle w:val="Strong"/>
          <w:rFonts w:cs="Arial"/>
          <w:b w:val="0"/>
          <w:sz w:val="22"/>
          <w:szCs w:val="22"/>
        </w:rPr>
        <w:t>Solid barrier surfaces. Solid barriers do not have openings, indentations or protrusions except for normal construction tolerances and tooled masonry joints.</w:t>
      </w:r>
    </w:p>
    <w:p w:rsidR="00531B72" w:rsidRPr="005F57AA" w:rsidRDefault="00531B72" w:rsidP="00531B72">
      <w:pPr>
        <w:pStyle w:val="CheckItem"/>
        <w:numPr>
          <w:ilvl w:val="1"/>
          <w:numId w:val="37"/>
        </w:numPr>
        <w:spacing w:before="120"/>
        <w:rPr>
          <w:rStyle w:val="Strong"/>
          <w:rFonts w:cs="Arial"/>
          <w:b w:val="0"/>
          <w:sz w:val="22"/>
          <w:szCs w:val="22"/>
        </w:rPr>
      </w:pPr>
      <w:r w:rsidRPr="005F57AA">
        <w:rPr>
          <w:rStyle w:val="Strong"/>
          <w:rFonts w:cs="Arial"/>
          <w:b w:val="0"/>
          <w:sz w:val="22"/>
          <w:szCs w:val="22"/>
        </w:rPr>
        <w:t>Closely spaced horizontal members. Where the barrier is composed of horizontal and vertical members and the distance between the tops of the horizontal members is less than 45 inches, the horizontal members shall be located on the swimming pool side of the fence. Spacing between vertical members shall not exceed 1.75 inches in width. Where there are decorative cutouts within vertical members, spacing within the cutouts shall not exceed 1.75 inches in width.</w:t>
      </w:r>
    </w:p>
    <w:p w:rsidR="00531B72" w:rsidRPr="005F57AA" w:rsidRDefault="00531B72" w:rsidP="00531B72">
      <w:pPr>
        <w:pStyle w:val="CheckItem"/>
        <w:numPr>
          <w:ilvl w:val="1"/>
          <w:numId w:val="37"/>
        </w:numPr>
        <w:spacing w:before="120"/>
        <w:rPr>
          <w:rStyle w:val="Strong"/>
          <w:rFonts w:cs="Arial"/>
          <w:b w:val="0"/>
          <w:sz w:val="22"/>
          <w:szCs w:val="22"/>
        </w:rPr>
      </w:pPr>
      <w:r w:rsidRPr="005F57AA">
        <w:rPr>
          <w:rStyle w:val="Strong"/>
          <w:rFonts w:cs="Arial"/>
          <w:b w:val="0"/>
          <w:sz w:val="22"/>
          <w:szCs w:val="22"/>
        </w:rPr>
        <w:t>d) Widely spaced horizontal members. Where the barrier is composed of horizontal and vertical members and the distance between the tops of the horizontal members is 45 inches or more, spacing between vertical members shall not exceed 4 inches. Where there are decorative cutouts within vertical members, spacing within the cutouts shall not exceed 1.75 inches in width.</w:t>
      </w:r>
    </w:p>
    <w:p w:rsidR="00531B72" w:rsidRPr="005F57AA" w:rsidRDefault="00531B72" w:rsidP="00531B72">
      <w:pPr>
        <w:pStyle w:val="CheckItem"/>
        <w:numPr>
          <w:ilvl w:val="1"/>
          <w:numId w:val="37"/>
        </w:numPr>
        <w:spacing w:before="120"/>
        <w:rPr>
          <w:rStyle w:val="Strong"/>
          <w:rFonts w:cs="Arial"/>
          <w:b w:val="0"/>
          <w:sz w:val="22"/>
          <w:szCs w:val="22"/>
        </w:rPr>
      </w:pPr>
      <w:r w:rsidRPr="005F57AA">
        <w:rPr>
          <w:rStyle w:val="Strong"/>
          <w:rFonts w:cs="Arial"/>
          <w:b w:val="0"/>
          <w:sz w:val="22"/>
          <w:szCs w:val="22"/>
        </w:rPr>
        <w:t xml:space="preserve">Chain link and other wire fence dimensions. Maximum mesh size for chain link fences shall be a </w:t>
      </w:r>
      <w:proofErr w:type="gramStart"/>
      <w:r w:rsidRPr="005F57AA">
        <w:rPr>
          <w:rStyle w:val="Strong"/>
          <w:rFonts w:cs="Arial"/>
          <w:b w:val="0"/>
          <w:sz w:val="22"/>
          <w:szCs w:val="22"/>
        </w:rPr>
        <w:t>1.75 inch</w:t>
      </w:r>
      <w:proofErr w:type="gramEnd"/>
      <w:r w:rsidRPr="005F57AA">
        <w:rPr>
          <w:rStyle w:val="Strong"/>
          <w:rFonts w:cs="Arial"/>
          <w:b w:val="0"/>
          <w:sz w:val="22"/>
          <w:szCs w:val="22"/>
        </w:rPr>
        <w:t xml:space="preserve"> square (44 mm square) unless the fence is provided with slats fastened at the top or the bottom which reduce the openings to no more than 1.75 inches. The maximum horizontal width of openings in other wire fencing shall be 1.75 inches. Wire fencing other than chain link shall be welded at each cross wire unless otherwise approved by the building official.</w:t>
      </w:r>
    </w:p>
    <w:p w:rsidR="00531B72" w:rsidRPr="005F57AA" w:rsidRDefault="00531B72" w:rsidP="00531B72">
      <w:pPr>
        <w:pStyle w:val="CheckItem"/>
        <w:numPr>
          <w:ilvl w:val="1"/>
          <w:numId w:val="37"/>
        </w:numPr>
        <w:spacing w:before="120"/>
        <w:rPr>
          <w:rStyle w:val="Strong"/>
          <w:rFonts w:cs="Arial"/>
          <w:b w:val="0"/>
          <w:sz w:val="22"/>
          <w:szCs w:val="22"/>
        </w:rPr>
      </w:pPr>
      <w:r w:rsidRPr="005F57AA">
        <w:rPr>
          <w:rStyle w:val="Strong"/>
          <w:rFonts w:cs="Arial"/>
          <w:b w:val="0"/>
          <w:sz w:val="22"/>
          <w:szCs w:val="22"/>
        </w:rPr>
        <w:t>Diagonal members. Where the barrier is composed of diagonal members, the maximum opening formed by the diagonal members shall be no more than 1.75 inches.</w:t>
      </w:r>
    </w:p>
    <w:p w:rsidR="00531B72" w:rsidRPr="005F57AA" w:rsidRDefault="00531B72" w:rsidP="00531B72">
      <w:pPr>
        <w:pStyle w:val="CheckItem"/>
        <w:numPr>
          <w:ilvl w:val="1"/>
          <w:numId w:val="37"/>
        </w:numPr>
        <w:spacing w:before="120"/>
        <w:rPr>
          <w:rStyle w:val="Strong"/>
          <w:rFonts w:cs="Arial"/>
          <w:b w:val="0"/>
          <w:sz w:val="22"/>
          <w:szCs w:val="22"/>
        </w:rPr>
      </w:pPr>
      <w:r w:rsidRPr="005F57AA">
        <w:rPr>
          <w:rStyle w:val="Strong"/>
          <w:rFonts w:cs="Arial"/>
          <w:b w:val="0"/>
          <w:sz w:val="22"/>
          <w:szCs w:val="22"/>
        </w:rPr>
        <w:t>Pool structure as barrier. Where an above-ground pool structure is used as a barrier or where the barrier is mounted on top of the pool structure, and the means of access is a ladder or steps, then the ladder or steps either shall be capable of being secured, locked or removed to prevent access, or the pool shall meet one of the safety feature requirements set forth in section 3109.5. When the ladder or steps are secured, locked or removed, any opening created shall not allow the passage of a 4-inch-diameter sphere.</w:t>
      </w:r>
    </w:p>
    <w:p w:rsidR="00531B72" w:rsidRPr="005F57AA" w:rsidRDefault="00531B72" w:rsidP="00531B72">
      <w:pPr>
        <w:pStyle w:val="CheckItem"/>
        <w:numPr>
          <w:ilvl w:val="1"/>
          <w:numId w:val="37"/>
        </w:numPr>
        <w:spacing w:before="120"/>
        <w:rPr>
          <w:rStyle w:val="Strong"/>
          <w:rFonts w:cs="Arial"/>
          <w:b w:val="0"/>
          <w:sz w:val="22"/>
          <w:szCs w:val="22"/>
        </w:rPr>
      </w:pPr>
      <w:r w:rsidRPr="005F57AA">
        <w:rPr>
          <w:rStyle w:val="Strong"/>
          <w:rFonts w:cs="Arial"/>
          <w:b w:val="0"/>
          <w:sz w:val="22"/>
          <w:szCs w:val="22"/>
        </w:rPr>
        <w:t>Other physical barriers. The building official may approve other permanent physical barriers that will prevent a child below the age of five years to access the pool.</w:t>
      </w:r>
    </w:p>
    <w:p w:rsidR="00531B72" w:rsidRDefault="00531B72" w:rsidP="005F57AA">
      <w:pPr>
        <w:pStyle w:val="CheckItem"/>
        <w:spacing w:before="120"/>
        <w:ind w:left="360" w:firstLine="0"/>
        <w:rPr>
          <w:rStyle w:val="Strong"/>
          <w:rFonts w:cs="Arial"/>
          <w:b w:val="0"/>
          <w:sz w:val="22"/>
          <w:szCs w:val="22"/>
        </w:rPr>
      </w:pPr>
    </w:p>
    <w:p w:rsidR="00531B72" w:rsidRDefault="00531B72">
      <w:pPr>
        <w:rPr>
          <w:rFonts w:ascii="Arial" w:hAnsi="Arial"/>
          <w:b/>
          <w:bCs/>
          <w:i/>
          <w:u w:val="single"/>
        </w:rPr>
      </w:pPr>
      <w:r>
        <w:rPr>
          <w:b/>
          <w:bCs/>
          <w:i/>
          <w:u w:val="single"/>
        </w:rPr>
        <w:br w:type="page"/>
      </w:r>
    </w:p>
    <w:p w:rsidR="005F57AA" w:rsidRPr="005F57AA" w:rsidRDefault="005F57AA" w:rsidP="005F57AA">
      <w:pPr>
        <w:pStyle w:val="CheckItem"/>
        <w:ind w:left="0" w:firstLine="0"/>
        <w:rPr>
          <w:b/>
          <w:bCs/>
          <w:i/>
          <w:position w:val="0"/>
          <w:sz w:val="24"/>
          <w:szCs w:val="24"/>
          <w:u w:val="single"/>
        </w:rPr>
      </w:pPr>
      <w:r>
        <w:rPr>
          <w:b/>
          <w:bCs/>
          <w:i/>
          <w:position w:val="0"/>
          <w:sz w:val="24"/>
          <w:szCs w:val="24"/>
          <w:u w:val="single"/>
        </w:rPr>
        <w:lastRenderedPageBreak/>
        <w:t>EXIT ALARMS</w:t>
      </w:r>
    </w:p>
    <w:p w:rsidR="005F57AA" w:rsidRDefault="00051824" w:rsidP="005F57AA">
      <w:pPr>
        <w:pStyle w:val="CheckItem"/>
        <w:numPr>
          <w:ilvl w:val="0"/>
          <w:numId w:val="38"/>
        </w:numPr>
        <w:rPr>
          <w:rStyle w:val="Strong"/>
          <w:rFonts w:cs="Arial"/>
          <w:b w:val="0"/>
          <w:sz w:val="22"/>
          <w:szCs w:val="22"/>
        </w:rPr>
      </w:pPr>
      <w:r w:rsidRPr="00673D1C">
        <w:rPr>
          <w:rStyle w:val="Strong"/>
          <w:rFonts w:cs="Arial"/>
          <w:b w:val="0"/>
          <w:sz w:val="22"/>
          <w:szCs w:val="22"/>
        </w:rPr>
        <w:t>“Exit alarms” 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 The exit alarm may cause either an alarm noise or a verbal warning, such as a repeating notification that “the door to the pool is open.”</w:t>
      </w:r>
      <w:r>
        <w:rPr>
          <w:rFonts w:ascii="inherit" w:hAnsi="inherit"/>
          <w:color w:val="333333"/>
          <w:sz w:val="18"/>
          <w:szCs w:val="18"/>
        </w:rPr>
        <w:t xml:space="preserve">  </w:t>
      </w:r>
      <w:r w:rsidR="005F57AA" w:rsidRPr="005F57AA">
        <w:rPr>
          <w:rStyle w:val="Strong"/>
          <w:rFonts w:cs="Arial"/>
          <w:b w:val="0"/>
          <w:sz w:val="22"/>
          <w:szCs w:val="22"/>
        </w:rPr>
        <w:t>Where a wall of a habitable or occupiable building serves as part of the enclosure or barrier for a pool, doors with direct access to the pool through that wall shall be equipped with an exit alarm that produces an audible warning when the door and/or its screen, if present, are opened. The exit alarm shall be listed in accordance with UL 2017. The audible alarm shall activate within 7 seconds and sound continuously for a minimum of 30 seconds after the door and/or its screen, if present, are opened and be capable of being heard throughout the house during normal household activities. The alarm shall automatically reset under all conditions. The alarm shall be equipped with a manual means, such as touchpad or switch, to temporarily deactivate the alarm for a single opening. Such deactivation shall last for not more than 15 seconds. In dwellings not required to be accessible to disabled individuals the deactivation switch shall be located 54 inches or more above the threshold of the door. In dwellings required to be accessible to disabled individuals the deactivation switch(es</w:t>
      </w:r>
      <w:r w:rsidR="00531B72">
        <w:rPr>
          <w:rStyle w:val="Strong"/>
          <w:rFonts w:cs="Arial"/>
          <w:b w:val="0"/>
          <w:sz w:val="22"/>
          <w:szCs w:val="22"/>
        </w:rPr>
        <w:t>) shall be located at 54 inches</w:t>
      </w:r>
      <w:r w:rsidR="005F57AA" w:rsidRPr="005F57AA">
        <w:rPr>
          <w:rStyle w:val="Strong"/>
          <w:rFonts w:cs="Arial"/>
          <w:b w:val="0"/>
          <w:sz w:val="22"/>
          <w:szCs w:val="22"/>
        </w:rPr>
        <w:t xml:space="preserve"> maximum and 48 </w:t>
      </w:r>
      <w:proofErr w:type="gramStart"/>
      <w:r w:rsidR="005F57AA" w:rsidRPr="005F57AA">
        <w:rPr>
          <w:rStyle w:val="Strong"/>
          <w:rFonts w:cs="Arial"/>
          <w:b w:val="0"/>
          <w:sz w:val="22"/>
          <w:szCs w:val="22"/>
        </w:rPr>
        <w:t>inches</w:t>
      </w:r>
      <w:proofErr w:type="gramEnd"/>
      <w:r w:rsidR="005F57AA" w:rsidRPr="005F57AA">
        <w:rPr>
          <w:rStyle w:val="Strong"/>
          <w:rFonts w:cs="Arial"/>
          <w:b w:val="0"/>
          <w:sz w:val="22"/>
          <w:szCs w:val="22"/>
        </w:rPr>
        <w:t xml:space="preserve"> minimum above the threshold of the door.</w:t>
      </w:r>
    </w:p>
    <w:p w:rsidR="00F30F0E" w:rsidRDefault="00F30F0E" w:rsidP="00F30F0E">
      <w:pPr>
        <w:pStyle w:val="CheckItem"/>
        <w:ind w:left="0" w:firstLine="0"/>
        <w:rPr>
          <w:rStyle w:val="Strong"/>
          <w:rFonts w:cs="Arial"/>
          <w:b w:val="0"/>
          <w:sz w:val="22"/>
          <w:szCs w:val="22"/>
        </w:rPr>
      </w:pPr>
    </w:p>
    <w:p w:rsidR="005F57AA" w:rsidRPr="005F57AA" w:rsidRDefault="00004DDF" w:rsidP="00004DDF">
      <w:pPr>
        <w:pStyle w:val="CheckItem"/>
        <w:ind w:left="720" w:firstLine="0"/>
        <w:rPr>
          <w:rStyle w:val="Strong"/>
        </w:rPr>
        <w:sectPr w:rsidR="005F57AA" w:rsidRPr="005F57AA" w:rsidSect="00790F6E">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paperSrc w:first="7" w:other="7"/>
          <w:cols w:space="720"/>
          <w:docGrid w:linePitch="360"/>
        </w:sectPr>
      </w:pPr>
      <w:r w:rsidRPr="00004DDF">
        <w:rPr>
          <w:rFonts w:cs="Arial"/>
          <w:noProof/>
          <w:sz w:val="36"/>
          <w:szCs w:val="36"/>
        </w:rPr>
        <mc:AlternateContent>
          <mc:Choice Requires="wps">
            <w:drawing>
              <wp:anchor distT="0" distB="0" distL="114300" distR="114300" simplePos="0" relativeHeight="251665408" behindDoc="0" locked="0" layoutInCell="1" allowOverlap="1" wp14:anchorId="74D32496" wp14:editId="632F7A16">
                <wp:simplePos x="0" y="0"/>
                <wp:positionH relativeFrom="column">
                  <wp:posOffset>-356369</wp:posOffset>
                </wp:positionH>
                <wp:positionV relativeFrom="paragraph">
                  <wp:posOffset>5281218</wp:posOffset>
                </wp:positionV>
                <wp:extent cx="6566766"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766" cy="1403985"/>
                        </a:xfrm>
                        <a:prstGeom prst="rect">
                          <a:avLst/>
                        </a:prstGeom>
                        <a:noFill/>
                        <a:ln w="9525">
                          <a:noFill/>
                          <a:miter lim="800000"/>
                          <a:headEnd/>
                          <a:tailEnd/>
                        </a:ln>
                      </wps:spPr>
                      <wps:txbx>
                        <w:txbxContent>
                          <w:p w:rsidR="00004DDF" w:rsidRPr="00004DDF" w:rsidRDefault="00004DDF" w:rsidP="00004DDF">
                            <w:pPr>
                              <w:rPr>
                                <w:sz w:val="14"/>
                                <w:szCs w:val="14"/>
                              </w:rPr>
                            </w:pPr>
                            <w:r w:rsidRPr="00004DDF">
                              <w:rPr>
                                <w:sz w:val="14"/>
                                <w:szCs w:val="14"/>
                              </w:rPr>
                              <w:fldChar w:fldCharType="begin"/>
                            </w:r>
                            <w:r w:rsidRPr="00004DDF">
                              <w:rPr>
                                <w:sz w:val="14"/>
                                <w:szCs w:val="14"/>
                              </w:rPr>
                              <w:instrText xml:space="preserve"> FILENAME  \* Lower \p  \* MERGEFORMAT </w:instrText>
                            </w:r>
                            <w:r w:rsidRPr="00004DDF">
                              <w:rPr>
                                <w:sz w:val="14"/>
                                <w:szCs w:val="14"/>
                              </w:rPr>
                              <w:fldChar w:fldCharType="separate"/>
                            </w:r>
                            <w:r w:rsidR="001C2E8F">
                              <w:rPr>
                                <w:noProof/>
                                <w:sz w:val="14"/>
                                <w:szCs w:val="14"/>
                              </w:rPr>
                              <w:t>g:\_departments\building\forms\_active - forms and handouts\_original web handouts &amp; forms\swimming pool plan notes\swimming pool and spa plan notes.docx</w:t>
                            </w:r>
                            <w:r w:rsidRPr="00004DDF">
                              <w:rPr>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32496" id="_x0000_t202" coordsize="21600,21600" o:spt="202" path="m,l,21600r21600,l21600,xe">
                <v:stroke joinstyle="miter"/>
                <v:path gradientshapeok="t" o:connecttype="rect"/>
              </v:shapetype>
              <v:shape id="Text Box 2" o:spid="_x0000_s1026" type="#_x0000_t202" style="position:absolute;left:0;text-align:left;margin-left:-28.05pt;margin-top:415.85pt;width:517.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" filled="f" stroked="f">
                <v:textbox style="mso-fit-shape-to-text:t">
                  <w:txbxContent>
                    <w:p w:rsidR="00004DDF" w:rsidRPr="00004DDF" w:rsidRDefault="00004DDF" w:rsidP="00004DDF">
                      <w:pPr>
                        <w:rPr>
                          <w:sz w:val="14"/>
                          <w:szCs w:val="14"/>
                        </w:rPr>
                      </w:pPr>
                      <w:r w:rsidRPr="00004DDF">
                        <w:rPr>
                          <w:sz w:val="14"/>
                          <w:szCs w:val="14"/>
                        </w:rPr>
                        <w:fldChar w:fldCharType="begin"/>
                      </w:r>
                      <w:r w:rsidRPr="00004DDF">
                        <w:rPr>
                          <w:sz w:val="14"/>
                          <w:szCs w:val="14"/>
                        </w:rPr>
                        <w:instrText xml:space="preserve"> FILENAME  \* Lower \p  \* MERGEFORMAT </w:instrText>
                      </w:r>
                      <w:r w:rsidRPr="00004DDF">
                        <w:rPr>
                          <w:sz w:val="14"/>
                          <w:szCs w:val="14"/>
                        </w:rPr>
                        <w:fldChar w:fldCharType="separate"/>
                      </w:r>
                      <w:r w:rsidR="001C2E8F">
                        <w:rPr>
                          <w:noProof/>
                          <w:sz w:val="14"/>
                          <w:szCs w:val="14"/>
                        </w:rPr>
                        <w:t>g:\_departments\building\forms\_active - forms and handouts\_original web handouts &amp; forms\swimming pool plan notes\swimming pool and spa plan notes.docx</w:t>
                      </w:r>
                      <w:r w:rsidRPr="00004DDF">
                        <w:rPr>
                          <w:sz w:val="14"/>
                          <w:szCs w:val="14"/>
                        </w:rPr>
                        <w:fldChar w:fldCharType="end"/>
                      </w:r>
                    </w:p>
                  </w:txbxContent>
                </v:textbox>
              </v:shape>
            </w:pict>
          </mc:Fallback>
        </mc:AlternateContent>
      </w:r>
    </w:p>
    <w:p w:rsidR="008029BD" w:rsidRDefault="003F0876" w:rsidP="00F30F0E">
      <w:pPr>
        <w:ind w:left="2160" w:hanging="2160"/>
        <w:jc w:val="right"/>
      </w:pPr>
      <w:r>
        <w:object w:dxaOrig="14758" w:dyaOrig="1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9pt;height:718.4pt" o:ole="">
            <v:imagedata r:id="rId17" o:title=""/>
          </v:shape>
          <o:OLEObject Type="Embed" ProgID="Visio.Drawing.11" ShapeID="_x0000_i1025" DrawAspect="Content" ObjectID="_1591445084" r:id="rId18"/>
        </w:object>
      </w:r>
    </w:p>
    <w:p w:rsidR="00F52473" w:rsidRPr="00A134E0" w:rsidRDefault="008029BD" w:rsidP="00F30F0E">
      <w:pPr>
        <w:ind w:left="2160" w:hanging="2160"/>
        <w:jc w:val="right"/>
        <w:rPr>
          <w:rFonts w:ascii="Arial" w:hAnsi="Arial" w:cs="Arial"/>
          <w:sz w:val="22"/>
          <w:szCs w:val="22"/>
        </w:rPr>
      </w:pPr>
      <w:r>
        <w:lastRenderedPageBreak/>
        <w:br w:type="page"/>
      </w:r>
      <w:r w:rsidR="003F0876">
        <w:object w:dxaOrig="14747" w:dyaOrig="11145">
          <v:shape id="_x0000_i1026" type="#_x0000_t75" style="width:937.15pt;height:708.25pt" o:ole="">
            <v:imagedata r:id="rId19" o:title=""/>
          </v:shape>
          <o:OLEObject Type="Embed" ProgID="Visio.Drawing.11" ShapeID="_x0000_i1026" DrawAspect="Content" ObjectID="_1591445085" r:id="rId20"/>
        </w:object>
      </w:r>
    </w:p>
    <w:sectPr w:rsidR="00F52473" w:rsidRPr="00A134E0" w:rsidSect="00F30F0E">
      <w:footerReference w:type="default" r:id="rId21"/>
      <w:pgSz w:w="24480" w:h="15840" w:orient="landscape" w:code="17"/>
      <w:pgMar w:top="720" w:right="720" w:bottom="720" w:left="720" w:header="720" w:footer="1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99" w:rsidRDefault="00981599">
      <w:r>
        <w:separator/>
      </w:r>
    </w:p>
  </w:endnote>
  <w:endnote w:type="continuationSeparator" w:id="0">
    <w:p w:rsidR="00981599" w:rsidRDefault="0098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8F" w:rsidRDefault="001C2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AA" w:rsidRDefault="005F57AA">
    <w:pPr>
      <w:pStyle w:val="Footer"/>
      <w:pBdr>
        <w:top w:val="single" w:sz="4" w:space="1" w:color="auto"/>
      </w:pBd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602EE">
      <w:rPr>
        <w:rStyle w:val="PageNumber"/>
        <w:noProof/>
        <w:sz w:val="18"/>
      </w:rPr>
      <w:t>8</w:t>
    </w:r>
    <w:r>
      <w:rPr>
        <w:rStyle w:val="PageNumber"/>
        <w:sz w:val="18"/>
      </w:rPr>
      <w:fldChar w:fldCharType="end"/>
    </w:r>
    <w:r>
      <w:rPr>
        <w:rStyle w:val="PageNumber"/>
        <w:sz w:val="18"/>
      </w:rPr>
      <w:t xml:space="preserve"> of </w:t>
    </w:r>
    <w:r w:rsidR="001C2E8F">
      <w:rPr>
        <w:rStyle w:val="PageNumber"/>
        <w:sz w:val="18"/>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8F" w:rsidRDefault="001C2E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BD" w:rsidRPr="008029BD" w:rsidRDefault="008029BD" w:rsidP="0080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99" w:rsidRDefault="00981599">
      <w:r>
        <w:separator/>
      </w:r>
    </w:p>
  </w:footnote>
  <w:footnote w:type="continuationSeparator" w:id="0">
    <w:p w:rsidR="00981599" w:rsidRDefault="0098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8F" w:rsidRDefault="001C2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8F" w:rsidRDefault="001C2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8F" w:rsidRDefault="001C2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F0C044"/>
    <w:lvl w:ilvl="0">
      <w:numFmt w:val="decimal"/>
      <w:lvlText w:val="*"/>
      <w:lvlJc w:val="left"/>
    </w:lvl>
  </w:abstractNum>
  <w:abstractNum w:abstractNumId="1" w15:restartNumberingAfterBreak="0">
    <w:nsid w:val="0645378A"/>
    <w:multiLevelType w:val="multilevel"/>
    <w:tmpl w:val="E45E666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CDD2049"/>
    <w:multiLevelType w:val="hybridMultilevel"/>
    <w:tmpl w:val="A336F2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C14EC"/>
    <w:multiLevelType w:val="multilevel"/>
    <w:tmpl w:val="E45E666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926A2C"/>
    <w:multiLevelType w:val="hybridMultilevel"/>
    <w:tmpl w:val="556A4DB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1B66"/>
    <w:multiLevelType w:val="hybridMultilevel"/>
    <w:tmpl w:val="AC4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71B73"/>
    <w:multiLevelType w:val="multilevel"/>
    <w:tmpl w:val="94FAE7E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EE03874"/>
    <w:multiLevelType w:val="hybridMultilevel"/>
    <w:tmpl w:val="DA766ABA"/>
    <w:lvl w:ilvl="0" w:tplc="3328DA5C">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205F085E"/>
    <w:multiLevelType w:val="multilevel"/>
    <w:tmpl w:val="6E34558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19504BB"/>
    <w:multiLevelType w:val="multilevel"/>
    <w:tmpl w:val="155CB200"/>
    <w:lvl w:ilvl="0">
      <w:start w:val="1"/>
      <w:numFmt w:val="decimal"/>
      <w:lvlText w:val="%1."/>
      <w:lvlJc w:val="left"/>
      <w:pPr>
        <w:tabs>
          <w:tab w:val="num" w:pos="360"/>
        </w:tabs>
        <w:ind w:left="360" w:hanging="360"/>
      </w:pPr>
      <w:rPr>
        <w:rFonts w:hint="default"/>
      </w:rPr>
    </w:lvl>
    <w:lvl w:ilvl="1">
      <w:start w:val="1"/>
      <w:numFmt w:val="lowerRoman"/>
      <w:lvlText w:val="___ %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30B05A2"/>
    <w:multiLevelType w:val="hybridMultilevel"/>
    <w:tmpl w:val="8D78C76C"/>
    <w:lvl w:ilvl="0" w:tplc="0C661A70">
      <w:start w:val="1"/>
      <w:numFmt w:val="bullet"/>
      <w:lvlText w:val=""/>
      <w:lvlJc w:val="left"/>
      <w:pPr>
        <w:tabs>
          <w:tab w:val="num" w:pos="0"/>
        </w:tabs>
        <w:ind w:left="576" w:hanging="576"/>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53AFD"/>
    <w:multiLevelType w:val="multilevel"/>
    <w:tmpl w:val="155CB200"/>
    <w:lvl w:ilvl="0">
      <w:start w:val="1"/>
      <w:numFmt w:val="decimal"/>
      <w:lvlText w:val="%1."/>
      <w:lvlJc w:val="left"/>
      <w:pPr>
        <w:tabs>
          <w:tab w:val="num" w:pos="360"/>
        </w:tabs>
        <w:ind w:left="360" w:hanging="360"/>
      </w:pPr>
      <w:rPr>
        <w:rFonts w:hint="default"/>
      </w:rPr>
    </w:lvl>
    <w:lvl w:ilvl="1">
      <w:start w:val="1"/>
      <w:numFmt w:val="lowerRoman"/>
      <w:lvlText w:val="___ %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6357BED"/>
    <w:multiLevelType w:val="multilevel"/>
    <w:tmpl w:val="2954BFC0"/>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7344"/>
        </w:tabs>
        <w:ind w:left="7344" w:hanging="360"/>
      </w:pPr>
      <w:rPr>
        <w:rFonts w:ascii="Courier New" w:hAnsi="Courier New" w:hint="default"/>
      </w:rPr>
    </w:lvl>
    <w:lvl w:ilvl="2">
      <w:start w:val="1"/>
      <w:numFmt w:val="bullet"/>
      <w:lvlText w:val=""/>
      <w:lvlJc w:val="left"/>
      <w:pPr>
        <w:tabs>
          <w:tab w:val="num" w:pos="8064"/>
        </w:tabs>
        <w:ind w:left="8064" w:hanging="360"/>
      </w:pPr>
      <w:rPr>
        <w:rFonts w:ascii="Wingdings" w:hAnsi="Wingdings" w:hint="default"/>
      </w:rPr>
    </w:lvl>
    <w:lvl w:ilvl="3">
      <w:start w:val="1"/>
      <w:numFmt w:val="bullet"/>
      <w:lvlText w:val=""/>
      <w:lvlJc w:val="left"/>
      <w:pPr>
        <w:tabs>
          <w:tab w:val="num" w:pos="8784"/>
        </w:tabs>
        <w:ind w:left="8784" w:hanging="360"/>
      </w:pPr>
      <w:rPr>
        <w:rFonts w:ascii="Symbol" w:hAnsi="Symbol" w:hint="default"/>
      </w:rPr>
    </w:lvl>
    <w:lvl w:ilvl="4">
      <w:start w:val="1"/>
      <w:numFmt w:val="bullet"/>
      <w:lvlText w:val="o"/>
      <w:lvlJc w:val="left"/>
      <w:pPr>
        <w:tabs>
          <w:tab w:val="num" w:pos="9504"/>
        </w:tabs>
        <w:ind w:left="9504" w:hanging="360"/>
      </w:pPr>
      <w:rPr>
        <w:rFonts w:ascii="Courier New" w:hAnsi="Courier New" w:hint="default"/>
      </w:rPr>
    </w:lvl>
    <w:lvl w:ilvl="5">
      <w:start w:val="1"/>
      <w:numFmt w:val="bullet"/>
      <w:lvlText w:val=""/>
      <w:lvlJc w:val="left"/>
      <w:pPr>
        <w:tabs>
          <w:tab w:val="num" w:pos="10224"/>
        </w:tabs>
        <w:ind w:left="10224" w:hanging="360"/>
      </w:pPr>
      <w:rPr>
        <w:rFonts w:ascii="Wingdings" w:hAnsi="Wingdings" w:hint="default"/>
      </w:rPr>
    </w:lvl>
    <w:lvl w:ilvl="6">
      <w:start w:val="1"/>
      <w:numFmt w:val="bullet"/>
      <w:lvlText w:val=""/>
      <w:lvlJc w:val="left"/>
      <w:pPr>
        <w:tabs>
          <w:tab w:val="num" w:pos="10944"/>
        </w:tabs>
        <w:ind w:left="10944" w:hanging="360"/>
      </w:pPr>
      <w:rPr>
        <w:rFonts w:ascii="Symbol" w:hAnsi="Symbol" w:hint="default"/>
      </w:rPr>
    </w:lvl>
    <w:lvl w:ilvl="7">
      <w:start w:val="1"/>
      <w:numFmt w:val="bullet"/>
      <w:lvlText w:val="o"/>
      <w:lvlJc w:val="left"/>
      <w:pPr>
        <w:tabs>
          <w:tab w:val="num" w:pos="11664"/>
        </w:tabs>
        <w:ind w:left="11664" w:hanging="360"/>
      </w:pPr>
      <w:rPr>
        <w:rFonts w:ascii="Courier New" w:hAnsi="Courier New" w:hint="default"/>
      </w:rPr>
    </w:lvl>
    <w:lvl w:ilvl="8">
      <w:start w:val="1"/>
      <w:numFmt w:val="bullet"/>
      <w:lvlText w:val=""/>
      <w:lvlJc w:val="left"/>
      <w:pPr>
        <w:tabs>
          <w:tab w:val="num" w:pos="12384"/>
        </w:tabs>
        <w:ind w:left="12384" w:hanging="360"/>
      </w:pPr>
      <w:rPr>
        <w:rFonts w:ascii="Wingdings" w:hAnsi="Wingdings" w:hint="default"/>
      </w:rPr>
    </w:lvl>
  </w:abstractNum>
  <w:abstractNum w:abstractNumId="13" w15:restartNumberingAfterBreak="0">
    <w:nsid w:val="2C807438"/>
    <w:multiLevelType w:val="hybridMultilevel"/>
    <w:tmpl w:val="D34CBC4A"/>
    <w:lvl w:ilvl="0" w:tplc="09823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A5725"/>
    <w:multiLevelType w:val="hybridMultilevel"/>
    <w:tmpl w:val="C2D02584"/>
    <w:lvl w:ilvl="0" w:tplc="280E14C6">
      <w:start w:val="1"/>
      <w:numFmt w:val="bullet"/>
      <w:lvlText w:val=""/>
      <w:lvlJc w:val="left"/>
      <w:pPr>
        <w:tabs>
          <w:tab w:val="num" w:pos="0"/>
        </w:tabs>
        <w:ind w:left="576" w:hanging="576"/>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31B7C"/>
    <w:multiLevelType w:val="multilevel"/>
    <w:tmpl w:val="65B2D694"/>
    <w:lvl w:ilvl="0">
      <w:start w:val="1"/>
      <w:numFmt w:val="decimal"/>
      <w:lvlText w:val="%1."/>
      <w:lvlJc w:val="left"/>
      <w:pPr>
        <w:tabs>
          <w:tab w:val="num" w:pos="360"/>
        </w:tabs>
        <w:ind w:left="360" w:hanging="360"/>
      </w:pPr>
      <w:rPr>
        <w:rFonts w:hint="default"/>
      </w:rPr>
    </w:lvl>
    <w:lvl w:ilvl="1">
      <w:start w:val="1"/>
      <w:numFmt w:val="lowerRoman"/>
      <w:lvlText w:val="___ %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0971A5A"/>
    <w:multiLevelType w:val="multilevel"/>
    <w:tmpl w:val="E10C3B40"/>
    <w:lvl w:ilvl="0">
      <w:start w:val="1"/>
      <w:numFmt w:val="decimal"/>
      <w:lvlText w:val="%1."/>
      <w:lvlJc w:val="left"/>
      <w:pPr>
        <w:tabs>
          <w:tab w:val="num" w:pos="360"/>
        </w:tabs>
        <w:ind w:left="360" w:hanging="360"/>
      </w:pPr>
      <w:rPr>
        <w:rFonts w:hint="default"/>
      </w:rPr>
    </w:lvl>
    <w:lvl w:ilvl="1">
      <w:start w:val="1"/>
      <w:numFmt w:val="lowerRoman"/>
      <w:lvlText w:val="___ %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39611FB"/>
    <w:multiLevelType w:val="multilevel"/>
    <w:tmpl w:val="435237A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8343DDB"/>
    <w:multiLevelType w:val="hybridMultilevel"/>
    <w:tmpl w:val="990AC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77E7E"/>
    <w:multiLevelType w:val="hybridMultilevel"/>
    <w:tmpl w:val="AF4EAFC6"/>
    <w:lvl w:ilvl="0" w:tplc="661CBD1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50FC4"/>
    <w:multiLevelType w:val="hybridMultilevel"/>
    <w:tmpl w:val="02920E2A"/>
    <w:lvl w:ilvl="0" w:tplc="00C000E8">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7344"/>
        </w:tabs>
        <w:ind w:left="7344" w:hanging="360"/>
      </w:pPr>
      <w:rPr>
        <w:rFonts w:ascii="Courier New" w:hAnsi="Courier New" w:hint="default"/>
      </w:rPr>
    </w:lvl>
    <w:lvl w:ilvl="2" w:tplc="04090005" w:tentative="1">
      <w:start w:val="1"/>
      <w:numFmt w:val="bullet"/>
      <w:lvlText w:val=""/>
      <w:lvlJc w:val="left"/>
      <w:pPr>
        <w:tabs>
          <w:tab w:val="num" w:pos="8064"/>
        </w:tabs>
        <w:ind w:left="8064" w:hanging="360"/>
      </w:pPr>
      <w:rPr>
        <w:rFonts w:ascii="Wingdings" w:hAnsi="Wingdings" w:hint="default"/>
      </w:rPr>
    </w:lvl>
    <w:lvl w:ilvl="3" w:tplc="04090001" w:tentative="1">
      <w:start w:val="1"/>
      <w:numFmt w:val="bullet"/>
      <w:lvlText w:val=""/>
      <w:lvlJc w:val="left"/>
      <w:pPr>
        <w:tabs>
          <w:tab w:val="num" w:pos="8784"/>
        </w:tabs>
        <w:ind w:left="8784" w:hanging="360"/>
      </w:pPr>
      <w:rPr>
        <w:rFonts w:ascii="Symbol" w:hAnsi="Symbol" w:hint="default"/>
      </w:rPr>
    </w:lvl>
    <w:lvl w:ilvl="4" w:tplc="04090003" w:tentative="1">
      <w:start w:val="1"/>
      <w:numFmt w:val="bullet"/>
      <w:lvlText w:val="o"/>
      <w:lvlJc w:val="left"/>
      <w:pPr>
        <w:tabs>
          <w:tab w:val="num" w:pos="9504"/>
        </w:tabs>
        <w:ind w:left="9504" w:hanging="360"/>
      </w:pPr>
      <w:rPr>
        <w:rFonts w:ascii="Courier New" w:hAnsi="Courier New" w:hint="default"/>
      </w:rPr>
    </w:lvl>
    <w:lvl w:ilvl="5" w:tplc="04090005" w:tentative="1">
      <w:start w:val="1"/>
      <w:numFmt w:val="bullet"/>
      <w:lvlText w:val=""/>
      <w:lvlJc w:val="left"/>
      <w:pPr>
        <w:tabs>
          <w:tab w:val="num" w:pos="10224"/>
        </w:tabs>
        <w:ind w:left="10224" w:hanging="360"/>
      </w:pPr>
      <w:rPr>
        <w:rFonts w:ascii="Wingdings" w:hAnsi="Wingdings" w:hint="default"/>
      </w:rPr>
    </w:lvl>
    <w:lvl w:ilvl="6" w:tplc="04090001" w:tentative="1">
      <w:start w:val="1"/>
      <w:numFmt w:val="bullet"/>
      <w:lvlText w:val=""/>
      <w:lvlJc w:val="left"/>
      <w:pPr>
        <w:tabs>
          <w:tab w:val="num" w:pos="10944"/>
        </w:tabs>
        <w:ind w:left="10944" w:hanging="360"/>
      </w:pPr>
      <w:rPr>
        <w:rFonts w:ascii="Symbol" w:hAnsi="Symbol" w:hint="default"/>
      </w:rPr>
    </w:lvl>
    <w:lvl w:ilvl="7" w:tplc="04090003" w:tentative="1">
      <w:start w:val="1"/>
      <w:numFmt w:val="bullet"/>
      <w:lvlText w:val="o"/>
      <w:lvlJc w:val="left"/>
      <w:pPr>
        <w:tabs>
          <w:tab w:val="num" w:pos="11664"/>
        </w:tabs>
        <w:ind w:left="11664" w:hanging="360"/>
      </w:pPr>
      <w:rPr>
        <w:rFonts w:ascii="Courier New" w:hAnsi="Courier New" w:hint="default"/>
      </w:rPr>
    </w:lvl>
    <w:lvl w:ilvl="8" w:tplc="04090005" w:tentative="1">
      <w:start w:val="1"/>
      <w:numFmt w:val="bullet"/>
      <w:lvlText w:val=""/>
      <w:lvlJc w:val="left"/>
      <w:pPr>
        <w:tabs>
          <w:tab w:val="num" w:pos="12384"/>
        </w:tabs>
        <w:ind w:left="12384" w:hanging="360"/>
      </w:pPr>
      <w:rPr>
        <w:rFonts w:ascii="Wingdings" w:hAnsi="Wingdings" w:hint="default"/>
      </w:rPr>
    </w:lvl>
  </w:abstractNum>
  <w:abstractNum w:abstractNumId="21" w15:restartNumberingAfterBreak="0">
    <w:nsid w:val="517E07EA"/>
    <w:multiLevelType w:val="hybridMultilevel"/>
    <w:tmpl w:val="799CEC9C"/>
    <w:lvl w:ilvl="0" w:tplc="41385BA0">
      <w:start w:val="1"/>
      <w:numFmt w:val="bullet"/>
      <w:lvlText w:val=""/>
      <w:lvlJc w:val="left"/>
      <w:pPr>
        <w:tabs>
          <w:tab w:val="num" w:pos="0"/>
        </w:tabs>
        <w:ind w:left="0" w:firstLine="0"/>
      </w:pPr>
      <w:rPr>
        <w:rFonts w:ascii="Monotype Sorts" w:hAnsi="Monotype Sorts" w:hint="default"/>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F6F2F"/>
    <w:multiLevelType w:val="multilevel"/>
    <w:tmpl w:val="6E34558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5C8305E"/>
    <w:multiLevelType w:val="hybridMultilevel"/>
    <w:tmpl w:val="8D80E452"/>
    <w:lvl w:ilvl="0" w:tplc="09823A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341EC"/>
    <w:multiLevelType w:val="multilevel"/>
    <w:tmpl w:val="3D986C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C41429"/>
    <w:multiLevelType w:val="multilevel"/>
    <w:tmpl w:val="8D78C76C"/>
    <w:lvl w:ilvl="0">
      <w:start w:val="1"/>
      <w:numFmt w:val="bullet"/>
      <w:lvlText w:val=""/>
      <w:lvlJc w:val="left"/>
      <w:pPr>
        <w:tabs>
          <w:tab w:val="num" w:pos="0"/>
        </w:tabs>
        <w:ind w:left="576" w:hanging="576"/>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27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C23E95"/>
    <w:multiLevelType w:val="multilevel"/>
    <w:tmpl w:val="5B1235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7C0B80"/>
    <w:multiLevelType w:val="multilevel"/>
    <w:tmpl w:val="1C449C3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622A3320"/>
    <w:multiLevelType w:val="multilevel"/>
    <w:tmpl w:val="E3CC99F4"/>
    <w:lvl w:ilvl="0">
      <w:start w:val="1"/>
      <w:numFmt w:val="decimal"/>
      <w:lvlText w:val="%1."/>
      <w:lvlJc w:val="left"/>
      <w:pPr>
        <w:tabs>
          <w:tab w:val="num" w:pos="360"/>
        </w:tabs>
        <w:ind w:left="360" w:hanging="360"/>
      </w:pPr>
      <w:rPr>
        <w:rFonts w:hint="default"/>
      </w:rPr>
    </w:lvl>
    <w:lvl w:ilvl="1">
      <w:start w:val="1"/>
      <w:numFmt w:val="lowerRoman"/>
      <w:lvlText w:val="___ %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47653C1"/>
    <w:multiLevelType w:val="multilevel"/>
    <w:tmpl w:val="0CDEF738"/>
    <w:lvl w:ilvl="0">
      <w:start w:val="1"/>
      <w:numFmt w:val="decimal"/>
      <w:lvlText w:val="%1."/>
      <w:lvlJc w:val="left"/>
      <w:pPr>
        <w:tabs>
          <w:tab w:val="num" w:pos="360"/>
        </w:tabs>
        <w:ind w:left="360" w:hanging="360"/>
      </w:pPr>
      <w:rPr>
        <w:rFonts w:hint="default"/>
      </w:rPr>
    </w:lvl>
    <w:lvl w:ilvl="1">
      <w:start w:val="1"/>
      <w:numFmt w:val="lowerRoman"/>
      <w:lvlText w:val="___ %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4F9615B"/>
    <w:multiLevelType w:val="multilevel"/>
    <w:tmpl w:val="C2D02584"/>
    <w:lvl w:ilvl="0">
      <w:start w:val="1"/>
      <w:numFmt w:val="bullet"/>
      <w:lvlText w:val=""/>
      <w:lvlJc w:val="left"/>
      <w:pPr>
        <w:tabs>
          <w:tab w:val="num" w:pos="0"/>
        </w:tabs>
        <w:ind w:left="576" w:hanging="576"/>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DB30D4"/>
    <w:multiLevelType w:val="multilevel"/>
    <w:tmpl w:val="C9EAA382"/>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7626049"/>
    <w:multiLevelType w:val="multilevel"/>
    <w:tmpl w:val="A336F2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E4C60"/>
    <w:multiLevelType w:val="hybridMultilevel"/>
    <w:tmpl w:val="EFC4C3A8"/>
    <w:lvl w:ilvl="0" w:tplc="568A7550">
      <w:start w:val="1"/>
      <w:numFmt w:val="bullet"/>
      <w:lvlText w:val=""/>
      <w:lvlJc w:val="left"/>
      <w:pPr>
        <w:tabs>
          <w:tab w:val="num" w:pos="720"/>
        </w:tabs>
        <w:ind w:left="720" w:hanging="360"/>
      </w:pPr>
      <w:rPr>
        <w:rFonts w:ascii="Wingdings" w:hAnsi="Wingdings" w:hint="default"/>
        <w:position w:val="-4"/>
        <w:sz w:val="28"/>
      </w:rPr>
    </w:lvl>
    <w:lvl w:ilvl="1" w:tplc="64186D32" w:tentative="1">
      <w:start w:val="1"/>
      <w:numFmt w:val="bullet"/>
      <w:lvlText w:val="o"/>
      <w:lvlJc w:val="left"/>
      <w:pPr>
        <w:tabs>
          <w:tab w:val="num" w:pos="1440"/>
        </w:tabs>
        <w:ind w:left="1440" w:hanging="360"/>
      </w:pPr>
      <w:rPr>
        <w:rFonts w:ascii="Courier New" w:hAnsi="Courier New" w:hint="default"/>
        <w:sz w:val="20"/>
      </w:rPr>
    </w:lvl>
    <w:lvl w:ilvl="2" w:tplc="9A288908" w:tentative="1">
      <w:start w:val="1"/>
      <w:numFmt w:val="bullet"/>
      <w:lvlText w:val=""/>
      <w:lvlJc w:val="left"/>
      <w:pPr>
        <w:tabs>
          <w:tab w:val="num" w:pos="2160"/>
        </w:tabs>
        <w:ind w:left="2160" w:hanging="360"/>
      </w:pPr>
      <w:rPr>
        <w:rFonts w:ascii="Wingdings" w:hAnsi="Wingdings" w:hint="default"/>
        <w:sz w:val="20"/>
      </w:rPr>
    </w:lvl>
    <w:lvl w:ilvl="3" w:tplc="867CDFAC" w:tentative="1">
      <w:start w:val="1"/>
      <w:numFmt w:val="bullet"/>
      <w:lvlText w:val=""/>
      <w:lvlJc w:val="left"/>
      <w:pPr>
        <w:tabs>
          <w:tab w:val="num" w:pos="2880"/>
        </w:tabs>
        <w:ind w:left="2880" w:hanging="360"/>
      </w:pPr>
      <w:rPr>
        <w:rFonts w:ascii="Wingdings" w:hAnsi="Wingdings" w:hint="default"/>
        <w:sz w:val="20"/>
      </w:rPr>
    </w:lvl>
    <w:lvl w:ilvl="4" w:tplc="588A15CA" w:tentative="1">
      <w:start w:val="1"/>
      <w:numFmt w:val="bullet"/>
      <w:lvlText w:val=""/>
      <w:lvlJc w:val="left"/>
      <w:pPr>
        <w:tabs>
          <w:tab w:val="num" w:pos="3600"/>
        </w:tabs>
        <w:ind w:left="3600" w:hanging="360"/>
      </w:pPr>
      <w:rPr>
        <w:rFonts w:ascii="Wingdings" w:hAnsi="Wingdings" w:hint="default"/>
        <w:sz w:val="20"/>
      </w:rPr>
    </w:lvl>
    <w:lvl w:ilvl="5" w:tplc="4D401B60" w:tentative="1">
      <w:start w:val="1"/>
      <w:numFmt w:val="bullet"/>
      <w:lvlText w:val=""/>
      <w:lvlJc w:val="left"/>
      <w:pPr>
        <w:tabs>
          <w:tab w:val="num" w:pos="4320"/>
        </w:tabs>
        <w:ind w:left="4320" w:hanging="360"/>
      </w:pPr>
      <w:rPr>
        <w:rFonts w:ascii="Wingdings" w:hAnsi="Wingdings" w:hint="default"/>
        <w:sz w:val="20"/>
      </w:rPr>
    </w:lvl>
    <w:lvl w:ilvl="6" w:tplc="9ACACA84" w:tentative="1">
      <w:start w:val="1"/>
      <w:numFmt w:val="bullet"/>
      <w:lvlText w:val=""/>
      <w:lvlJc w:val="left"/>
      <w:pPr>
        <w:tabs>
          <w:tab w:val="num" w:pos="5040"/>
        </w:tabs>
        <w:ind w:left="5040" w:hanging="360"/>
      </w:pPr>
      <w:rPr>
        <w:rFonts w:ascii="Wingdings" w:hAnsi="Wingdings" w:hint="default"/>
        <w:sz w:val="20"/>
      </w:rPr>
    </w:lvl>
    <w:lvl w:ilvl="7" w:tplc="AE6AAA80" w:tentative="1">
      <w:start w:val="1"/>
      <w:numFmt w:val="bullet"/>
      <w:lvlText w:val=""/>
      <w:lvlJc w:val="left"/>
      <w:pPr>
        <w:tabs>
          <w:tab w:val="num" w:pos="5760"/>
        </w:tabs>
        <w:ind w:left="5760" w:hanging="360"/>
      </w:pPr>
      <w:rPr>
        <w:rFonts w:ascii="Wingdings" w:hAnsi="Wingdings" w:hint="default"/>
        <w:sz w:val="20"/>
      </w:rPr>
    </w:lvl>
    <w:lvl w:ilvl="8" w:tplc="6E88E0F4"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064236"/>
    <w:multiLevelType w:val="hybridMultilevel"/>
    <w:tmpl w:val="9F307EAE"/>
    <w:lvl w:ilvl="0" w:tplc="3328DA5C">
      <w:start w:val="1"/>
      <w:numFmt w:val="bullet"/>
      <w:lvlText w:val=""/>
      <w:lvlJc w:val="left"/>
      <w:pPr>
        <w:tabs>
          <w:tab w:val="num" w:pos="6192"/>
        </w:tabs>
        <w:ind w:left="6192" w:hanging="432"/>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36" w15:restartNumberingAfterBreak="0">
    <w:nsid w:val="723B144E"/>
    <w:multiLevelType w:val="hybridMultilevel"/>
    <w:tmpl w:val="36A82F6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6B543C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73B603F"/>
    <w:multiLevelType w:val="multilevel"/>
    <w:tmpl w:val="92CE4FA6"/>
    <w:lvl w:ilvl="0">
      <w:start w:val="1"/>
      <w:numFmt w:val="decimal"/>
      <w:lvlText w:val="%1."/>
      <w:lvlJc w:val="left"/>
      <w:pPr>
        <w:tabs>
          <w:tab w:val="num" w:pos="360"/>
        </w:tabs>
        <w:ind w:left="360" w:hanging="360"/>
      </w:pPr>
      <w:rPr>
        <w:rFonts w:hint="default"/>
      </w:rPr>
    </w:lvl>
    <w:lvl w:ilvl="1">
      <w:start w:val="1"/>
      <w:numFmt w:val="lowerRoman"/>
      <w:lvlText w:val="___ %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9FF6DA0"/>
    <w:multiLevelType w:val="hybridMultilevel"/>
    <w:tmpl w:val="DA766ABA"/>
    <w:lvl w:ilvl="0" w:tplc="0409000F">
      <w:start w:val="1"/>
      <w:numFmt w:val="decimal"/>
      <w:lvlText w:val="%1."/>
      <w:lvlJc w:val="left"/>
      <w:pPr>
        <w:tabs>
          <w:tab w:val="num" w:pos="936"/>
        </w:tabs>
        <w:ind w:left="936" w:hanging="360"/>
      </w:p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0" w15:restartNumberingAfterBreak="0">
    <w:nsid w:val="7E926CAE"/>
    <w:multiLevelType w:val="multilevel"/>
    <w:tmpl w:val="6E34558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4"/>
  </w:num>
  <w:num w:numId="2">
    <w:abstractNumId w:val="0"/>
    <w:lvlOverride w:ilvl="0">
      <w:lvl w:ilvl="0">
        <w:start w:val="1"/>
        <w:numFmt w:val="bullet"/>
        <w:lvlText w:val=""/>
        <w:legacy w:legacy="1" w:legacySpace="144" w:legacyIndent="576"/>
        <w:lvlJc w:val="left"/>
        <w:pPr>
          <w:ind w:left="576" w:hanging="576"/>
        </w:pPr>
        <w:rPr>
          <w:rFonts w:ascii="Monotype Sorts" w:hAnsi="Monotype Sorts" w:hint="default"/>
          <w:sz w:val="36"/>
        </w:rPr>
      </w:lvl>
    </w:lvlOverride>
  </w:num>
  <w:num w:numId="3">
    <w:abstractNumId w:val="0"/>
    <w:lvlOverride w:ilvl="0">
      <w:lvl w:ilvl="0">
        <w:start w:val="1"/>
        <w:numFmt w:val="bullet"/>
        <w:lvlText w:val=""/>
        <w:legacy w:legacy="1" w:legacySpace="0" w:legacyIndent="360"/>
        <w:lvlJc w:val="left"/>
        <w:pPr>
          <w:ind w:left="1800" w:hanging="360"/>
        </w:pPr>
        <w:rPr>
          <w:rFonts w:ascii="Wingdings" w:hAnsi="Wingdings" w:hint="default"/>
        </w:rPr>
      </w:lvl>
    </w:lvlOverride>
  </w:num>
  <w:num w:numId="4">
    <w:abstractNumId w:val="7"/>
  </w:num>
  <w:num w:numId="5">
    <w:abstractNumId w:val="39"/>
  </w:num>
  <w:num w:numId="6">
    <w:abstractNumId w:val="36"/>
  </w:num>
  <w:num w:numId="7">
    <w:abstractNumId w:val="35"/>
  </w:num>
  <w:num w:numId="8">
    <w:abstractNumId w:val="20"/>
  </w:num>
  <w:num w:numId="9">
    <w:abstractNumId w:val="12"/>
  </w:num>
  <w:num w:numId="10">
    <w:abstractNumId w:val="21"/>
  </w:num>
  <w:num w:numId="11">
    <w:abstractNumId w:val="14"/>
  </w:num>
  <w:num w:numId="12">
    <w:abstractNumId w:val="31"/>
  </w:num>
  <w:num w:numId="13">
    <w:abstractNumId w:val="11"/>
  </w:num>
  <w:num w:numId="14">
    <w:abstractNumId w:val="37"/>
  </w:num>
  <w:num w:numId="15">
    <w:abstractNumId w:val="1"/>
  </w:num>
  <w:num w:numId="16">
    <w:abstractNumId w:val="3"/>
  </w:num>
  <w:num w:numId="17">
    <w:abstractNumId w:val="22"/>
  </w:num>
  <w:num w:numId="18">
    <w:abstractNumId w:val="8"/>
  </w:num>
  <w:num w:numId="19">
    <w:abstractNumId w:val="40"/>
  </w:num>
  <w:num w:numId="20">
    <w:abstractNumId w:val="6"/>
  </w:num>
  <w:num w:numId="21">
    <w:abstractNumId w:val="2"/>
  </w:num>
  <w:num w:numId="22">
    <w:abstractNumId w:val="33"/>
  </w:num>
  <w:num w:numId="23">
    <w:abstractNumId w:val="10"/>
  </w:num>
  <w:num w:numId="24">
    <w:abstractNumId w:val="25"/>
  </w:num>
  <w:num w:numId="25">
    <w:abstractNumId w:val="9"/>
  </w:num>
  <w:num w:numId="26">
    <w:abstractNumId w:val="17"/>
  </w:num>
  <w:num w:numId="27">
    <w:abstractNumId w:val="28"/>
  </w:num>
  <w:num w:numId="28">
    <w:abstractNumId w:val="32"/>
  </w:num>
  <w:num w:numId="29">
    <w:abstractNumId w:val="5"/>
  </w:num>
  <w:num w:numId="30">
    <w:abstractNumId w:val="19"/>
  </w:num>
  <w:num w:numId="31">
    <w:abstractNumId w:val="18"/>
  </w:num>
  <w:num w:numId="32">
    <w:abstractNumId w:val="26"/>
  </w:num>
  <w:num w:numId="33">
    <w:abstractNumId w:val="16"/>
  </w:num>
  <w:num w:numId="34">
    <w:abstractNumId w:val="30"/>
  </w:num>
  <w:num w:numId="35">
    <w:abstractNumId w:val="27"/>
  </w:num>
  <w:num w:numId="36">
    <w:abstractNumId w:val="38"/>
  </w:num>
  <w:num w:numId="37">
    <w:abstractNumId w:val="24"/>
  </w:num>
  <w:num w:numId="38">
    <w:abstractNumId w:val="15"/>
  </w:num>
  <w:num w:numId="39">
    <w:abstractNumId w:val="29"/>
  </w:num>
  <w:num w:numId="40">
    <w:abstractNumId w:val="4"/>
  </w:num>
  <w:num w:numId="41">
    <w:abstractNumId w:val="2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E0"/>
    <w:rsid w:val="000019DA"/>
    <w:rsid w:val="00004495"/>
    <w:rsid w:val="00004DDF"/>
    <w:rsid w:val="00020D74"/>
    <w:rsid w:val="000271DF"/>
    <w:rsid w:val="00033388"/>
    <w:rsid w:val="00051824"/>
    <w:rsid w:val="000869FD"/>
    <w:rsid w:val="00096855"/>
    <w:rsid w:val="000E46C1"/>
    <w:rsid w:val="000F2233"/>
    <w:rsid w:val="001416FE"/>
    <w:rsid w:val="00166BF6"/>
    <w:rsid w:val="001837F1"/>
    <w:rsid w:val="00192B52"/>
    <w:rsid w:val="00195573"/>
    <w:rsid w:val="001B4B97"/>
    <w:rsid w:val="001C2E8F"/>
    <w:rsid w:val="00224585"/>
    <w:rsid w:val="002914DA"/>
    <w:rsid w:val="002A3034"/>
    <w:rsid w:val="002A349D"/>
    <w:rsid w:val="002A45A0"/>
    <w:rsid w:val="002C7577"/>
    <w:rsid w:val="00314B3A"/>
    <w:rsid w:val="00326AC5"/>
    <w:rsid w:val="00345303"/>
    <w:rsid w:val="003E0620"/>
    <w:rsid w:val="003E3C59"/>
    <w:rsid w:val="003E5EC6"/>
    <w:rsid w:val="003F0876"/>
    <w:rsid w:val="00443A20"/>
    <w:rsid w:val="00463B84"/>
    <w:rsid w:val="00477054"/>
    <w:rsid w:val="00492D48"/>
    <w:rsid w:val="004A51A3"/>
    <w:rsid w:val="004B50F9"/>
    <w:rsid w:val="004C3B76"/>
    <w:rsid w:val="004C5535"/>
    <w:rsid w:val="004D1936"/>
    <w:rsid w:val="00503023"/>
    <w:rsid w:val="00511875"/>
    <w:rsid w:val="00511DDC"/>
    <w:rsid w:val="0052352F"/>
    <w:rsid w:val="00525340"/>
    <w:rsid w:val="00531B72"/>
    <w:rsid w:val="0053402A"/>
    <w:rsid w:val="00536151"/>
    <w:rsid w:val="00553728"/>
    <w:rsid w:val="00565E86"/>
    <w:rsid w:val="005A2D72"/>
    <w:rsid w:val="005C1006"/>
    <w:rsid w:val="005D5D02"/>
    <w:rsid w:val="005F57AA"/>
    <w:rsid w:val="006208E3"/>
    <w:rsid w:val="00626C8A"/>
    <w:rsid w:val="00641417"/>
    <w:rsid w:val="00660630"/>
    <w:rsid w:val="006A72BE"/>
    <w:rsid w:val="006E30C3"/>
    <w:rsid w:val="006E3399"/>
    <w:rsid w:val="006F334D"/>
    <w:rsid w:val="00715662"/>
    <w:rsid w:val="00716250"/>
    <w:rsid w:val="00734ABA"/>
    <w:rsid w:val="0075169A"/>
    <w:rsid w:val="0076078C"/>
    <w:rsid w:val="007776DF"/>
    <w:rsid w:val="00790F6E"/>
    <w:rsid w:val="007B2EDD"/>
    <w:rsid w:val="007C79C6"/>
    <w:rsid w:val="007E737E"/>
    <w:rsid w:val="007F6ADA"/>
    <w:rsid w:val="008029BD"/>
    <w:rsid w:val="00857605"/>
    <w:rsid w:val="0089432E"/>
    <w:rsid w:val="008948A3"/>
    <w:rsid w:val="008A24CF"/>
    <w:rsid w:val="008C3DFC"/>
    <w:rsid w:val="00907275"/>
    <w:rsid w:val="009109AC"/>
    <w:rsid w:val="00961242"/>
    <w:rsid w:val="00981599"/>
    <w:rsid w:val="009846FA"/>
    <w:rsid w:val="009A5426"/>
    <w:rsid w:val="009F7B33"/>
    <w:rsid w:val="00A03507"/>
    <w:rsid w:val="00A134E0"/>
    <w:rsid w:val="00A246E7"/>
    <w:rsid w:val="00A32372"/>
    <w:rsid w:val="00A34422"/>
    <w:rsid w:val="00A355AF"/>
    <w:rsid w:val="00A36AED"/>
    <w:rsid w:val="00A37523"/>
    <w:rsid w:val="00A44FAF"/>
    <w:rsid w:val="00A95DE9"/>
    <w:rsid w:val="00A96E2D"/>
    <w:rsid w:val="00AA6AEB"/>
    <w:rsid w:val="00AA6AF4"/>
    <w:rsid w:val="00AC3F9C"/>
    <w:rsid w:val="00AD3AFF"/>
    <w:rsid w:val="00AD460D"/>
    <w:rsid w:val="00AD4830"/>
    <w:rsid w:val="00B04927"/>
    <w:rsid w:val="00B13F69"/>
    <w:rsid w:val="00B166ED"/>
    <w:rsid w:val="00B20A8F"/>
    <w:rsid w:val="00B23BC1"/>
    <w:rsid w:val="00B379EC"/>
    <w:rsid w:val="00B458EF"/>
    <w:rsid w:val="00B60B3D"/>
    <w:rsid w:val="00B67DF9"/>
    <w:rsid w:val="00B736C1"/>
    <w:rsid w:val="00B82EBF"/>
    <w:rsid w:val="00BA3653"/>
    <w:rsid w:val="00BE6665"/>
    <w:rsid w:val="00BF1E2E"/>
    <w:rsid w:val="00C078F1"/>
    <w:rsid w:val="00C10CC4"/>
    <w:rsid w:val="00C25281"/>
    <w:rsid w:val="00C2740B"/>
    <w:rsid w:val="00C45220"/>
    <w:rsid w:val="00C54F15"/>
    <w:rsid w:val="00C84DE0"/>
    <w:rsid w:val="00CB5A8B"/>
    <w:rsid w:val="00CE2117"/>
    <w:rsid w:val="00D334E1"/>
    <w:rsid w:val="00D369B7"/>
    <w:rsid w:val="00D5544F"/>
    <w:rsid w:val="00D737F9"/>
    <w:rsid w:val="00D74EB8"/>
    <w:rsid w:val="00D86EB6"/>
    <w:rsid w:val="00DD3A62"/>
    <w:rsid w:val="00DE7668"/>
    <w:rsid w:val="00E066F9"/>
    <w:rsid w:val="00E431B4"/>
    <w:rsid w:val="00E55896"/>
    <w:rsid w:val="00E602EE"/>
    <w:rsid w:val="00E90498"/>
    <w:rsid w:val="00EA08BF"/>
    <w:rsid w:val="00EC3BC5"/>
    <w:rsid w:val="00ED04E2"/>
    <w:rsid w:val="00F233E4"/>
    <w:rsid w:val="00F265EF"/>
    <w:rsid w:val="00F30F0E"/>
    <w:rsid w:val="00F4799E"/>
    <w:rsid w:val="00F52473"/>
    <w:rsid w:val="00F67721"/>
    <w:rsid w:val="00FC79D7"/>
    <w:rsid w:val="00FD6784"/>
    <w:rsid w:val="00FF2DC9"/>
    <w:rsid w:val="00FF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CF466B1"/>
  <w15:docId w15:val="{CF90E5AB-12ED-4A95-967B-5B3DD59A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ind w:left="1080"/>
      <w:outlineLvl w:val="0"/>
    </w:pPr>
    <w:rPr>
      <w:rFonts w:ascii="Old English Text MT" w:hAnsi="Old English Text MT"/>
      <w:sz w:val="40"/>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customStyle="1" w:styleId="CheckItem">
    <w:name w:val="CheckItem"/>
    <w:basedOn w:val="Normal"/>
    <w:pPr>
      <w:overflowPunct w:val="0"/>
      <w:autoSpaceDE w:val="0"/>
      <w:autoSpaceDN w:val="0"/>
      <w:adjustRightInd w:val="0"/>
      <w:spacing w:after="120"/>
      <w:ind w:left="576" w:hanging="576"/>
      <w:textAlignment w:val="baseline"/>
    </w:pPr>
    <w:rPr>
      <w:rFonts w:ascii="Arial" w:hAnsi="Arial"/>
      <w:position w:val="4"/>
      <w:sz w:val="20"/>
      <w:szCs w:val="20"/>
    </w:rPr>
  </w:style>
  <w:style w:type="paragraph" w:customStyle="1" w:styleId="Bullet2">
    <w:name w:val="Bullet2"/>
    <w:basedOn w:val="Normal"/>
    <w:pPr>
      <w:overflowPunct w:val="0"/>
      <w:autoSpaceDE w:val="0"/>
      <w:autoSpaceDN w:val="0"/>
      <w:adjustRightInd w:val="0"/>
      <w:spacing w:before="120"/>
      <w:ind w:left="1800" w:hanging="360"/>
      <w:textAlignment w:val="baseline"/>
    </w:pPr>
    <w:rPr>
      <w:rFonts w:ascii="Arial" w:hAnsi="Arial"/>
      <w:sz w:val="20"/>
      <w:szCs w:val="20"/>
    </w:rPr>
  </w:style>
  <w:style w:type="paragraph" w:customStyle="1" w:styleId="Section">
    <w:name w:val="Section"/>
    <w:basedOn w:val="Normal"/>
    <w:pPr>
      <w:overflowPunct w:val="0"/>
      <w:autoSpaceDE w:val="0"/>
      <w:autoSpaceDN w:val="0"/>
      <w:adjustRightInd w:val="0"/>
      <w:spacing w:before="120" w:after="120"/>
      <w:textAlignment w:val="baseline"/>
    </w:pPr>
    <w:rPr>
      <w:b/>
      <w:i/>
      <w:sz w:val="28"/>
      <w:szCs w:val="20"/>
      <w:u w:val="single"/>
    </w:rPr>
  </w:style>
  <w:style w:type="paragraph" w:styleId="HTMLPreformatted">
    <w:name w:val="HTML Preformatted"/>
    <w:basedOn w:val="Normal"/>
    <w:rsid w:val="0090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91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431B4"/>
    <w:rPr>
      <w:color w:val="800080"/>
      <w:u w:val="single"/>
    </w:rPr>
  </w:style>
  <w:style w:type="paragraph" w:styleId="BalloonText">
    <w:name w:val="Balloon Text"/>
    <w:basedOn w:val="Normal"/>
    <w:semiHidden/>
    <w:rsid w:val="00224585"/>
    <w:rPr>
      <w:rFonts w:ascii="Tahoma" w:hAnsi="Tahoma" w:cs="Tahoma"/>
      <w:sz w:val="16"/>
      <w:szCs w:val="16"/>
    </w:rPr>
  </w:style>
  <w:style w:type="paragraph" w:customStyle="1" w:styleId="q1">
    <w:name w:val="q1"/>
    <w:basedOn w:val="Normal"/>
    <w:rsid w:val="000F2233"/>
    <w:pPr>
      <w:spacing w:before="100" w:beforeAutospacing="1" w:after="100" w:afterAutospacing="1"/>
    </w:pPr>
  </w:style>
  <w:style w:type="paragraph" w:customStyle="1" w:styleId="Default">
    <w:name w:val="Default"/>
    <w:rsid w:val="00660630"/>
    <w:pPr>
      <w:autoSpaceDE w:val="0"/>
      <w:autoSpaceDN w:val="0"/>
      <w:adjustRightInd w:val="0"/>
    </w:pPr>
    <w:rPr>
      <w:rFonts w:ascii="Arial Unicode MS" w:eastAsia="Arial Unicode MS" w:cs="Arial Unicode MS"/>
      <w:color w:val="000000"/>
      <w:sz w:val="24"/>
      <w:szCs w:val="24"/>
    </w:rPr>
  </w:style>
  <w:style w:type="paragraph" w:styleId="ListParagraph">
    <w:name w:val="List Paragraph"/>
    <w:basedOn w:val="Normal"/>
    <w:uiPriority w:val="34"/>
    <w:qFormat/>
    <w:rsid w:val="00511DDC"/>
    <w:pPr>
      <w:spacing w:before="60" w:after="60"/>
      <w:ind w:left="720"/>
      <w:contextualSpacing/>
    </w:pPr>
    <w:rPr>
      <w:rFonts w:ascii="Arial" w:eastAsiaTheme="minorHAnsi" w:hAnsi="Arial"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4091">
      <w:bodyDiv w:val="1"/>
      <w:marLeft w:val="0"/>
      <w:marRight w:val="0"/>
      <w:marTop w:val="0"/>
      <w:marBottom w:val="0"/>
      <w:divBdr>
        <w:top w:val="single" w:sz="2" w:space="0" w:color="CCCCCC"/>
        <w:left w:val="single" w:sz="4" w:space="12" w:color="CCCCCC"/>
        <w:bottom w:val="single" w:sz="2" w:space="0" w:color="CCCCCC"/>
        <w:right w:val="single" w:sz="2" w:space="12" w:color="CCCCCC"/>
      </w:divBdr>
      <w:divsChild>
        <w:div w:id="2085029735">
          <w:marLeft w:val="240"/>
          <w:marRight w:val="240"/>
          <w:marTop w:val="240"/>
          <w:marBottom w:val="240"/>
          <w:divBdr>
            <w:top w:val="single" w:sz="4" w:space="13" w:color="000000"/>
            <w:left w:val="single" w:sz="2" w:space="13" w:color="000000"/>
            <w:bottom w:val="single" w:sz="4" w:space="13" w:color="000000"/>
            <w:right w:val="single" w:sz="2" w:space="13" w:color="000000"/>
          </w:divBdr>
        </w:div>
      </w:divsChild>
    </w:div>
    <w:div w:id="365639107">
      <w:bodyDiv w:val="1"/>
      <w:marLeft w:val="0"/>
      <w:marRight w:val="0"/>
      <w:marTop w:val="0"/>
      <w:marBottom w:val="0"/>
      <w:divBdr>
        <w:top w:val="none" w:sz="0" w:space="0" w:color="auto"/>
        <w:left w:val="none" w:sz="0" w:space="0" w:color="auto"/>
        <w:bottom w:val="none" w:sz="0" w:space="0" w:color="auto"/>
        <w:right w:val="none" w:sz="0" w:space="0" w:color="auto"/>
      </w:divBdr>
    </w:div>
    <w:div w:id="854728539">
      <w:bodyDiv w:val="1"/>
      <w:marLeft w:val="0"/>
      <w:marRight w:val="0"/>
      <w:marTop w:val="0"/>
      <w:marBottom w:val="0"/>
      <w:divBdr>
        <w:top w:val="none" w:sz="0" w:space="0" w:color="auto"/>
        <w:left w:val="none" w:sz="0" w:space="0" w:color="auto"/>
        <w:bottom w:val="none" w:sz="0" w:space="0" w:color="auto"/>
        <w:right w:val="none" w:sz="0" w:space="0" w:color="auto"/>
      </w:divBdr>
    </w:div>
    <w:div w:id="1653944817">
      <w:bodyDiv w:val="1"/>
      <w:marLeft w:val="0"/>
      <w:marRight w:val="0"/>
      <w:marTop w:val="0"/>
      <w:marBottom w:val="0"/>
      <w:divBdr>
        <w:top w:val="single" w:sz="2" w:space="0" w:color="CCCCCC"/>
        <w:left w:val="single" w:sz="4" w:space="12" w:color="CCCCCC"/>
        <w:bottom w:val="single" w:sz="2" w:space="0" w:color="CCCCCC"/>
        <w:right w:val="single" w:sz="2" w:space="12" w:color="CCCCCC"/>
      </w:divBdr>
      <w:divsChild>
        <w:div w:id="1933853857">
          <w:marLeft w:val="240"/>
          <w:marRight w:val="240"/>
          <w:marTop w:val="240"/>
          <w:marBottom w:val="240"/>
          <w:divBdr>
            <w:top w:val="single" w:sz="4" w:space="13" w:color="000000"/>
            <w:left w:val="single" w:sz="2" w:space="13" w:color="000000"/>
            <w:bottom w:val="single" w:sz="4" w:space="13" w:color="000000"/>
            <w:right w:val="single" w:sz="2" w:space="13" w:color="000000"/>
          </w:divBdr>
        </w:div>
      </w:divsChild>
    </w:div>
    <w:div w:id="1685597444">
      <w:bodyDiv w:val="1"/>
      <w:marLeft w:val="0"/>
      <w:marRight w:val="0"/>
      <w:marTop w:val="0"/>
      <w:marBottom w:val="0"/>
      <w:divBdr>
        <w:top w:val="none" w:sz="0" w:space="0" w:color="auto"/>
        <w:left w:val="none" w:sz="0" w:space="0" w:color="auto"/>
        <w:bottom w:val="none" w:sz="0" w:space="0" w:color="auto"/>
        <w:right w:val="none" w:sz="0" w:space="0" w:color="auto"/>
      </w:divBdr>
    </w:div>
    <w:div w:id="1701276409">
      <w:bodyDiv w:val="1"/>
      <w:marLeft w:val="0"/>
      <w:marRight w:val="0"/>
      <w:marTop w:val="0"/>
      <w:marBottom w:val="0"/>
      <w:divBdr>
        <w:top w:val="single" w:sz="2" w:space="0" w:color="CCCCCC"/>
        <w:left w:val="single" w:sz="4" w:space="12" w:color="CCCCCC"/>
        <w:bottom w:val="single" w:sz="2" w:space="0" w:color="CCCCCC"/>
        <w:right w:val="single" w:sz="2" w:space="12" w:color="CCCCCC"/>
      </w:divBdr>
      <w:divsChild>
        <w:div w:id="1634824766">
          <w:marLeft w:val="240"/>
          <w:marRight w:val="240"/>
          <w:marTop w:val="240"/>
          <w:marBottom w:val="240"/>
          <w:divBdr>
            <w:top w:val="single" w:sz="4" w:space="13" w:color="000000"/>
            <w:left w:val="single" w:sz="2" w:space="13" w:color="000000"/>
            <w:bottom w:val="single" w:sz="4" w:space="13" w:color="000000"/>
            <w:right w:val="single" w:sz="2" w:space="13"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54E4-F9C9-40BC-A137-D460C071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AA3A2909.dotm</Template>
  <TotalTime>47</TotalTime>
  <Pages>11</Pages>
  <Words>2897</Words>
  <Characters>15149</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City of Sonoma</vt:lpstr>
    </vt:vector>
  </TitlesOfParts>
  <Company>City of Sonoma</Company>
  <LinksUpToDate>false</LinksUpToDate>
  <CharactersWithSpaces>18010</CharactersWithSpaces>
  <SharedDoc>false</SharedDoc>
  <HLinks>
    <vt:vector size="36" baseType="variant">
      <vt:variant>
        <vt:i4>6094961</vt:i4>
      </vt:variant>
      <vt:variant>
        <vt:i4>-1</vt:i4>
      </vt:variant>
      <vt:variant>
        <vt:i4>1032</vt:i4>
      </vt:variant>
      <vt:variant>
        <vt:i4>4</vt:i4>
      </vt:variant>
      <vt:variant>
        <vt:lpwstr>http://www.google.com/imgres?imgurl=http://www.canterbury.nsw.gov.au/resources/images/pool_fence.jpg&amp;imgrefurl=http://www.canterbury.nsw.gov.au/www/default.asp%3FguiValue%3D6CB94719-E6F2-4BBF-AE43-B014E9DFAE8F&amp;usg=__k5ILU0aD300Ll4TUr9DSwZs1GPM=&amp;h=343&amp;w=250&amp;sz=82&amp;hl=en&amp;start=44&amp;zoom=1&amp;tbnid=IPdU3e6d9uRtUM:&amp;tbnh=147&amp;tbnw=120&amp;ei=LiQ_TaLtOZCusAP-l-WQBQ&amp;prev=/images%3Fq%3Dswimming%2Bpool%2Bbarrier%26um%3D1%26hl%3Den%26sa%3DN%26rlz%3D1W1ADRA_en%26biw%3D1022%26bih%3D611%26tbs%3Disch:1&amp;um=1&amp;itbs=1&amp;iact=hc&amp;vpx=130&amp;vpy=168&amp;dur=858&amp;hovh=263&amp;hovw=192&amp;tx=133&amp;ty=135&amp;oei=9iM_TcSiIYacsQP6gp3xBA&amp;esq=7&amp;page=4&amp;ndsp=12&amp;ved=1t:429,r:4,s:44</vt:lpwstr>
      </vt:variant>
      <vt:variant>
        <vt:lpwstr/>
      </vt:variant>
      <vt:variant>
        <vt:i4>1638525</vt:i4>
      </vt:variant>
      <vt:variant>
        <vt:i4>-1</vt:i4>
      </vt:variant>
      <vt:variant>
        <vt:i4>1032</vt:i4>
      </vt:variant>
      <vt:variant>
        <vt:i4>1</vt:i4>
      </vt:variant>
      <vt:variant>
        <vt:lpwstr>http://t0.gstatic.com/images?q=tbn:ANd9GcTPvhCU0PhoV_FnwOCNYCQ2D2udPXHUJ2W8NEaSCTJZwYNPff8xMg</vt:lpwstr>
      </vt:variant>
      <vt:variant>
        <vt:lpwstr/>
      </vt:variant>
      <vt:variant>
        <vt:i4>3276915</vt:i4>
      </vt:variant>
      <vt:variant>
        <vt:i4>-1</vt:i4>
      </vt:variant>
      <vt:variant>
        <vt:i4>1033</vt:i4>
      </vt:variant>
      <vt:variant>
        <vt:i4>4</vt:i4>
      </vt:variant>
      <vt:variant>
        <vt:lpwstr>http://www.google.com/imgres?imgurl=http://www.poolcenter.com/images/deck-lock-mesh-safety-cover-blue.jpg&amp;imgrefurl=http://www.poolcenter.com/HPI_Blue_Mesh%2520Safety%2520Cover.html&amp;usg=__VSXTCx-zfauvmKW8dKMXhhEO6N0=&amp;h=251&amp;w=400&amp;sz=33&amp;hl=en&amp;start=103&amp;zoom=1&amp;tbnid=_AlysbkOWEpu_M:&amp;tbnh=103&amp;tbnw=164&amp;ei=YSY_TeHENZPmsQOw6OzQBQ&amp;prev=/images%3Fq%3Dpool%2Bsafety%2Bcover%26um%3D1%26hl%3Den%26rlz%3D1W1ADRA_en%26biw%3D1022%26bih%3D611%26tbs%3Disch:1&amp;um=1&amp;itbs=1&amp;iact=hc&amp;vpx=712&amp;vpy=250&amp;dur=5538&amp;hovh=178&amp;hovw=284&amp;tx=191&amp;ty=120&amp;oei=9yU_TZDFFYScsQOc99zuBA&amp;esq=15&amp;page=9&amp;ndsp=13&amp;ved=1t:429,r:4,s:103</vt:lpwstr>
      </vt:variant>
      <vt:variant>
        <vt:lpwstr/>
      </vt:variant>
      <vt:variant>
        <vt:i4>4521985</vt:i4>
      </vt:variant>
      <vt:variant>
        <vt:i4>-1</vt:i4>
      </vt:variant>
      <vt:variant>
        <vt:i4>1033</vt:i4>
      </vt:variant>
      <vt:variant>
        <vt:i4>1</vt:i4>
      </vt:variant>
      <vt:variant>
        <vt:lpwstr>http://t2.gstatic.com/images?q=tbn:ANd9GcTO_xdL57W8n2xXubH04GnvYWxUJ-E2BaWhYhICk8IfN9_2VR4vwg</vt:lpwstr>
      </vt:variant>
      <vt:variant>
        <vt:lpwstr/>
      </vt:variant>
      <vt:variant>
        <vt:i4>1048645</vt:i4>
      </vt:variant>
      <vt:variant>
        <vt:i4>-1</vt:i4>
      </vt:variant>
      <vt:variant>
        <vt:i4>1034</vt:i4>
      </vt:variant>
      <vt:variant>
        <vt:i4>4</vt:i4>
      </vt:variant>
      <vt:variant>
        <vt:lpwstr>http://www.google.com/imgres?imgurl=http://0.tqn.com/d/poolandpatio/1/0/-/9/-/-/paramountdraincover.jpg&amp;imgrefurl=http://poolandpatio.about.com/od/safetypoolrules/tp/draincovercompanies.01.htm&amp;usg=__DH4XwFO3ZbWKjd4A7ENIOQWc30g=&amp;h=279&amp;w=300&amp;sz=17&amp;hl=en&amp;start=13&amp;zoom=1&amp;tbnid=mYB3Y0mar0kJMM:&amp;tbnh=148&amp;tbnw=159&amp;ei=Wyg_TailOY6msQPT2pjUBQ&amp;prev=/images%3Fq%3Dpool%2Banti%2Bentrapment%26um%3D1%26hl%3Den%26rlz%3D1W1ADRA_en%26biw%3D1022%26bih%3D611%26tbs%3Disch:1&amp;um=1&amp;itbs=1&amp;iact=hc&amp;vpx=451&amp;vpy=126&amp;dur=1529&amp;hovh=216&amp;hovw=233&amp;tx=122&amp;ty=158&amp;oei=SCc_TY7HDJO-sQOb49TrBA&amp;esq=15&amp;page=2&amp;ndsp=15&amp;ved=1t:429,r:12,s:13</vt:lpwstr>
      </vt:variant>
      <vt:variant>
        <vt:lpwstr/>
      </vt:variant>
      <vt:variant>
        <vt:i4>4522027</vt:i4>
      </vt:variant>
      <vt:variant>
        <vt:i4>-1</vt:i4>
      </vt:variant>
      <vt:variant>
        <vt:i4>1034</vt:i4>
      </vt:variant>
      <vt:variant>
        <vt:i4>1</vt:i4>
      </vt:variant>
      <vt:variant>
        <vt:lpwstr>http://t3.gstatic.com/images?q=tbn:ANd9GcQM_TPjJ9yfPpb6qvSjTLHF2G4DOp78VALsVOWzeBOS-9Ydndek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Sonoma</dc:title>
  <dc:creator>Wayne Wirick</dc:creator>
  <cp:lastModifiedBy>Wayne Wirick</cp:lastModifiedBy>
  <cp:revision>10</cp:revision>
  <cp:lastPrinted>2017-12-20T23:08:00Z</cp:lastPrinted>
  <dcterms:created xsi:type="dcterms:W3CDTF">2017-01-19T16:10:00Z</dcterms:created>
  <dcterms:modified xsi:type="dcterms:W3CDTF">2018-06-25T22:18:00Z</dcterms:modified>
</cp:coreProperties>
</file>