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83ADC" w:rsidRDefault="00883ADC">
      <w:pPr>
        <w:spacing w:after="0"/>
        <w:jc w:val="right"/>
        <w:rPr>
          <w:rFonts w:ascii="FrutigerLTStd-BoldCn" w:eastAsia="FrutigerLTStd-BoldCn" w:hAnsi="FrutigerLTStd-BoldCn" w:cs="FrutigerLTStd-BoldCn"/>
          <w:b/>
          <w:sz w:val="20"/>
          <w:szCs w:val="20"/>
        </w:rPr>
      </w:pPr>
    </w:p>
    <w:p w14:paraId="00000002" w14:textId="77777777" w:rsidR="00883ADC" w:rsidRDefault="00000000">
      <w:pPr>
        <w:spacing w:after="0"/>
        <w:rPr>
          <w:rFonts w:ascii="FrutigerLTStd-BoldCn" w:eastAsia="FrutigerLTStd-BoldCn" w:hAnsi="FrutigerLTStd-BoldCn" w:cs="FrutigerLTStd-BoldCn"/>
          <w:b/>
          <w:sz w:val="24"/>
          <w:szCs w:val="24"/>
        </w:rPr>
      </w:pPr>
      <w:r>
        <w:rPr>
          <w:rFonts w:ascii="FrutigerLTStd-BoldCn" w:eastAsia="FrutigerLTStd-BoldCn" w:hAnsi="FrutigerLTStd-BoldCn" w:cs="FrutigerLTStd-BoldCn"/>
          <w:b/>
          <w:sz w:val="24"/>
          <w:szCs w:val="24"/>
        </w:rPr>
        <w:t>Diretiva 5 – Abastecimento e Segurança Alimentar</w:t>
      </w:r>
    </w:p>
    <w:p w14:paraId="00000003" w14:textId="77777777" w:rsidR="00883ADC" w:rsidRDefault="00883ADC">
      <w:pPr>
        <w:spacing w:after="0"/>
        <w:rPr>
          <w:rFonts w:ascii="FrutigerLTStd-BoldCn" w:eastAsia="FrutigerLTStd-BoldCn" w:hAnsi="FrutigerLTStd-BoldCn" w:cs="FrutigerLTStd-BoldCn"/>
          <w:b/>
          <w:sz w:val="24"/>
          <w:szCs w:val="24"/>
        </w:rPr>
      </w:pPr>
    </w:p>
    <w:p w14:paraId="00000004" w14:textId="77777777" w:rsidR="00883ADC" w:rsidRDefault="00000000">
      <w:pPr>
        <w:spacing w:after="0"/>
        <w:rPr>
          <w:rFonts w:ascii="FrutigerLTStd-BoldCn" w:eastAsia="FrutigerLTStd-BoldCn" w:hAnsi="FrutigerLTStd-BoldCn" w:cs="FrutigerLTStd-BoldCn"/>
          <w:b/>
          <w:sz w:val="24"/>
          <w:szCs w:val="24"/>
        </w:rPr>
      </w:pPr>
      <w:r>
        <w:rPr>
          <w:rFonts w:ascii="FrutigerLTStd-BoldCn" w:eastAsia="FrutigerLTStd-BoldCn" w:hAnsi="FrutigerLTStd-BoldCn" w:cs="FrutigerLTStd-BoldCn"/>
          <w:b/>
          <w:sz w:val="24"/>
          <w:szCs w:val="24"/>
        </w:rPr>
        <w:t>Atividade 5.1. Instituição e operação das instâncias municipais de Segurança Alimentar e Nutricional (1,00 ponto).</w:t>
      </w:r>
    </w:p>
    <w:p w14:paraId="00000005" w14:textId="77777777" w:rsidR="00883ADC" w:rsidRDefault="00883ADC">
      <w:pPr>
        <w:spacing w:after="0"/>
        <w:rPr>
          <w:rFonts w:ascii="FrutigerLTStd-BoldCn" w:eastAsia="FrutigerLTStd-BoldCn" w:hAnsi="FrutigerLTStd-BoldCn" w:cs="FrutigerLTStd-BoldCn"/>
          <w:b/>
          <w:sz w:val="24"/>
          <w:szCs w:val="24"/>
        </w:rPr>
      </w:pPr>
    </w:p>
    <w:p w14:paraId="00000006" w14:textId="12B1452E" w:rsidR="00883ADC" w:rsidRDefault="00000000">
      <w:pPr>
        <w:spacing w:after="0"/>
        <w:rPr>
          <w:rFonts w:ascii="FrutigerLTStd-BoldCn" w:eastAsia="FrutigerLTStd-BoldCn" w:hAnsi="FrutigerLTStd-BoldCn" w:cs="FrutigerLTStd-BoldCn"/>
          <w:sz w:val="24"/>
          <w:szCs w:val="24"/>
        </w:rPr>
      </w:pPr>
      <w:r>
        <w:rPr>
          <w:rFonts w:ascii="FrutigerLTStd-BoldCn" w:eastAsia="FrutigerLTStd-BoldCn" w:hAnsi="FrutigerLTStd-BoldCn" w:cs="FrutigerLTStd-BoldCn"/>
          <w:sz w:val="24"/>
          <w:szCs w:val="24"/>
        </w:rPr>
        <w:t>Item 5.1.1. Ata de reunião do COMSEA ocorrida entre 1/8/202</w:t>
      </w:r>
      <w:r w:rsidR="00A86FF0">
        <w:rPr>
          <w:rFonts w:ascii="FrutigerLTStd-BoldCn" w:eastAsia="FrutigerLTStd-BoldCn" w:hAnsi="FrutigerLTStd-BoldCn" w:cs="FrutigerLTStd-BoldCn"/>
          <w:sz w:val="24"/>
          <w:szCs w:val="24"/>
        </w:rPr>
        <w:t>5</w:t>
      </w:r>
      <w:r>
        <w:rPr>
          <w:rFonts w:ascii="FrutigerLTStd-BoldCn" w:eastAsia="FrutigerLTStd-BoldCn" w:hAnsi="FrutigerLTStd-BoldCn" w:cs="FrutigerLTStd-BoldCn"/>
          <w:sz w:val="24"/>
          <w:szCs w:val="24"/>
        </w:rPr>
        <w:t xml:space="preserve"> até 31/7/202</w:t>
      </w:r>
      <w:r w:rsidR="00A86FF0">
        <w:rPr>
          <w:rFonts w:ascii="FrutigerLTStd-BoldCn" w:eastAsia="FrutigerLTStd-BoldCn" w:hAnsi="FrutigerLTStd-BoldCn" w:cs="FrutigerLTStd-BoldCn"/>
          <w:sz w:val="24"/>
          <w:szCs w:val="24"/>
        </w:rPr>
        <w:t>6</w:t>
      </w:r>
      <w:r>
        <w:rPr>
          <w:rFonts w:ascii="FrutigerLTStd-BoldCn" w:eastAsia="FrutigerLTStd-BoldCn" w:hAnsi="FrutigerLTStd-BoldCn" w:cs="FrutigerLTStd-BoldCn"/>
          <w:sz w:val="24"/>
          <w:szCs w:val="24"/>
        </w:rPr>
        <w:t xml:space="preserve">, com nome e assinatura do presidente e a lista de presença (1,00 ponto). </w:t>
      </w:r>
      <w:r w:rsidRPr="00A86FF0">
        <w:rPr>
          <w:rFonts w:ascii="FrutigerLTStd-BoldCn" w:eastAsia="FrutigerLTStd-BoldCn" w:hAnsi="FrutigerLTStd-BoldCn" w:cs="FrutigerLTStd-BoldCn"/>
          <w:sz w:val="24"/>
          <w:szCs w:val="24"/>
          <w:highlight w:val="red"/>
        </w:rPr>
        <w:t>PDF</w:t>
      </w:r>
    </w:p>
    <w:p w14:paraId="5194182E" w14:textId="77777777" w:rsidR="00A86FF0" w:rsidRDefault="00A86FF0">
      <w:pPr>
        <w:spacing w:after="0"/>
        <w:rPr>
          <w:rFonts w:ascii="FrutigerLTStd-BoldCn" w:eastAsia="FrutigerLTStd-BoldCn" w:hAnsi="FrutigerLTStd-BoldCn" w:cs="FrutigerLTStd-BoldCn"/>
          <w:sz w:val="24"/>
          <w:szCs w:val="24"/>
        </w:rPr>
      </w:pPr>
    </w:p>
    <w:p w14:paraId="4CE3CF27" w14:textId="77777777" w:rsidR="00A86FF0" w:rsidRPr="00A86FF0" w:rsidRDefault="00A86FF0" w:rsidP="00A86FF0">
      <w:pPr>
        <w:spacing w:after="0"/>
        <w:rPr>
          <w:rFonts w:ascii="FrutigerLTStd-BoldCn" w:eastAsia="FrutigerLTStd-BoldCn" w:hAnsi="FrutigerLTStd-BoldCn" w:cs="FrutigerLTStd-BoldCn"/>
          <w:sz w:val="24"/>
          <w:szCs w:val="24"/>
        </w:rPr>
      </w:pPr>
    </w:p>
    <w:p w14:paraId="5A8EF7F6" w14:textId="77777777" w:rsidR="00A86FF0" w:rsidRPr="00A86FF0" w:rsidRDefault="00A86FF0" w:rsidP="00A86FF0">
      <w:pPr>
        <w:spacing w:after="0"/>
        <w:rPr>
          <w:rFonts w:asciiTheme="minorHAnsi" w:eastAsia="FrutigerLTStd-BoldCn" w:hAnsiTheme="minorHAnsi" w:cstheme="minorHAnsi"/>
          <w:color w:val="EE0000"/>
          <w:sz w:val="18"/>
          <w:szCs w:val="18"/>
        </w:rPr>
      </w:pPr>
      <w:r w:rsidRPr="00A86FF0">
        <w:rPr>
          <w:rFonts w:asciiTheme="minorHAnsi" w:eastAsia="FrutigerLTStd-BoldCn" w:hAnsiTheme="minorHAnsi" w:cstheme="minorHAnsi"/>
          <w:b/>
          <w:bCs/>
          <w:color w:val="EE0000"/>
          <w:sz w:val="18"/>
          <w:szCs w:val="18"/>
        </w:rPr>
        <w:t xml:space="preserve">Observação: </w:t>
      </w:r>
    </w:p>
    <w:p w14:paraId="39CB8EAE" w14:textId="77777777" w:rsidR="00A86FF0" w:rsidRPr="00A86FF0" w:rsidRDefault="00A86FF0" w:rsidP="00A86FF0">
      <w:pPr>
        <w:spacing w:after="0"/>
        <w:rPr>
          <w:rFonts w:asciiTheme="minorHAnsi" w:eastAsia="FrutigerLTStd-BoldCn" w:hAnsiTheme="minorHAnsi" w:cstheme="minorHAnsi"/>
          <w:color w:val="EE0000"/>
          <w:sz w:val="18"/>
          <w:szCs w:val="18"/>
        </w:rPr>
      </w:pPr>
      <w:r w:rsidRPr="00A86FF0">
        <w:rPr>
          <w:rFonts w:asciiTheme="minorHAnsi" w:eastAsia="FrutigerLTStd-BoldCn" w:hAnsiTheme="minorHAnsi" w:cstheme="minorHAnsi"/>
          <w:color w:val="EE0000"/>
          <w:sz w:val="18"/>
          <w:szCs w:val="18"/>
        </w:rPr>
        <w:t xml:space="preserve">1. A Ata deverá conter a identificação dos presentes com seus nomes e seus cargos e a lista de presença terá que conter obrigatoriamente a data e o local. NÃO será aceito Ata do CAE ou de qualquer outro conselho que NÃO seja do COMSEA. </w:t>
      </w:r>
    </w:p>
    <w:p w14:paraId="512D7BC8" w14:textId="77777777" w:rsidR="00A86FF0" w:rsidRPr="00A86FF0" w:rsidRDefault="00A86FF0" w:rsidP="00A86FF0">
      <w:pPr>
        <w:spacing w:after="0"/>
        <w:rPr>
          <w:rFonts w:asciiTheme="minorHAnsi" w:eastAsia="FrutigerLTStd-BoldCn" w:hAnsiTheme="minorHAnsi" w:cstheme="minorHAnsi"/>
          <w:color w:val="EE0000"/>
          <w:sz w:val="18"/>
          <w:szCs w:val="18"/>
        </w:rPr>
      </w:pPr>
      <w:r w:rsidRPr="00A86FF0">
        <w:rPr>
          <w:rFonts w:asciiTheme="minorHAnsi" w:eastAsia="FrutigerLTStd-BoldCn" w:hAnsiTheme="minorHAnsi" w:cstheme="minorHAnsi"/>
          <w:color w:val="EE0000"/>
          <w:sz w:val="18"/>
          <w:szCs w:val="18"/>
        </w:rPr>
        <w:t>2. Inserir na ata o contato (</w:t>
      </w:r>
      <w:proofErr w:type="spellStart"/>
      <w:r w:rsidRPr="00A86FF0">
        <w:rPr>
          <w:rFonts w:asciiTheme="minorHAnsi" w:eastAsia="FrutigerLTStd-BoldCn" w:hAnsiTheme="minorHAnsi" w:cstheme="minorHAnsi"/>
          <w:color w:val="EE0000"/>
          <w:sz w:val="18"/>
          <w:szCs w:val="18"/>
        </w:rPr>
        <w:t>email</w:t>
      </w:r>
      <w:proofErr w:type="spellEnd"/>
      <w:r w:rsidRPr="00A86FF0">
        <w:rPr>
          <w:rFonts w:asciiTheme="minorHAnsi" w:eastAsia="FrutigerLTStd-BoldCn" w:hAnsiTheme="minorHAnsi" w:cstheme="minorHAnsi"/>
          <w:color w:val="EE0000"/>
          <w:sz w:val="18"/>
          <w:szCs w:val="18"/>
        </w:rPr>
        <w:t xml:space="preserve">/celular) do presidente e secretário do COMSEA. </w:t>
      </w:r>
    </w:p>
    <w:p w14:paraId="2C2A3DC1" w14:textId="77777777" w:rsidR="00A86FF0" w:rsidRPr="00A86FF0" w:rsidRDefault="00A86FF0">
      <w:pPr>
        <w:spacing w:after="0"/>
        <w:rPr>
          <w:rFonts w:asciiTheme="minorHAnsi" w:eastAsia="FrutigerLTStd-BoldCn" w:hAnsiTheme="minorHAnsi" w:cstheme="minorHAnsi"/>
          <w:color w:val="EE0000"/>
          <w:sz w:val="18"/>
          <w:szCs w:val="18"/>
        </w:rPr>
      </w:pPr>
    </w:p>
    <w:p w14:paraId="00000007" w14:textId="77777777" w:rsidR="00883ADC" w:rsidRPr="00A86FF0" w:rsidRDefault="00883ADC">
      <w:pPr>
        <w:spacing w:after="0"/>
        <w:rPr>
          <w:rFonts w:asciiTheme="minorHAnsi" w:eastAsia="FrutigerLTStd-BoldCn" w:hAnsiTheme="minorHAnsi" w:cstheme="minorHAnsi"/>
          <w:b/>
          <w:color w:val="EE0000"/>
          <w:sz w:val="18"/>
          <w:szCs w:val="18"/>
        </w:rPr>
      </w:pPr>
    </w:p>
    <w:p w14:paraId="00000008" w14:textId="77777777" w:rsidR="00883ADC" w:rsidRPr="00A86FF0" w:rsidRDefault="00883ADC">
      <w:pPr>
        <w:spacing w:after="0"/>
        <w:jc w:val="right"/>
        <w:rPr>
          <w:rFonts w:asciiTheme="minorHAnsi" w:eastAsia="FrutigerLTStd-BoldCn" w:hAnsiTheme="minorHAnsi" w:cstheme="minorHAnsi"/>
          <w:b/>
          <w:color w:val="EE0000"/>
          <w:sz w:val="18"/>
          <w:szCs w:val="18"/>
        </w:rPr>
      </w:pPr>
    </w:p>
    <w:p w14:paraId="00000009" w14:textId="77777777" w:rsidR="00883ADC" w:rsidRDefault="00883ADC">
      <w:pPr>
        <w:spacing w:after="0"/>
        <w:jc w:val="right"/>
        <w:rPr>
          <w:rFonts w:ascii="FrutigerLTStd-BoldCn" w:eastAsia="FrutigerLTStd-BoldCn" w:hAnsi="FrutigerLTStd-BoldCn" w:cs="FrutigerLTStd-BoldCn"/>
          <w:b/>
          <w:sz w:val="20"/>
          <w:szCs w:val="20"/>
        </w:rPr>
      </w:pPr>
    </w:p>
    <w:p w14:paraId="0000000A" w14:textId="77777777" w:rsidR="00883ADC" w:rsidRDefault="00883ADC">
      <w:pPr>
        <w:spacing w:after="0"/>
        <w:jc w:val="right"/>
        <w:rPr>
          <w:rFonts w:ascii="FrutigerLTStd-BoldCn" w:eastAsia="FrutigerLTStd-BoldCn" w:hAnsi="FrutigerLTStd-BoldCn" w:cs="FrutigerLTStd-BoldCn"/>
          <w:b/>
          <w:sz w:val="20"/>
          <w:szCs w:val="20"/>
        </w:rPr>
      </w:pPr>
    </w:p>
    <w:p w14:paraId="0000000B" w14:textId="77777777" w:rsidR="00883ADC" w:rsidRDefault="00883ADC">
      <w:pPr>
        <w:spacing w:after="0"/>
        <w:jc w:val="right"/>
        <w:rPr>
          <w:rFonts w:ascii="FrutigerLTStd-BoldCn" w:eastAsia="FrutigerLTStd-BoldCn" w:hAnsi="FrutigerLTStd-BoldCn" w:cs="FrutigerLTStd-BoldCn"/>
          <w:b/>
          <w:sz w:val="20"/>
          <w:szCs w:val="20"/>
        </w:rPr>
      </w:pPr>
    </w:p>
    <w:p w14:paraId="0000000E" w14:textId="3CB26CDE" w:rsidR="00883ADC" w:rsidRDefault="00883ADC">
      <w:pPr>
        <w:spacing w:after="0"/>
        <w:jc w:val="right"/>
        <w:rPr>
          <w:sz w:val="20"/>
          <w:szCs w:val="20"/>
        </w:rPr>
      </w:pPr>
    </w:p>
    <w:sectPr w:rsidR="00883ADC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2572" w14:textId="77777777" w:rsidR="00371626" w:rsidRDefault="00371626">
      <w:pPr>
        <w:spacing w:after="0" w:line="240" w:lineRule="auto"/>
      </w:pPr>
      <w:r>
        <w:separator/>
      </w:r>
    </w:p>
  </w:endnote>
  <w:endnote w:type="continuationSeparator" w:id="0">
    <w:p w14:paraId="26907EB1" w14:textId="77777777" w:rsidR="00371626" w:rsidRDefault="0037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LTStd-BoldC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7D286" w14:textId="77777777" w:rsidR="00371626" w:rsidRDefault="00371626">
      <w:pPr>
        <w:spacing w:after="0" w:line="240" w:lineRule="auto"/>
      </w:pPr>
      <w:r>
        <w:separator/>
      </w:r>
    </w:p>
  </w:footnote>
  <w:footnote w:type="continuationSeparator" w:id="0">
    <w:p w14:paraId="2A32236D" w14:textId="77777777" w:rsidR="00371626" w:rsidRDefault="0037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F" w14:textId="77777777" w:rsidR="00883ADC" w:rsidRDefault="00883A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00000010" w14:textId="77777777" w:rsidR="00883A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52"/>
        <w:szCs w:val="52"/>
      </w:rPr>
    </w:pPr>
    <w:r>
      <w:rPr>
        <w:color w:val="000000"/>
        <w:sz w:val="52"/>
        <w:szCs w:val="52"/>
      </w:rPr>
      <w:t>Identificação do município</w:t>
    </w:r>
  </w:p>
  <w:p w14:paraId="00000011" w14:textId="77777777" w:rsidR="00883ADC" w:rsidRDefault="00883A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DC"/>
    <w:rsid w:val="00371626"/>
    <w:rsid w:val="00883ADC"/>
    <w:rsid w:val="00A86FF0"/>
    <w:rsid w:val="00D1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171D"/>
  <w15:docId w15:val="{9E77B700-D827-473F-A2D0-0AA87985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C0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27A5"/>
  </w:style>
  <w:style w:type="paragraph" w:styleId="Rodap">
    <w:name w:val="footer"/>
    <w:basedOn w:val="Normal"/>
    <w:link w:val="Rodap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27A5"/>
  </w:style>
  <w:style w:type="paragraph" w:styleId="Legenda">
    <w:name w:val="caption"/>
    <w:basedOn w:val="Normal"/>
    <w:next w:val="Normal"/>
    <w:uiPriority w:val="35"/>
    <w:unhideWhenUsed/>
    <w:qFormat/>
    <w:rsid w:val="00174162"/>
    <w:pPr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447"/>
    <w:pPr>
      <w:ind w:left="720"/>
      <w:contextualSpacing/>
    </w:pPr>
  </w:style>
  <w:style w:type="table" w:styleId="Tabelacomgrade">
    <w:name w:val="Table Grid"/>
    <w:basedOn w:val="Tabelanormal"/>
    <w:uiPriority w:val="39"/>
    <w:rsid w:val="00E1406E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ll291CyzoXuw/5J8OYarKnOQqw==">CgMxLjA4AHIhMUQtTHJ5dWlVR3FwSE9HVFBRSG53SGtZeUE2emJDVHZR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Monica Fagundes de Carvalho Klein-Gunnewiek</cp:lastModifiedBy>
  <cp:revision>2</cp:revision>
  <dcterms:created xsi:type="dcterms:W3CDTF">2024-02-20T12:13:00Z</dcterms:created>
  <dcterms:modified xsi:type="dcterms:W3CDTF">2026-03-02T00:57:00Z</dcterms:modified>
</cp:coreProperties>
</file>