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E5A3" w14:textId="77777777" w:rsidR="00B5279B" w:rsidRDefault="00000000">
      <w:pPr>
        <w:spacing w:line="240" w:lineRule="auto"/>
        <w:rPr>
          <w:rFonts w:ascii="FrutigerLTStd-BoldCn" w:eastAsia="FrutigerLTStd-BoldCn" w:hAnsi="FrutigerLTStd-BoldCn" w:cs="FrutigerLTStd-BoldCn"/>
          <w:b/>
          <w:color w:val="000000"/>
          <w:sz w:val="24"/>
          <w:szCs w:val="24"/>
        </w:rPr>
      </w:pPr>
      <w:r>
        <w:rPr>
          <w:rFonts w:ascii="FrutigerLTStd-BoldCn" w:eastAsia="FrutigerLTStd-BoldCn" w:hAnsi="FrutigerLTStd-BoldCn" w:cs="FrutigerLTStd-BoldCn"/>
          <w:b/>
          <w:color w:val="000000"/>
          <w:sz w:val="24"/>
          <w:szCs w:val="24"/>
        </w:rPr>
        <w:t xml:space="preserve">Diretiva 5 – Abastecimento e Segurança Alimentar Atividade </w:t>
      </w:r>
    </w:p>
    <w:p w14:paraId="53CC9333" w14:textId="567A7D36" w:rsidR="00B5279B" w:rsidRDefault="00000000">
      <w:pPr>
        <w:spacing w:after="0" w:line="240" w:lineRule="auto"/>
        <w:rPr>
          <w:rFonts w:ascii="FrutigerLTStd-BoldCn" w:eastAsia="FrutigerLTStd-BoldCn" w:hAnsi="FrutigerLTStd-BoldCn" w:cs="FrutigerLTStd-BoldCn"/>
          <w:b/>
          <w:sz w:val="24"/>
          <w:szCs w:val="24"/>
        </w:rPr>
      </w:pPr>
      <w:r>
        <w:rPr>
          <w:rFonts w:ascii="FrutigerLTStd-BoldCn" w:eastAsia="FrutigerLTStd-BoldCn" w:hAnsi="FrutigerLTStd-BoldCn" w:cs="FrutigerLTStd-BoldCn"/>
          <w:b/>
          <w:sz w:val="24"/>
          <w:szCs w:val="24"/>
        </w:rPr>
        <w:t xml:space="preserve">Atividade 5.3. </w:t>
      </w:r>
      <w:r w:rsidR="00787833" w:rsidRPr="00787833">
        <w:rPr>
          <w:rFonts w:ascii="FrutigerLTStd-BoldCn" w:eastAsia="FrutigerLTStd-BoldCn" w:hAnsi="FrutigerLTStd-BoldCn" w:cs="FrutigerLTStd-BoldCn"/>
          <w:b/>
          <w:sz w:val="24"/>
          <w:szCs w:val="24"/>
        </w:rPr>
        <w:t>Adesão ao Sistema nacional de segurança alimentar e nutricional (SISAN) - Lei 11.346 de 15/09/2006 e Decreto 7.272 de 25/08/2010 (2,00 pontos).</w:t>
      </w:r>
    </w:p>
    <w:p w14:paraId="5D17E116" w14:textId="77777777" w:rsidR="00787833" w:rsidRDefault="00787833">
      <w:pPr>
        <w:spacing w:after="0" w:line="240" w:lineRule="auto"/>
        <w:rPr>
          <w:rFonts w:ascii="FrutigerLTStd-BoldCn" w:eastAsia="FrutigerLTStd-BoldCn" w:hAnsi="FrutigerLTStd-BoldCn" w:cs="FrutigerLTStd-BoldCn"/>
          <w:b/>
          <w:sz w:val="24"/>
          <w:szCs w:val="24"/>
        </w:rPr>
      </w:pPr>
    </w:p>
    <w:p w14:paraId="798497FB" w14:textId="2236F927" w:rsidR="00787833" w:rsidRDefault="00000000" w:rsidP="00787833">
      <w:pPr>
        <w:spacing w:after="0" w:line="240" w:lineRule="auto"/>
        <w:jc w:val="both"/>
        <w:rPr>
          <w:rFonts w:ascii="FrutigerLTStd-BoldCn" w:eastAsia="FrutigerLTStd-BoldCn" w:hAnsi="FrutigerLTStd-BoldCn" w:cs="FrutigerLTStd-BoldCn"/>
          <w:b/>
          <w:bCs/>
          <w:sz w:val="24"/>
          <w:szCs w:val="24"/>
        </w:rPr>
      </w:pPr>
      <w:r>
        <w:rPr>
          <w:rFonts w:ascii="FrutigerLTStd-BoldCn" w:eastAsia="FrutigerLTStd-BoldCn" w:hAnsi="FrutigerLTStd-BoldCn" w:cs="FrutigerLTStd-BoldCn"/>
          <w:sz w:val="24"/>
          <w:szCs w:val="24"/>
        </w:rPr>
        <w:t xml:space="preserve">Item 5.3.1. </w:t>
      </w:r>
      <w:r w:rsidR="00787833" w:rsidRPr="00787833">
        <w:rPr>
          <w:rFonts w:ascii="FrutigerLTStd-BoldCn" w:eastAsia="FrutigerLTStd-BoldCn" w:hAnsi="FrutigerLTStd-BoldCn" w:cs="FrutigerLTStd-BoldCn"/>
          <w:sz w:val="24"/>
          <w:szCs w:val="24"/>
        </w:rPr>
        <w:t xml:space="preserve">Parecer de aprovação de adesão municipal ao SISAN emitido pelo COMSEA Estadual (2,00 pontos). </w:t>
      </w:r>
      <w:r w:rsidR="00787833" w:rsidRPr="00787833">
        <w:rPr>
          <w:rFonts w:ascii="FrutigerLTStd-BoldCn" w:eastAsia="FrutigerLTStd-BoldCn" w:hAnsi="FrutigerLTStd-BoldCn" w:cs="FrutigerLTStd-BoldCn"/>
          <w:b/>
          <w:bCs/>
          <w:sz w:val="24"/>
          <w:szCs w:val="24"/>
          <w:highlight w:val="red"/>
        </w:rPr>
        <w:t>PDF</w:t>
      </w:r>
      <w:r w:rsidR="00787833" w:rsidRPr="00787833">
        <w:rPr>
          <w:rFonts w:ascii="FrutigerLTStd-BoldCn" w:eastAsia="FrutigerLTStd-BoldCn" w:hAnsi="FrutigerLTStd-BoldCn" w:cs="FrutigerLTStd-BoldCn"/>
          <w:b/>
          <w:bCs/>
          <w:sz w:val="24"/>
          <w:szCs w:val="24"/>
        </w:rPr>
        <w:t xml:space="preserve"> </w:t>
      </w:r>
    </w:p>
    <w:p w14:paraId="23085E71" w14:textId="77777777" w:rsidR="0064510B" w:rsidRDefault="0064510B" w:rsidP="00787833">
      <w:pPr>
        <w:spacing w:after="0" w:line="240" w:lineRule="auto"/>
        <w:jc w:val="both"/>
        <w:rPr>
          <w:rFonts w:ascii="FrutigerLTStd-BoldCn" w:eastAsia="FrutigerLTStd-BoldCn" w:hAnsi="FrutigerLTStd-BoldCn" w:cs="FrutigerLTStd-BoldCn"/>
          <w:b/>
          <w:bCs/>
          <w:sz w:val="24"/>
          <w:szCs w:val="24"/>
        </w:rPr>
      </w:pPr>
    </w:p>
    <w:p w14:paraId="707352B5" w14:textId="6F784DDE" w:rsidR="00787833" w:rsidRPr="0064510B" w:rsidRDefault="0064510B" w:rsidP="00787833">
      <w:pPr>
        <w:spacing w:after="0" w:line="240" w:lineRule="auto"/>
        <w:jc w:val="both"/>
        <w:rPr>
          <w:rFonts w:ascii="FrutigerLTStd-BoldCn" w:eastAsia="FrutigerLTStd-BoldCn" w:hAnsi="FrutigerLTStd-BoldCn" w:cs="FrutigerLTStd-BoldCn"/>
          <w:b/>
          <w:bCs/>
          <w:color w:val="EE0000"/>
          <w:sz w:val="24"/>
          <w:szCs w:val="24"/>
        </w:rPr>
      </w:pPr>
      <w:r w:rsidRPr="0064510B">
        <w:rPr>
          <w:rFonts w:ascii="FrutigerLTStd-BoldCn" w:eastAsia="FrutigerLTStd-BoldCn" w:hAnsi="FrutigerLTStd-BoldCn" w:cs="FrutigerLTStd-BoldCn"/>
          <w:b/>
          <w:bCs/>
          <w:color w:val="EE0000"/>
          <w:sz w:val="24"/>
          <w:szCs w:val="24"/>
          <w:highlight w:val="yellow"/>
        </w:rPr>
        <w:t>ESSE ITEM TERÁ PONTUAÇÃO AUTOMÁTICA NESSE CICLO- NÃO HÁ NECESSIDADE DE INCLUIR DOCUMENTOS</w:t>
      </w:r>
    </w:p>
    <w:p w14:paraId="07DC001E" w14:textId="77777777" w:rsidR="00787833" w:rsidRPr="00787833" w:rsidRDefault="00787833" w:rsidP="00787833">
      <w:pPr>
        <w:spacing w:after="0" w:line="240" w:lineRule="auto"/>
        <w:jc w:val="both"/>
        <w:rPr>
          <w:rFonts w:ascii="FrutigerLTStd-BoldCn" w:eastAsia="FrutigerLTStd-BoldCn" w:hAnsi="FrutigerLTStd-BoldCn" w:cs="FrutigerLTStd-BoldCn"/>
          <w:sz w:val="24"/>
          <w:szCs w:val="24"/>
        </w:rPr>
      </w:pPr>
    </w:p>
    <w:p w14:paraId="4DBF84D4" w14:textId="6EC77397" w:rsidR="00B5279B" w:rsidRPr="00787833" w:rsidRDefault="00787833" w:rsidP="00787833">
      <w:pPr>
        <w:spacing w:after="0" w:line="240" w:lineRule="auto"/>
        <w:jc w:val="both"/>
        <w:rPr>
          <w:rFonts w:asciiTheme="minorHAnsi" w:eastAsia="FrutigerLTStd-BoldCn" w:hAnsiTheme="minorHAnsi" w:cstheme="minorHAnsi"/>
          <w:color w:val="EE0000"/>
          <w:sz w:val="18"/>
          <w:szCs w:val="18"/>
        </w:rPr>
      </w:pPr>
      <w:r w:rsidRPr="00787833">
        <w:rPr>
          <w:rFonts w:asciiTheme="minorHAnsi" w:eastAsia="FrutigerLTStd-BoldCn" w:hAnsiTheme="minorHAnsi" w:cstheme="minorHAnsi"/>
          <w:b/>
          <w:bCs/>
          <w:color w:val="EE0000"/>
          <w:sz w:val="18"/>
          <w:szCs w:val="18"/>
        </w:rPr>
        <w:t xml:space="preserve">Observação: </w:t>
      </w:r>
      <w:r w:rsidRPr="00787833">
        <w:rPr>
          <w:rFonts w:asciiTheme="minorHAnsi" w:eastAsia="FrutigerLTStd-BoldCn" w:hAnsiTheme="minorHAnsi" w:cstheme="minorHAnsi"/>
          <w:color w:val="EE0000"/>
          <w:sz w:val="18"/>
          <w:szCs w:val="18"/>
        </w:rPr>
        <w:t>Para ter aprovação de adesão ao SISAN o município se compromete a apresentação de um Plano Municipal de Segurança Alimentar e Nutricional (</w:t>
      </w:r>
      <w:proofErr w:type="spellStart"/>
      <w:r w:rsidRPr="00787833">
        <w:rPr>
          <w:rFonts w:asciiTheme="minorHAnsi" w:eastAsia="FrutigerLTStd-BoldCn" w:hAnsiTheme="minorHAnsi" w:cstheme="minorHAnsi"/>
          <w:color w:val="EE0000"/>
          <w:sz w:val="18"/>
          <w:szCs w:val="18"/>
        </w:rPr>
        <w:t>Plansan</w:t>
      </w:r>
      <w:proofErr w:type="spellEnd"/>
      <w:r w:rsidRPr="00787833">
        <w:rPr>
          <w:rFonts w:asciiTheme="minorHAnsi" w:eastAsia="FrutigerLTStd-BoldCn" w:hAnsiTheme="minorHAnsi" w:cstheme="minorHAnsi"/>
          <w:color w:val="EE0000"/>
          <w:sz w:val="18"/>
          <w:szCs w:val="18"/>
        </w:rPr>
        <w:t>) em um prazo estipulado, desta forma o comprometimento com a questão alimentar do município fica mais concreta e deixa de ser apenas de caráter consultivo.)</w:t>
      </w:r>
    </w:p>
    <w:p w14:paraId="39C462BB" w14:textId="77777777" w:rsidR="00787833" w:rsidRPr="00787833" w:rsidRDefault="00787833" w:rsidP="00787833">
      <w:pPr>
        <w:spacing w:after="0" w:line="240" w:lineRule="auto"/>
        <w:jc w:val="both"/>
        <w:rPr>
          <w:rFonts w:asciiTheme="minorHAnsi" w:eastAsia="FrutigerLTStd-BoldCn" w:hAnsiTheme="minorHAnsi" w:cstheme="minorHAnsi"/>
          <w:color w:val="EE0000"/>
          <w:sz w:val="18"/>
          <w:szCs w:val="18"/>
        </w:rPr>
      </w:pPr>
    </w:p>
    <w:p w14:paraId="7C63F83B" w14:textId="77777777" w:rsidR="00787833" w:rsidRDefault="00787833" w:rsidP="00787833">
      <w:pPr>
        <w:spacing w:after="0" w:line="240" w:lineRule="auto"/>
        <w:jc w:val="both"/>
        <w:rPr>
          <w:rFonts w:ascii="FrutigerLTStd-Cn" w:eastAsia="FrutigerLTStd-Cn" w:hAnsi="FrutigerLTStd-Cn" w:cs="FrutigerLTStd-Cn"/>
          <w:color w:val="000000"/>
          <w:sz w:val="20"/>
          <w:szCs w:val="20"/>
        </w:rPr>
      </w:pPr>
    </w:p>
    <w:p w14:paraId="475791E1" w14:textId="49BEDBCF" w:rsidR="00B5279B" w:rsidRDefault="00B5279B">
      <w:pPr>
        <w:spacing w:after="0" w:line="240" w:lineRule="auto"/>
        <w:rPr>
          <w:rFonts w:ascii="FrutigerLTStd-BoldCn" w:eastAsia="FrutigerLTStd-BoldCn" w:hAnsi="FrutigerLTStd-BoldCn" w:cs="FrutigerLTStd-BoldCn"/>
          <w:b/>
          <w:color w:val="FFFFFF"/>
          <w:sz w:val="24"/>
          <w:szCs w:val="24"/>
        </w:rPr>
      </w:pPr>
    </w:p>
    <w:p w14:paraId="6787D582" w14:textId="77777777" w:rsidR="00B5279B" w:rsidRDefault="00B5279B">
      <w:pPr>
        <w:spacing w:line="240" w:lineRule="auto"/>
        <w:rPr>
          <w:rFonts w:ascii="FrutigerLTStd-BoldCn" w:eastAsia="FrutigerLTStd-BoldCn" w:hAnsi="FrutigerLTStd-BoldCn" w:cs="FrutigerLTStd-BoldCn"/>
          <w:b/>
          <w:color w:val="000000"/>
          <w:sz w:val="20"/>
          <w:szCs w:val="20"/>
        </w:rPr>
      </w:pPr>
    </w:p>
    <w:p w14:paraId="544B63D3" w14:textId="77777777" w:rsidR="00B5279B" w:rsidRDefault="00B5279B">
      <w:pPr>
        <w:spacing w:after="0" w:line="240" w:lineRule="auto"/>
        <w:jc w:val="both"/>
        <w:rPr>
          <w:rFonts w:ascii="FrutigerLTStd-BlackCn" w:eastAsia="FrutigerLTStd-BlackCn" w:hAnsi="FrutigerLTStd-BlackCn" w:cs="FrutigerLTStd-BlackCn"/>
          <w:color w:val="CE1719"/>
          <w:sz w:val="20"/>
          <w:szCs w:val="20"/>
        </w:rPr>
      </w:pPr>
    </w:p>
    <w:p w14:paraId="6B418AB0" w14:textId="77777777" w:rsidR="00B5279B" w:rsidRDefault="00B5279B">
      <w:pPr>
        <w:spacing w:after="0" w:line="240" w:lineRule="auto"/>
        <w:rPr>
          <w:rFonts w:ascii="FrutigerLTStd-BlackCn" w:eastAsia="FrutigerLTStd-BlackCn" w:hAnsi="FrutigerLTStd-BlackCn" w:cs="FrutigerLTStd-BlackCn"/>
          <w:color w:val="CE1719"/>
          <w:sz w:val="20"/>
          <w:szCs w:val="20"/>
        </w:rPr>
      </w:pPr>
    </w:p>
    <w:p w14:paraId="57B3D366" w14:textId="77777777" w:rsidR="00B5279B" w:rsidRDefault="00B5279B">
      <w:pPr>
        <w:rPr>
          <w:sz w:val="20"/>
          <w:szCs w:val="20"/>
        </w:rPr>
      </w:pPr>
    </w:p>
    <w:sectPr w:rsidR="00B5279B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71D3" w14:textId="77777777" w:rsidR="003526E1" w:rsidRDefault="003526E1">
      <w:pPr>
        <w:spacing w:after="0" w:line="240" w:lineRule="auto"/>
      </w:pPr>
      <w:r>
        <w:separator/>
      </w:r>
    </w:p>
  </w:endnote>
  <w:endnote w:type="continuationSeparator" w:id="0">
    <w:p w14:paraId="3BEBF83D" w14:textId="77777777" w:rsidR="003526E1" w:rsidRDefault="0035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LTStd-BoldCn">
    <w:altName w:val="Calibri"/>
    <w:charset w:val="00"/>
    <w:family w:val="auto"/>
    <w:pitch w:val="default"/>
  </w:font>
  <w:font w:name="FrutigerLTStd-Cn">
    <w:altName w:val="Calibri"/>
    <w:charset w:val="00"/>
    <w:family w:val="auto"/>
    <w:pitch w:val="default"/>
  </w:font>
  <w:font w:name="FrutigerLTStd-BlackC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44DA" w14:textId="77777777" w:rsidR="003526E1" w:rsidRDefault="003526E1">
      <w:pPr>
        <w:spacing w:after="0" w:line="240" w:lineRule="auto"/>
      </w:pPr>
      <w:r>
        <w:separator/>
      </w:r>
    </w:p>
  </w:footnote>
  <w:footnote w:type="continuationSeparator" w:id="0">
    <w:p w14:paraId="7D4B6ADC" w14:textId="77777777" w:rsidR="003526E1" w:rsidRDefault="00352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9CC" w14:textId="77777777" w:rsidR="00B5279B" w:rsidRDefault="00B527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2BEE0C4C" w14:textId="77777777" w:rsidR="00B5279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52"/>
        <w:szCs w:val="52"/>
      </w:rPr>
    </w:pPr>
    <w:r>
      <w:rPr>
        <w:color w:val="000000"/>
        <w:sz w:val="52"/>
        <w:szCs w:val="52"/>
      </w:rPr>
      <w:t>Identificação do município</w:t>
    </w:r>
  </w:p>
  <w:p w14:paraId="665A9CBE" w14:textId="77777777" w:rsidR="00B5279B" w:rsidRDefault="00B527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51D7E"/>
    <w:multiLevelType w:val="multilevel"/>
    <w:tmpl w:val="2F1ED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9390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79B"/>
    <w:rsid w:val="003526E1"/>
    <w:rsid w:val="004A7CEE"/>
    <w:rsid w:val="005919A7"/>
    <w:rsid w:val="0064510B"/>
    <w:rsid w:val="00787833"/>
    <w:rsid w:val="008F4E8C"/>
    <w:rsid w:val="00B5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DED1"/>
  <w15:docId w15:val="{DE2C7C14-723B-4493-94B2-8BB4EDDC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7B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27A5"/>
  </w:style>
  <w:style w:type="paragraph" w:styleId="Rodap">
    <w:name w:val="footer"/>
    <w:basedOn w:val="Normal"/>
    <w:link w:val="Rodap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27A5"/>
  </w:style>
  <w:style w:type="paragraph" w:styleId="Legenda">
    <w:name w:val="caption"/>
    <w:basedOn w:val="Normal"/>
    <w:next w:val="Normal"/>
    <w:uiPriority w:val="35"/>
    <w:unhideWhenUsed/>
    <w:qFormat/>
    <w:rsid w:val="00174162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447"/>
    <w:pPr>
      <w:ind w:left="720"/>
      <w:contextualSpacing/>
    </w:pPr>
  </w:style>
  <w:style w:type="table" w:styleId="Tabelacomgrade">
    <w:name w:val="Table Grid"/>
    <w:basedOn w:val="Tabelanormal"/>
    <w:uiPriority w:val="39"/>
    <w:rsid w:val="00E1406E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F6yXxzPjUg9aQHsNTikLeV1duA==">CgMxLjA4AHIhMWRqMEQ3NTBoWHpONXYxR1hVaUVxanNWR3VnVHotZ01n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Monica Fagundes de Carvalho Klein-Gunnewiek</cp:lastModifiedBy>
  <cp:revision>3</cp:revision>
  <dcterms:created xsi:type="dcterms:W3CDTF">2024-02-20T12:14:00Z</dcterms:created>
  <dcterms:modified xsi:type="dcterms:W3CDTF">2026-07-08T17:47:00Z</dcterms:modified>
</cp:coreProperties>
</file>