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color w:val="0E7490"/>
          <w:sz w:val="17"/>
        </w:rPr>
        <w:t>SAMAK PRESS AUTHOR INTELLIGENCE &amp;bull; EXECUTIVE STUB REPORT</w:t>
      </w:r>
    </w:p>
    <w:p>
      <w:pPr>
        <w:spacing w:before="0" w:after="40"/>
      </w:pPr>
      <w:r>
        <w:rPr>
          <w:b/>
          <w:color w:val="1E293B"/>
          <w:sz w:val="40"/>
        </w:rPr>
        <w:t>Amazon Ads Strategy Audit: John Coon</w:t>
      </w:r>
    </w:p>
    <w:p>
      <w:pPr>
        <w:spacing w:before="0" w:after="240"/>
      </w:pPr>
      <w:r>
        <w:rPr>
          <w:i/>
          <w:color w:val="475569"/>
          <w:sz w:val="24"/>
        </w:rPr>
        <w:t>First-Page Strategic Executive Briefing &amp;bull; Series / 3-Book Funnel Package (3 Titles)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F1F5F9"/>
          </w:tcPr>
          <w:p>
            <w:r>
              <w:rPr>
                <w:b/>
                <w:sz w:val="18"/>
              </w:rPr>
              <w:t>Evaluated Author:</w:t>
            </w:r>
          </w:p>
        </w:tc>
        <w:tc>
          <w:tcPr>
            <w:tcW w:type="dxa" w:w="5040"/>
            <w:shd w:fill="FFFFFF"/>
          </w:tcPr>
          <w:p>
            <w:r>
              <w:rPr>
                <w:sz w:val="18"/>
              </w:rPr>
              <w:t>John Coon</w:t>
            </w:r>
          </w:p>
        </w:tc>
      </w:tr>
      <w:tr>
        <w:tc>
          <w:tcPr>
            <w:tcW w:type="dxa" w:w="5040"/>
            <w:shd w:fill="F1F5F9"/>
          </w:tcPr>
          <w:p>
            <w:r>
              <w:rPr>
                <w:b/>
                <w:sz w:val="18"/>
              </w:rPr>
              <w:t>Service Package Tier:</w:t>
            </w:r>
          </w:p>
        </w:tc>
        <w:tc>
          <w:tcPr>
            <w:tcW w:type="dxa" w:w="5040"/>
            <w:shd w:fill="FFFFFF"/>
          </w:tcPr>
          <w:p>
            <w:r>
              <w:rPr>
                <w:sz w:val="18"/>
              </w:rPr>
              <w:t>Series / 3-Book Funnel Package (Max 3 Works)</w:t>
            </w:r>
          </w:p>
        </w:tc>
      </w:tr>
      <w:tr>
        <w:tc>
          <w:tcPr>
            <w:tcW w:type="dxa" w:w="5040"/>
            <w:shd w:fill="F1F5F9"/>
          </w:tcPr>
          <w:p>
            <w:r>
              <w:rPr>
                <w:b/>
                <w:sz w:val="18"/>
              </w:rPr>
              <w:t>Audit Generation Code:</w:t>
            </w:r>
          </w:p>
        </w:tc>
        <w:tc>
          <w:tcPr>
            <w:tcW w:type="dxa" w:w="5040"/>
            <w:shd w:fill="FFFFFF"/>
          </w:tcPr>
          <w:p>
            <w:r>
              <w:rPr>
                <w:sz w:val="18"/>
              </w:rPr>
              <w:t>SP-STUB-JC-003</w:t>
            </w:r>
          </w:p>
        </w:tc>
      </w:tr>
      <w:tr>
        <w:tc>
          <w:tcPr>
            <w:tcW w:type="dxa" w:w="5040"/>
            <w:shd w:fill="F1F5F9"/>
          </w:tcPr>
          <w:p>
            <w:r>
              <w:rPr>
                <w:b/>
                <w:sz w:val="18"/>
              </w:rPr>
              <w:t>Primary Genre / Classification:</w:t>
            </w:r>
          </w:p>
        </w:tc>
        <w:tc>
          <w:tcPr>
            <w:tcW w:type="dxa" w:w="5040"/>
            <w:shd w:fill="FFFFFF"/>
          </w:tcPr>
          <w:p>
            <w:r>
              <w:rPr>
                <w:sz w:val="18"/>
              </w:rPr>
              <w:t>Sci-Fi Thriller &amp; Alien Invasion Horror</w:t>
            </w:r>
          </w:p>
        </w:tc>
      </w:tr>
      <w:tr>
        <w:tc>
          <w:tcPr>
            <w:tcW w:type="dxa" w:w="5040"/>
            <w:shd w:fill="F1F5F9"/>
          </w:tcPr>
          <w:p>
            <w:r>
              <w:rPr>
                <w:b/>
                <w:sz w:val="18"/>
              </w:rPr>
              <w:t>Direct Cloud Storage URI:</w:t>
            </w:r>
          </w:p>
        </w:tc>
        <w:tc>
          <w:tcPr>
            <w:tcW w:type="dxa" w:w="5040"/>
            <w:shd w:fill="FFFFFF"/>
          </w:tcPr>
          <w:p>
            <w:r>
              <w:rPr>
                <w:sz w:val="18"/>
              </w:rPr>
              <w:t>gs://samak-press-author-reports/stubs/john_coon_3_books_stub.docx</w:t>
            </w:r>
          </w:p>
        </w:tc>
      </w:tr>
    </w:tbl>
    <w:p>
      <w:pPr>
        <w:spacing w:after="120"/>
      </w:pPr>
    </w:p>
    <w:p>
      <w:pPr>
        <w:pStyle w:val="Heading2"/>
        <w:spacing w:before="160" w:after="80"/>
      </w:pPr>
      <w:r>
        <w:t>1. Target Works Selected for Campaign Optimization</w:t>
      </w:r>
    </w:p>
    <w:p>
      <w:pPr>
        <w:spacing w:after="120"/>
      </w:pPr>
      <w:r>
        <w:rPr>
          <w:sz w:val="19"/>
        </w:rPr>
        <w:t>The following title(s) were audited for Amazon Ads search visibility, category browse nodes, and ASIN product-targeting funnels:</w:t>
        <w:br/>
      </w:r>
    </w:p>
    <w:p>
      <w:pPr>
        <w:pStyle w:val="ListBullet"/>
        <w:spacing w:after="40"/>
      </w:pPr>
      <w:r>
        <w:rPr>
          <w:b/>
          <w:sz w:val="19"/>
        </w:rPr>
        <w:t>1. Alien People (Book 1 - Lead Lead Magnet / Funnel Entry)</w:t>
      </w:r>
    </w:p>
    <w:p>
      <w:pPr>
        <w:pStyle w:val="ListBullet"/>
        <w:spacing w:after="40"/>
      </w:pPr>
      <w:r>
        <w:rPr>
          <w:b/>
          <w:sz w:val="19"/>
        </w:rPr>
        <w:t>2. Dark Metamorphosis (Book 2 - Back-Matter Upsell)</w:t>
      </w:r>
    </w:p>
    <w:p>
      <w:pPr>
        <w:pStyle w:val="ListBullet"/>
        <w:spacing w:after="40"/>
      </w:pPr>
      <w:r>
        <w:rPr>
          <w:b/>
          <w:sz w:val="19"/>
        </w:rPr>
        <w:t>3. Under a Fallen Sun (Standalone Survival Horror / Cross-Sell)</w:t>
      </w:r>
    </w:p>
    <w:p>
      <w:pPr>
        <w:pStyle w:val="Heading2"/>
        <w:spacing w:before="160" w:after="80"/>
      </w:pPr>
      <w:r>
        <w:t>2. High-Intent Keyword &amp; Comp Author Blueprint</w:t>
      </w:r>
    </w:p>
    <w:p>
      <w:pPr>
        <w:spacing w:after="80"/>
      </w:pPr>
      <w:r>
        <w:rPr>
          <w:b/>
          <w:sz w:val="19"/>
        </w:rPr>
        <w:t xml:space="preserve">Top Benchmark Comparable Authors: </w:t>
      </w:r>
      <w:r>
        <w:rPr>
          <w:sz w:val="19"/>
        </w:rPr>
        <w:t>Timothy Zahn, Scott Sigler, Blake Crouch, Jeremy Robinson</w:t>
      </w:r>
    </w:p>
    <w:p>
      <w:pPr>
        <w:spacing w:after="80"/>
      </w:pPr>
      <w:r>
        <w:rPr>
          <w:b/>
          <w:sz w:val="19"/>
        </w:rPr>
        <w:t xml:space="preserve">Sample High-Converting Keywords: </w:t>
      </w:r>
      <w:r>
        <w:rPr>
          <w:sz w:val="19"/>
        </w:rPr>
        <w:t>alien invasion thriller series, extraterrestrial horror novel, college survival horror, sci fi thriller boxed set</w:t>
      </w:r>
    </w:p>
    <w:p>
      <w:pPr>
        <w:spacing w:after="160"/>
      </w:pPr>
      <w:r>
        <w:rPr>
          <w:b/>
          <w:sz w:val="19"/>
        </w:rPr>
        <w:t xml:space="preserve">Recommended Initial Bid Formula: </w:t>
      </w:r>
      <w:r>
        <w:rPr>
          <w:sz w:val="19"/>
        </w:rPr>
        <w:t>Lead title bid: $0.34 CPC; Target 70% of ad budget to Book 1; rely on organic 60%+ read-through for Books 2 &amp; 3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8FAFC"/>
          </w:tcPr>
          <w:p>
            <w:pPr>
              <w:spacing w:before="80" w:after="80"/>
            </w:pPr>
            <w:r>
              <w:rPr>
                <w:b/>
                <w:color w:val="475569"/>
                <w:sz w:val="15"/>
              </w:rPr>
              <w:t xml:space="preserve">Informational Notice &amp; Disclaimer: </w:t>
            </w:r>
            <w:r>
              <w:rPr>
                <w:color w:val="64748B"/>
                <w:sz w:val="15"/>
              </w:rPr>
              <w:t>This report is provided for informational and strategic planning purposes only on an 'AS-IS' basis with NO WARRANTY of any kind, express or implied. Amazon Advertising, KDP royalty earnings, and CPC auctions are dynamic third-party systems beyond our control; Samak Press does not guarantee sales, impressions, or conversions. All advertising expenditures and bid submissions are made at the customer's sole discretion and absolute risk.</w:t>
            </w:r>
          </w:p>
        </w:tc>
      </w:tr>
    </w:tbl>
    <w:p>
      <w:pPr>
        <w:spacing w:after="80"/>
      </w:pPr>
    </w:p>
    <w:p>
      <w:pPr>
        <w:spacing w:before="80"/>
      </w:pPr>
      <w:r>
        <w:rPr>
          <w:i/>
          <w:color w:val="64748B"/>
          <w:sz w:val="16"/>
        </w:rPr>
        <w:t>CONFIDENTIAL &amp;bull; Generated by Samak Press Author Services (samakpress.com) &amp;bull; Licensed for personal author advertising optimization. All data retained in Google Cloud Platform private storage for 180 days.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