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BB2BE" w14:textId="0373B151" w:rsidR="00032B79" w:rsidRPr="00280439" w:rsidRDefault="0067573B" w:rsidP="00CE7F99">
      <w:pPr>
        <w:pStyle w:val="Heading1"/>
        <w:spacing w:after="0"/>
        <w:jc w:val="both"/>
        <w:rPr>
          <w:sz w:val="36"/>
        </w:rPr>
      </w:pPr>
      <w:bookmarkStart w:id="0" w:name="_GoBack"/>
      <w:bookmarkEnd w:id="0"/>
      <w:r w:rsidRPr="00280439">
        <w:rPr>
          <w:sz w:val="36"/>
        </w:rPr>
        <w:t xml:space="preserve">EU Citizens Welcome </w:t>
      </w:r>
      <w:r w:rsidR="007F31FF" w:rsidRPr="00280439">
        <w:rPr>
          <w:sz w:val="36"/>
        </w:rPr>
        <w:t xml:space="preserve">– </w:t>
      </w:r>
      <w:r w:rsidR="0058439F" w:rsidRPr="00280439">
        <w:rPr>
          <w:sz w:val="36"/>
        </w:rPr>
        <w:t>A Third Sector Response</w:t>
      </w:r>
    </w:p>
    <w:p w14:paraId="3AB4FCB7" w14:textId="77777777" w:rsidR="002457AC" w:rsidRPr="00280439" w:rsidRDefault="002457AC" w:rsidP="00CE7F99">
      <w:pPr>
        <w:spacing w:after="0"/>
        <w:jc w:val="both"/>
      </w:pPr>
    </w:p>
    <w:p w14:paraId="29F46B9D" w14:textId="77777777" w:rsidR="00032B79" w:rsidRPr="00280439" w:rsidRDefault="007F31FF" w:rsidP="00CE7F99">
      <w:pPr>
        <w:pStyle w:val="Heading1"/>
        <w:spacing w:after="0"/>
        <w:jc w:val="both"/>
        <w:rPr>
          <w:sz w:val="36"/>
        </w:rPr>
      </w:pPr>
      <w:r w:rsidRPr="00280439">
        <w:rPr>
          <w:sz w:val="36"/>
        </w:rPr>
        <w:t>Introduction</w:t>
      </w:r>
    </w:p>
    <w:p w14:paraId="1D3A5AF6" w14:textId="499C33D2" w:rsidR="00E335D8" w:rsidRDefault="00E335D8" w:rsidP="00E335D8">
      <w:pPr>
        <w:spacing w:after="0"/>
        <w:jc w:val="both"/>
      </w:pPr>
      <w:r w:rsidRPr="00E335D8">
        <w:t>An exodus of EU migrants from Scotland would pose a threat to the economy, third sector organisations (as employers) and the many individuals who rely on EU migrants for</w:t>
      </w:r>
      <w:r>
        <w:t xml:space="preserve"> – amongst other things – </w:t>
      </w:r>
      <w:r w:rsidRPr="00E335D8">
        <w:t>care, support and education.</w:t>
      </w:r>
    </w:p>
    <w:p w14:paraId="5110004A" w14:textId="77777777" w:rsidR="00E335D8" w:rsidRDefault="00E335D8" w:rsidP="00E335D8">
      <w:pPr>
        <w:spacing w:after="0"/>
        <w:jc w:val="both"/>
      </w:pPr>
    </w:p>
    <w:p w14:paraId="705DE00C" w14:textId="5AC73C85" w:rsidR="00E335D8" w:rsidRPr="00E335D8" w:rsidRDefault="00E335D8" w:rsidP="00E335D8">
      <w:pPr>
        <w:spacing w:after="0"/>
        <w:jc w:val="both"/>
      </w:pPr>
      <w:r w:rsidRPr="00E335D8">
        <w:t>While there is rarely a legal requirement for them to do</w:t>
      </w:r>
      <w:r>
        <w:t xml:space="preserve"> so</w:t>
      </w:r>
      <w:r w:rsidRPr="00E335D8">
        <w:t xml:space="preserve">, many EU migrants living in the </w:t>
      </w:r>
      <w:r>
        <w:t xml:space="preserve">Scotland </w:t>
      </w:r>
      <w:r w:rsidRPr="00E335D8">
        <w:t xml:space="preserve">are choosing to leave the country – primarily due to uncertainty </w:t>
      </w:r>
      <w:r>
        <w:t xml:space="preserve">about their future immigration status and rights protections. It is also a sad reality that there is a tangible sense of </w:t>
      </w:r>
      <w:r w:rsidRPr="00E335D8">
        <w:t xml:space="preserve">hostility </w:t>
      </w:r>
      <w:r>
        <w:t>in the press, our politics, communities and workplaces which has a demoralising effect on EU nationals who have chosen Scotland as their home.</w:t>
      </w:r>
    </w:p>
    <w:p w14:paraId="013B10B7" w14:textId="77777777" w:rsidR="00E335D8" w:rsidRPr="00E335D8" w:rsidRDefault="00E335D8" w:rsidP="00E335D8">
      <w:pPr>
        <w:spacing w:after="0"/>
        <w:jc w:val="both"/>
      </w:pPr>
    </w:p>
    <w:p w14:paraId="52D55A0A" w14:textId="782014C6" w:rsidR="00494859" w:rsidRPr="00280439" w:rsidRDefault="00494859" w:rsidP="00CE7F99">
      <w:pPr>
        <w:spacing w:after="0"/>
        <w:jc w:val="both"/>
      </w:pPr>
      <w:r w:rsidRPr="00280439">
        <w:t xml:space="preserve">SCVO’s engagement work with our members has seen this raised as a major fear for many – including those with an interest in human rights, as well as those organisations who rely on and value the EU work force. The demographic challenge faced by </w:t>
      </w:r>
      <w:r w:rsidR="00F17CB5" w:rsidRPr="00280439">
        <w:t>Scotland, and the role EU migrants play in addressing this, is also of crucial importance to many.</w:t>
      </w:r>
    </w:p>
    <w:p w14:paraId="2563188D" w14:textId="77777777" w:rsidR="00494859" w:rsidRPr="00280439" w:rsidRDefault="00494859" w:rsidP="00CE7F99">
      <w:pPr>
        <w:spacing w:after="0"/>
        <w:jc w:val="both"/>
      </w:pPr>
    </w:p>
    <w:p w14:paraId="6AF8F7F6" w14:textId="219EBB8E" w:rsidR="00494859" w:rsidRPr="00280439" w:rsidRDefault="00494859" w:rsidP="00CE7F99">
      <w:pPr>
        <w:spacing w:after="0"/>
        <w:jc w:val="both"/>
      </w:pPr>
      <w:r w:rsidRPr="00280439">
        <w:t xml:space="preserve">With </w:t>
      </w:r>
      <w:r w:rsidR="00280439">
        <w:t xml:space="preserve">negotiations progressing slowly and </w:t>
      </w:r>
      <w:r w:rsidR="00E72BAC">
        <w:t xml:space="preserve">immigration policy reserved, there is little that the Scottish Government – never mind the third sector – can do to directly influence the law in this area. However, </w:t>
      </w:r>
      <w:r w:rsidR="00E335D8">
        <w:t xml:space="preserve">as </w:t>
      </w:r>
      <w:r w:rsidR="0027641A">
        <w:t>an employer of</w:t>
      </w:r>
      <w:r w:rsidR="0027641A" w:rsidRPr="0027641A">
        <w:t xml:space="preserve"> </w:t>
      </w:r>
      <w:r w:rsidR="0027641A">
        <w:t>some</w:t>
      </w:r>
      <w:r w:rsidR="0027641A" w:rsidRPr="0027641A">
        <w:t xml:space="preserve"> 138,</w:t>
      </w:r>
      <w:r w:rsidR="0027641A">
        <w:t xml:space="preserve">000 people, the </w:t>
      </w:r>
      <w:r w:rsidR="00E335D8">
        <w:t xml:space="preserve">third </w:t>
      </w:r>
      <w:r w:rsidR="0027641A">
        <w:t xml:space="preserve">sector can play a role as </w:t>
      </w:r>
      <w:r w:rsidR="004E170F">
        <w:t xml:space="preserve">a </w:t>
      </w:r>
      <w:r w:rsidR="0027641A">
        <w:t>responsible employer</w:t>
      </w:r>
      <w:r w:rsidR="00E335D8">
        <w:t>, helping to make EU nationals</w:t>
      </w:r>
      <w:r w:rsidR="0027641A">
        <w:t xml:space="preserve"> feel welcome </w:t>
      </w:r>
      <w:r w:rsidR="00E335D8">
        <w:t xml:space="preserve">in Scotland and </w:t>
      </w:r>
      <w:r w:rsidR="0027641A">
        <w:t xml:space="preserve">to </w:t>
      </w:r>
      <w:r w:rsidR="00E335D8">
        <w:t xml:space="preserve">offer </w:t>
      </w:r>
      <w:r w:rsidR="0027641A">
        <w:t>the informa</w:t>
      </w:r>
      <w:r w:rsidR="00E335D8">
        <w:t>tion and support they need to</w:t>
      </w:r>
      <w:r w:rsidR="0027641A">
        <w:t xml:space="preserve"> make the decision to remain in Scotland.</w:t>
      </w:r>
    </w:p>
    <w:p w14:paraId="5E8126AA" w14:textId="77777777" w:rsidR="00E335D8" w:rsidRPr="00280439" w:rsidRDefault="00E335D8" w:rsidP="00CE7F99">
      <w:pPr>
        <w:spacing w:after="0"/>
        <w:jc w:val="both"/>
      </w:pPr>
    </w:p>
    <w:p w14:paraId="2187039B" w14:textId="06842838" w:rsidR="00335E30" w:rsidRPr="00280439" w:rsidRDefault="00F17CB5" w:rsidP="00CE7F99">
      <w:pPr>
        <w:pStyle w:val="Heading1"/>
        <w:spacing w:after="0"/>
        <w:jc w:val="both"/>
        <w:rPr>
          <w:sz w:val="36"/>
        </w:rPr>
      </w:pPr>
      <w:r w:rsidRPr="00280439">
        <w:rPr>
          <w:sz w:val="36"/>
        </w:rPr>
        <w:t>Challenges for EU Migrants</w:t>
      </w:r>
      <w:r w:rsidR="0058439F" w:rsidRPr="00280439">
        <w:rPr>
          <w:sz w:val="36"/>
        </w:rPr>
        <w:t xml:space="preserve"> </w:t>
      </w:r>
    </w:p>
    <w:p w14:paraId="40D7A977" w14:textId="3175A6C7" w:rsidR="0058439F" w:rsidRPr="004B0BCD" w:rsidRDefault="00F17CB5" w:rsidP="00CE7F99">
      <w:pPr>
        <w:pStyle w:val="Heading2"/>
        <w:jc w:val="both"/>
        <w:rPr>
          <w:sz w:val="28"/>
        </w:rPr>
      </w:pPr>
      <w:r w:rsidRPr="004B0BCD">
        <w:rPr>
          <w:sz w:val="28"/>
        </w:rPr>
        <w:t xml:space="preserve">Settled </w:t>
      </w:r>
      <w:r w:rsidR="0092225E" w:rsidRPr="004B0BCD">
        <w:rPr>
          <w:sz w:val="28"/>
        </w:rPr>
        <w:t>Status</w:t>
      </w:r>
    </w:p>
    <w:p w14:paraId="1BB5342E" w14:textId="1DA7A968" w:rsidR="00E335D8" w:rsidRDefault="0058297B" w:rsidP="00CE7F99">
      <w:pPr>
        <w:jc w:val="both"/>
        <w:rPr>
          <w:bCs/>
        </w:rPr>
      </w:pPr>
      <w:r>
        <w:rPr>
          <w:bCs/>
        </w:rPr>
        <w:t xml:space="preserve">Following Brexit (under </w:t>
      </w:r>
      <w:r w:rsidR="00FE7927" w:rsidRPr="00FE7927">
        <w:rPr>
          <w:bCs/>
        </w:rPr>
        <w:t>proposed plans</w:t>
      </w:r>
      <w:r>
        <w:rPr>
          <w:bCs/>
        </w:rPr>
        <w:t>)</w:t>
      </w:r>
      <w:r w:rsidR="00C47D0E">
        <w:rPr>
          <w:bCs/>
        </w:rPr>
        <w:t xml:space="preserve"> EU nationals,</w:t>
      </w:r>
      <w:r w:rsidR="00FE7927" w:rsidRPr="00FE7927">
        <w:rPr>
          <w:bCs/>
        </w:rPr>
        <w:t xml:space="preserve"> who have spent five years or less in the UK, will have to apply through the Home Office for a residency </w:t>
      </w:r>
      <w:r>
        <w:rPr>
          <w:bCs/>
        </w:rPr>
        <w:t>document over a two-year window.</w:t>
      </w:r>
      <w:r w:rsidR="00BA7907">
        <w:rPr>
          <w:bCs/>
        </w:rPr>
        <w:t xml:space="preserve"> F</w:t>
      </w:r>
      <w:r w:rsidR="00C47D0E">
        <w:rPr>
          <w:bCs/>
        </w:rPr>
        <w:t>or those arriving after the cut-</w:t>
      </w:r>
      <w:r w:rsidR="00BA7907">
        <w:rPr>
          <w:bCs/>
        </w:rPr>
        <w:t>off period, everything will hin</w:t>
      </w:r>
      <w:r w:rsidR="00B602EE">
        <w:rPr>
          <w:bCs/>
        </w:rPr>
        <w:t>ge on future immigration rules.</w:t>
      </w:r>
    </w:p>
    <w:p w14:paraId="076BB55D" w14:textId="30EA37E1" w:rsidR="00FE7927" w:rsidRDefault="00FE7927" w:rsidP="00CE7F99">
      <w:pPr>
        <w:pStyle w:val="Heading2"/>
        <w:jc w:val="both"/>
      </w:pPr>
      <w:r w:rsidRPr="004B0BCD">
        <w:rPr>
          <w:sz w:val="28"/>
        </w:rPr>
        <w:lastRenderedPageBreak/>
        <w:t>Confusion</w:t>
      </w:r>
      <w:r w:rsidRPr="0058297B">
        <w:t xml:space="preserve"> </w:t>
      </w:r>
    </w:p>
    <w:p w14:paraId="54DC836D" w14:textId="441ACBB4" w:rsidR="0058297B" w:rsidRDefault="0058297B" w:rsidP="00CE7F99">
      <w:pPr>
        <w:spacing w:after="0"/>
        <w:jc w:val="both"/>
        <w:rPr>
          <w:bCs/>
        </w:rPr>
      </w:pPr>
      <w:r>
        <w:rPr>
          <w:bCs/>
        </w:rPr>
        <w:t xml:space="preserve">Even those who currently have documentation certifying permanent residence </w:t>
      </w:r>
      <w:r w:rsidRPr="0058297B">
        <w:rPr>
          <w:bCs/>
        </w:rPr>
        <w:t xml:space="preserve">will still </w:t>
      </w:r>
      <w:r>
        <w:rPr>
          <w:bCs/>
        </w:rPr>
        <w:t>be required</w:t>
      </w:r>
      <w:r w:rsidRPr="0058297B">
        <w:rPr>
          <w:bCs/>
        </w:rPr>
        <w:t xml:space="preserve"> </w:t>
      </w:r>
      <w:r w:rsidR="00C47D0E">
        <w:rPr>
          <w:bCs/>
        </w:rPr>
        <w:t xml:space="preserve">to </w:t>
      </w:r>
      <w:r w:rsidRPr="0058297B">
        <w:rPr>
          <w:bCs/>
        </w:rPr>
        <w:t xml:space="preserve">apply for the new settled status document. The </w:t>
      </w:r>
      <w:r w:rsidR="004B0BCD">
        <w:rPr>
          <w:bCs/>
        </w:rPr>
        <w:t>Home Office</w:t>
      </w:r>
      <w:r>
        <w:rPr>
          <w:bCs/>
        </w:rPr>
        <w:t xml:space="preserve"> claim</w:t>
      </w:r>
      <w:r w:rsidR="004B0BCD">
        <w:rPr>
          <w:bCs/>
        </w:rPr>
        <w:t>s</w:t>
      </w:r>
      <w:r>
        <w:rPr>
          <w:bCs/>
        </w:rPr>
        <w:t xml:space="preserve"> that the </w:t>
      </w:r>
      <w:r w:rsidRPr="0058297B">
        <w:rPr>
          <w:bCs/>
        </w:rPr>
        <w:t>application process for people who need to do this will be as streamlined as possible.</w:t>
      </w:r>
    </w:p>
    <w:p w14:paraId="155A678F" w14:textId="77777777" w:rsidR="0058297B" w:rsidRDefault="0058297B" w:rsidP="00CE7F99">
      <w:pPr>
        <w:spacing w:after="0"/>
        <w:jc w:val="both"/>
        <w:rPr>
          <w:bCs/>
        </w:rPr>
      </w:pPr>
    </w:p>
    <w:p w14:paraId="48438E4C" w14:textId="317EF6CD" w:rsidR="0058297B" w:rsidRDefault="0058297B" w:rsidP="00CE7F99">
      <w:pPr>
        <w:spacing w:after="0"/>
        <w:jc w:val="both"/>
        <w:rPr>
          <w:bCs/>
        </w:rPr>
      </w:pPr>
      <w:r>
        <w:rPr>
          <w:bCs/>
        </w:rPr>
        <w:t xml:space="preserve">It is not clear whether those who successfully apply will be required to carry an ID card, or whether details will simply be held as an entry in a Home Office database. Given rhetoric regarding employers holding databases of all foreign workers, this will be of significant concern to many EU nationals. </w:t>
      </w:r>
    </w:p>
    <w:p w14:paraId="57C578DD" w14:textId="77777777" w:rsidR="00BA7907" w:rsidRDefault="00BA7907" w:rsidP="00CE7F99">
      <w:pPr>
        <w:spacing w:after="0"/>
        <w:jc w:val="both"/>
        <w:rPr>
          <w:bCs/>
        </w:rPr>
      </w:pPr>
    </w:p>
    <w:p w14:paraId="4DBA91EC" w14:textId="4A0D3F61" w:rsidR="00BA7907" w:rsidRDefault="00BA7907" w:rsidP="00CE7F99">
      <w:pPr>
        <w:spacing w:after="0"/>
        <w:jc w:val="both"/>
        <w:rPr>
          <w:bCs/>
        </w:rPr>
      </w:pPr>
      <w:r>
        <w:rPr>
          <w:bCs/>
        </w:rPr>
        <w:t xml:space="preserve">Clarity is also lacking about existing and future rights, including the ability to bring family to the UK and whether salary expectations will be put in pace – as exists currently for non-EU migrants. </w:t>
      </w:r>
    </w:p>
    <w:p w14:paraId="28819163" w14:textId="77777777" w:rsidR="00CB61E0" w:rsidRDefault="00CB61E0" w:rsidP="00CE7F99">
      <w:pPr>
        <w:spacing w:after="0"/>
        <w:jc w:val="both"/>
        <w:rPr>
          <w:bCs/>
        </w:rPr>
      </w:pPr>
    </w:p>
    <w:p w14:paraId="234DD455" w14:textId="77777777" w:rsidR="00B602EE" w:rsidRDefault="00CB61E0" w:rsidP="00B602EE">
      <w:pPr>
        <w:spacing w:after="0"/>
        <w:jc w:val="both"/>
        <w:rPr>
          <w:bCs/>
        </w:rPr>
      </w:pPr>
      <w:r>
        <w:rPr>
          <w:bCs/>
        </w:rPr>
        <w:t xml:space="preserve">Settled status will be lost if an individual leaves the UK for a continuous period of </w:t>
      </w:r>
      <w:r w:rsidRPr="00CB61E0">
        <w:rPr>
          <w:bCs/>
        </w:rPr>
        <w:t>two years</w:t>
      </w:r>
      <w:r>
        <w:rPr>
          <w:bCs/>
        </w:rPr>
        <w:t xml:space="preserve">. Many EU nationals will not be aware of this (having never been required to abide by these rules). It is also no immediately clear if the two year period is continuous or cumulative. </w:t>
      </w:r>
    </w:p>
    <w:p w14:paraId="18D5FC57" w14:textId="77777777" w:rsidR="00B602EE" w:rsidRDefault="00B602EE" w:rsidP="00B602EE">
      <w:pPr>
        <w:spacing w:after="0"/>
        <w:jc w:val="both"/>
        <w:rPr>
          <w:bCs/>
        </w:rPr>
      </w:pPr>
    </w:p>
    <w:p w14:paraId="34F29118" w14:textId="7BD79758" w:rsidR="00BA7907" w:rsidRDefault="00BA7907" w:rsidP="00B602EE">
      <w:pPr>
        <w:spacing w:after="0"/>
        <w:jc w:val="both"/>
        <w:rPr>
          <w:bCs/>
        </w:rPr>
      </w:pPr>
      <w:r>
        <w:rPr>
          <w:noProof/>
        </w:rPr>
        <w:lastRenderedPageBreak/>
        <w:drawing>
          <wp:inline distT="0" distB="0" distL="0" distR="0" wp14:anchorId="124ACD1E" wp14:editId="58FD91F5">
            <wp:extent cx="6030595" cy="409638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02"/>
                    <a:stretch/>
                  </pic:blipFill>
                  <pic:spPr bwMode="auto">
                    <a:xfrm>
                      <a:off x="0" y="0"/>
                      <a:ext cx="6030595" cy="4096385"/>
                    </a:xfrm>
                    <a:prstGeom prst="rect">
                      <a:avLst/>
                    </a:prstGeom>
                    <a:ln>
                      <a:noFill/>
                    </a:ln>
                    <a:extLst>
                      <a:ext uri="{53640926-AAD7-44D8-BBD7-CCE9431645EC}">
                        <a14:shadowObscured xmlns:a14="http://schemas.microsoft.com/office/drawing/2010/main"/>
                      </a:ext>
                    </a:extLst>
                  </pic:spPr>
                </pic:pic>
              </a:graphicData>
            </a:graphic>
          </wp:inline>
        </w:drawing>
      </w:r>
    </w:p>
    <w:p w14:paraId="53688CA3" w14:textId="77777777" w:rsidR="00CE7F99" w:rsidRDefault="00CE7F99" w:rsidP="00CE7F99">
      <w:pPr>
        <w:jc w:val="both"/>
        <w:rPr>
          <w:bCs/>
        </w:rPr>
      </w:pPr>
    </w:p>
    <w:p w14:paraId="5302E770" w14:textId="77AB28C7" w:rsidR="0092225E" w:rsidRPr="004B0BCD" w:rsidRDefault="0092225E" w:rsidP="00CE7F99">
      <w:pPr>
        <w:pStyle w:val="Heading2"/>
        <w:jc w:val="both"/>
        <w:rPr>
          <w:sz w:val="28"/>
        </w:rPr>
      </w:pPr>
      <w:r w:rsidRPr="004B0BCD">
        <w:rPr>
          <w:sz w:val="28"/>
        </w:rPr>
        <w:t>Cost</w:t>
      </w:r>
    </w:p>
    <w:p w14:paraId="64C56138" w14:textId="6BC99C21" w:rsidR="0092225E" w:rsidRPr="00BA7907" w:rsidRDefault="0058297B" w:rsidP="00CE7F99">
      <w:pPr>
        <w:jc w:val="both"/>
        <w:rPr>
          <w:bCs/>
        </w:rPr>
      </w:pPr>
      <w:r w:rsidRPr="0058297B">
        <w:rPr>
          <w:bCs/>
        </w:rPr>
        <w:t xml:space="preserve">It has been estimated that the cost of </w:t>
      </w:r>
      <w:r w:rsidR="00CB61E0">
        <w:rPr>
          <w:bCs/>
        </w:rPr>
        <w:t>new</w:t>
      </w:r>
      <w:r w:rsidRPr="0058297B">
        <w:rPr>
          <w:bCs/>
        </w:rPr>
        <w:t xml:space="preserve"> documentation will be £65 – generating a gross amount of £195million were all three million EU nationals living in the UK to successfully apply.</w:t>
      </w:r>
      <w:r w:rsidR="00CB61E0">
        <w:rPr>
          <w:bCs/>
        </w:rPr>
        <w:t xml:space="preserve"> As explained in the diagram above, this decision is ‘voluntary’, but essentially mandatory if EU nationals wish to enjoy even some of the rights they currently do.</w:t>
      </w:r>
    </w:p>
    <w:p w14:paraId="0F358CE5" w14:textId="77777777" w:rsidR="0092225E" w:rsidRPr="00280439" w:rsidRDefault="0092225E" w:rsidP="00CE7F99">
      <w:pPr>
        <w:spacing w:after="0"/>
        <w:jc w:val="both"/>
        <w:rPr>
          <w:b/>
          <w:bCs/>
          <w:sz w:val="28"/>
        </w:rPr>
      </w:pPr>
    </w:p>
    <w:p w14:paraId="5959E2AA" w14:textId="50B2585B" w:rsidR="0092225E" w:rsidRPr="004B0BCD" w:rsidRDefault="0092225E" w:rsidP="00CE7F99">
      <w:pPr>
        <w:pStyle w:val="Heading2"/>
        <w:jc w:val="both"/>
        <w:rPr>
          <w:sz w:val="28"/>
        </w:rPr>
      </w:pPr>
      <w:r w:rsidRPr="004B0BCD">
        <w:rPr>
          <w:sz w:val="28"/>
        </w:rPr>
        <w:t>Feeling unwelcome</w:t>
      </w:r>
    </w:p>
    <w:p w14:paraId="04B621FA" w14:textId="5AE55AC3" w:rsidR="00CB61E0" w:rsidRDefault="00CB61E0" w:rsidP="00CE7F99">
      <w:pPr>
        <w:spacing w:after="0"/>
        <w:jc w:val="both"/>
        <w:rPr>
          <w:bCs/>
        </w:rPr>
      </w:pPr>
      <w:r>
        <w:rPr>
          <w:bCs/>
        </w:rPr>
        <w:t>Press coverage before, during and since the EU referendum has – from some quarters – been highly critical towards the very concept of immigration and the presence of EU nationals in this country. In many cases, this coverage has been irrespons</w:t>
      </w:r>
      <w:r w:rsidR="00BC1B39">
        <w:rPr>
          <w:bCs/>
        </w:rPr>
        <w:t xml:space="preserve">ible and inflammatory and </w:t>
      </w:r>
      <w:r>
        <w:rPr>
          <w:bCs/>
        </w:rPr>
        <w:t>created a deeply hostile environment for EU citizens living in the UK. Unsurprisingly, this unrelenting attack on imm</w:t>
      </w:r>
      <w:r w:rsidR="00BC1B39">
        <w:rPr>
          <w:bCs/>
        </w:rPr>
        <w:t xml:space="preserve">igrants to this </w:t>
      </w:r>
      <w:r w:rsidR="00BC1B39">
        <w:rPr>
          <w:bCs/>
        </w:rPr>
        <w:lastRenderedPageBreak/>
        <w:t xml:space="preserve">country has seeped in to public consciousness and now </w:t>
      </w:r>
      <w:r>
        <w:rPr>
          <w:bCs/>
        </w:rPr>
        <w:t xml:space="preserve">manifests itself in </w:t>
      </w:r>
      <w:r w:rsidR="00BC1B39">
        <w:rPr>
          <w:bCs/>
        </w:rPr>
        <w:t xml:space="preserve">both </w:t>
      </w:r>
      <w:r>
        <w:rPr>
          <w:bCs/>
        </w:rPr>
        <w:t>our politics and in our communities, where hate crime is on the rise.</w:t>
      </w:r>
    </w:p>
    <w:p w14:paraId="7CE97E66" w14:textId="77777777" w:rsidR="00CB61E0" w:rsidRDefault="00CB61E0" w:rsidP="00CE7F99">
      <w:pPr>
        <w:spacing w:after="0"/>
        <w:jc w:val="both"/>
        <w:rPr>
          <w:bCs/>
        </w:rPr>
      </w:pPr>
    </w:p>
    <w:p w14:paraId="273632CC" w14:textId="6DD5EC8A" w:rsidR="00CB61E0" w:rsidRDefault="00CB61E0" w:rsidP="00CE7F99">
      <w:pPr>
        <w:spacing w:after="0"/>
        <w:jc w:val="both"/>
        <w:rPr>
          <w:bCs/>
        </w:rPr>
      </w:pPr>
      <w:r>
        <w:rPr>
          <w:bCs/>
        </w:rPr>
        <w:t>As outlined above, the policy positioning of UK Government departments will be translated as</w:t>
      </w:r>
      <w:r w:rsidR="00BC1B39">
        <w:rPr>
          <w:bCs/>
        </w:rPr>
        <w:t xml:space="preserve"> cold, unwelcoming and deliberately confusing. That the future rights of EU have not been more clearly outlined has led many EU migrants to read between the lines and draw conclusions that they are not valued.</w:t>
      </w:r>
    </w:p>
    <w:p w14:paraId="5F1D6EC3" w14:textId="77777777" w:rsidR="00BC1B39" w:rsidRDefault="00BC1B39" w:rsidP="00CE7F99">
      <w:pPr>
        <w:spacing w:after="0"/>
        <w:jc w:val="both"/>
        <w:rPr>
          <w:bCs/>
        </w:rPr>
      </w:pPr>
    </w:p>
    <w:p w14:paraId="715869AE" w14:textId="18C4A7BA" w:rsidR="0092225E" w:rsidRPr="00BC1B39" w:rsidRDefault="00BC1B39" w:rsidP="00CE7F99">
      <w:pPr>
        <w:spacing w:after="0"/>
        <w:jc w:val="both"/>
        <w:rPr>
          <w:bCs/>
        </w:rPr>
      </w:pPr>
      <w:r>
        <w:rPr>
          <w:bCs/>
        </w:rPr>
        <w:t>Even from perhaps unexpected sections of society (business and trade unions) the economic impact of migration is regularly attacked. EU migrants are often criticised as being the primary cause of unemployment, poor wages and working conditions. Unquestionably this cause</w:t>
      </w:r>
      <w:r w:rsidR="00C47D0E">
        <w:rPr>
          <w:bCs/>
        </w:rPr>
        <w:t>s</w:t>
      </w:r>
      <w:r>
        <w:rPr>
          <w:bCs/>
        </w:rPr>
        <w:t xml:space="preserve"> tensions within many workplaces. </w:t>
      </w:r>
    </w:p>
    <w:p w14:paraId="55079702" w14:textId="77777777" w:rsidR="0092225E" w:rsidRPr="00280439" w:rsidRDefault="0092225E" w:rsidP="00CE7F99">
      <w:pPr>
        <w:spacing w:after="0"/>
        <w:jc w:val="both"/>
        <w:rPr>
          <w:b/>
          <w:bCs/>
          <w:sz w:val="28"/>
        </w:rPr>
      </w:pPr>
    </w:p>
    <w:p w14:paraId="4F7151B7" w14:textId="5D059A60" w:rsidR="0092225E" w:rsidRPr="00C96E92" w:rsidRDefault="00280439" w:rsidP="00CE7F99">
      <w:pPr>
        <w:pStyle w:val="Heading1"/>
        <w:spacing w:after="0"/>
        <w:jc w:val="both"/>
        <w:rPr>
          <w:sz w:val="36"/>
        </w:rPr>
      </w:pPr>
      <w:r w:rsidRPr="00C96E92">
        <w:rPr>
          <w:sz w:val="36"/>
        </w:rPr>
        <w:t>Challenges for Scotland</w:t>
      </w:r>
    </w:p>
    <w:p w14:paraId="3B002B45" w14:textId="2AC20619" w:rsidR="00280439" w:rsidRDefault="00280439" w:rsidP="00CE7F99">
      <w:pPr>
        <w:pStyle w:val="Heading2"/>
        <w:jc w:val="both"/>
        <w:rPr>
          <w:sz w:val="28"/>
        </w:rPr>
      </w:pPr>
      <w:r w:rsidRPr="004B0BCD">
        <w:rPr>
          <w:sz w:val="28"/>
        </w:rPr>
        <w:t>Demographics</w:t>
      </w:r>
    </w:p>
    <w:p w14:paraId="5CF10034" w14:textId="7664DDF3" w:rsidR="00542811" w:rsidRDefault="00542811" w:rsidP="00CE7F99">
      <w:pPr>
        <w:jc w:val="both"/>
      </w:pPr>
      <w:r>
        <w:t>In Scotland it is projected that t</w:t>
      </w:r>
      <w:r w:rsidRPr="00542811">
        <w:t xml:space="preserve">he number of people aged 65 and over </w:t>
      </w:r>
      <w:r>
        <w:t xml:space="preserve">will </w:t>
      </w:r>
      <w:r w:rsidRPr="00542811">
        <w:t>increas</w:t>
      </w:r>
      <w:r>
        <w:t>e</w:t>
      </w:r>
      <w:r w:rsidRPr="00542811">
        <w:t xml:space="preserve"> by 53% between 2014 and 2039</w:t>
      </w:r>
      <w:r>
        <w:t xml:space="preserve">. This poses multiple challenges for Scotland. With more tax powers now devolved to Scotland, a significant working age population is more important to </w:t>
      </w:r>
      <w:r w:rsidR="006D1B2E">
        <w:t xml:space="preserve">ensure </w:t>
      </w:r>
      <w:r>
        <w:t>the sustainability of public spending. Furthermore, as the population ages, greater resource (both in terms of finance and workforce) will be required to tackle the challenges associated with ageing.</w:t>
      </w:r>
    </w:p>
    <w:p w14:paraId="16A3A4DF" w14:textId="1328A965" w:rsidR="006D1B2E" w:rsidRPr="00542811" w:rsidRDefault="006D1B2E" w:rsidP="00CE7F99">
      <w:pPr>
        <w:jc w:val="both"/>
      </w:pPr>
      <w:r>
        <w:t>With Scotland’s birth rate having recently fallen to a 14-year low, it is clear that continued immigration from the EU and beyond will be importa</w:t>
      </w:r>
      <w:r w:rsidR="00C47D0E">
        <w:t>nt to addressing this situation -</w:t>
      </w:r>
      <w:r>
        <w:t xml:space="preserve"> particularly when it is considered that half of the net increase in the Scottish population between 2000 and 2015 </w:t>
      </w:r>
      <w:r w:rsidR="00C47D0E">
        <w:t>came</w:t>
      </w:r>
      <w:r>
        <w:t xml:space="preserve"> from people born in EU countries and that 80% of EU nationals in Scotland are of working age, compared to 65% of the Scottish population as a whole.</w:t>
      </w:r>
    </w:p>
    <w:p w14:paraId="418F033B" w14:textId="77777777" w:rsidR="004B0BCD" w:rsidRPr="004B0BCD" w:rsidRDefault="004B0BCD" w:rsidP="00CE7F99">
      <w:pPr>
        <w:jc w:val="both"/>
      </w:pPr>
    </w:p>
    <w:p w14:paraId="3E7F0A7C" w14:textId="147FB6E0" w:rsidR="00280439" w:rsidRDefault="00280439" w:rsidP="00CE7F99">
      <w:pPr>
        <w:pStyle w:val="Heading2"/>
        <w:jc w:val="both"/>
        <w:rPr>
          <w:sz w:val="28"/>
        </w:rPr>
      </w:pPr>
      <w:r w:rsidRPr="004B0BCD">
        <w:rPr>
          <w:sz w:val="28"/>
        </w:rPr>
        <w:t>Key industries</w:t>
      </w:r>
    </w:p>
    <w:p w14:paraId="3159E08A" w14:textId="3F68D27B" w:rsidR="00F7279C" w:rsidRDefault="00F7279C" w:rsidP="00CE7F99">
      <w:pPr>
        <w:spacing w:after="0"/>
        <w:jc w:val="both"/>
      </w:pPr>
      <w:r>
        <w:lastRenderedPageBreak/>
        <w:t>In the region of 4% of Scotland’s health and social care workforce comprises non-UK EU citizens. Representing approximately 12,000 personnel, loss</w:t>
      </w:r>
      <w:r w:rsidR="00C47D0E">
        <w:t>es in this sector</w:t>
      </w:r>
      <w:r>
        <w:t xml:space="preserve"> would have a significant negative impact on already overstretched health and social care services. </w:t>
      </w:r>
    </w:p>
    <w:p w14:paraId="796EAF0F" w14:textId="77777777" w:rsidR="00F7279C" w:rsidRDefault="00F7279C" w:rsidP="00CE7F99">
      <w:pPr>
        <w:spacing w:after="0"/>
        <w:jc w:val="both"/>
      </w:pPr>
    </w:p>
    <w:p w14:paraId="738BFE42" w14:textId="6EABC022" w:rsidR="004B0BCD" w:rsidRDefault="00F7279C" w:rsidP="00CE7F99">
      <w:pPr>
        <w:spacing w:after="0"/>
        <w:jc w:val="both"/>
      </w:pPr>
      <w:r>
        <w:t xml:space="preserve">In NHS England, the number of EU nationals registering as nurses has dropped by 96% since the EU referendum in June. At the same time, a compilation of Freedom of Information requests (from 80 of the 136 NHS acute trusts in England) has shown that 2,700 EU nurses left the health service in 2016, compared to 1,600 EU nurses in 2014 – a 68% increase. </w:t>
      </w:r>
    </w:p>
    <w:p w14:paraId="3531599E" w14:textId="77777777" w:rsidR="00F7279C" w:rsidRDefault="00F7279C" w:rsidP="00C47D0E">
      <w:pPr>
        <w:spacing w:after="0"/>
        <w:jc w:val="both"/>
      </w:pPr>
    </w:p>
    <w:p w14:paraId="4147DE09" w14:textId="3AF30CBB" w:rsidR="00F7279C" w:rsidRDefault="00F7279C" w:rsidP="00C47D0E">
      <w:pPr>
        <w:spacing w:after="0"/>
        <w:jc w:val="both"/>
      </w:pPr>
      <w:r w:rsidRPr="00F7279C">
        <w:t>Camphill Scotland support more than 500 people with learning disabilities and other support needs, ranging from children to older people. Their survey found that 68% of the 251 short-term co-workers currently living and working in Camphill communities in Scotland are from other EU</w:t>
      </w:r>
      <w:r>
        <w:t xml:space="preserve"> </w:t>
      </w:r>
      <w:r w:rsidRPr="00F7279C">
        <w:t>countries. Of the 165 people working as long term co-workers, 53% are from other EU countries.</w:t>
      </w:r>
    </w:p>
    <w:p w14:paraId="5CA61D97" w14:textId="77777777" w:rsidR="004B0BCD" w:rsidRDefault="004B0BCD" w:rsidP="00C47D0E">
      <w:pPr>
        <w:spacing w:after="0"/>
        <w:jc w:val="both"/>
      </w:pPr>
    </w:p>
    <w:p w14:paraId="50D79168" w14:textId="193C2CB7" w:rsidR="00F7279C" w:rsidRDefault="00F7279C" w:rsidP="00C47D0E">
      <w:pPr>
        <w:spacing w:after="0"/>
        <w:jc w:val="both"/>
      </w:pPr>
      <w:r w:rsidRPr="00F7279C">
        <w:t>British Heart Foundation, pointed to the £63 million worth of research they carry out in Scotland and warned that withdrawal from the EU may see an exodus of Principal Investigators (PIs) – individuals who leverage funding, administer grants and lead research projects. It was pointed out that within six months of Switzerland’s referendum rejecting freedom of movement, the number of PIs dropped from 21 to 2.</w:t>
      </w:r>
    </w:p>
    <w:p w14:paraId="15837F38" w14:textId="77777777" w:rsidR="00F7279C" w:rsidRDefault="00F7279C" w:rsidP="00CE7F99">
      <w:pPr>
        <w:spacing w:after="0"/>
        <w:jc w:val="both"/>
      </w:pPr>
    </w:p>
    <w:p w14:paraId="348C2699" w14:textId="69DF9ECF" w:rsidR="00F7279C" w:rsidRDefault="00F7279C" w:rsidP="00CE7F99">
      <w:pPr>
        <w:spacing w:after="0"/>
        <w:jc w:val="both"/>
      </w:pPr>
      <w:r w:rsidRPr="00F7279C">
        <w:t xml:space="preserve">Alzheimer's Scotland </w:t>
      </w:r>
      <w:r>
        <w:t xml:space="preserve">conducted a </w:t>
      </w:r>
      <w:r w:rsidRPr="00F7279C">
        <w:t xml:space="preserve">poll </w:t>
      </w:r>
      <w:r>
        <w:t>of 70 top dementia researchers and found that</w:t>
      </w:r>
      <w:r w:rsidRPr="00F7279C">
        <w:t xml:space="preserve"> 76% said they knew of someone leaving the UK or considering leaving the country as a result of Brexit. 51% said the vote had led to increased problems recruiting researchers or students from other European countries.</w:t>
      </w:r>
    </w:p>
    <w:p w14:paraId="643E4256" w14:textId="77777777" w:rsidR="00B602EE" w:rsidRDefault="00B602EE" w:rsidP="00CE7F99">
      <w:pPr>
        <w:spacing w:after="0"/>
        <w:jc w:val="both"/>
      </w:pPr>
    </w:p>
    <w:p w14:paraId="435CC8A0" w14:textId="59898AA6" w:rsidR="00F7279C" w:rsidRDefault="00F7279C" w:rsidP="00CE7F99">
      <w:pPr>
        <w:pStyle w:val="Heading1"/>
        <w:spacing w:after="0"/>
        <w:jc w:val="both"/>
        <w:rPr>
          <w:sz w:val="36"/>
        </w:rPr>
      </w:pPr>
      <w:r>
        <w:rPr>
          <w:sz w:val="36"/>
        </w:rPr>
        <w:t>Third Sector Role</w:t>
      </w:r>
    </w:p>
    <w:p w14:paraId="0C98EB0F" w14:textId="617E4F60" w:rsidR="00F7279C" w:rsidRPr="00F7279C" w:rsidRDefault="00F7279C" w:rsidP="00CE7F99">
      <w:pPr>
        <w:pStyle w:val="Heading2"/>
        <w:spacing w:after="0"/>
        <w:jc w:val="both"/>
        <w:rPr>
          <w:sz w:val="28"/>
        </w:rPr>
      </w:pPr>
      <w:r w:rsidRPr="00F7279C">
        <w:rPr>
          <w:sz w:val="28"/>
        </w:rPr>
        <w:t>Solidarity</w:t>
      </w:r>
    </w:p>
    <w:p w14:paraId="347C58BE" w14:textId="3FF7C8AC" w:rsidR="00F7279C" w:rsidRDefault="00F7279C" w:rsidP="00CE7F99">
      <w:pPr>
        <w:spacing w:after="0"/>
        <w:jc w:val="both"/>
      </w:pPr>
      <w:r>
        <w:t>With little influence over the Home Office or future immigration policy, the sector must attempt to find other means to stem the flow of crucial EU migrants from Scotland. As employers, third sector organisations can help EU nationals better understand the situation unfolding and offer support, assistance, solidarity and reassurance where possible. In some cases, this may be enough to encourage people to take the decision to stay in the UK.</w:t>
      </w:r>
    </w:p>
    <w:p w14:paraId="5F12F792" w14:textId="77777777" w:rsidR="00A83B76" w:rsidRDefault="00A83B76" w:rsidP="00CE7F99">
      <w:pPr>
        <w:spacing w:after="0"/>
        <w:jc w:val="both"/>
      </w:pPr>
    </w:p>
    <w:p w14:paraId="75B085C3" w14:textId="2E96E881" w:rsidR="00A83B76" w:rsidRPr="00A83B76" w:rsidRDefault="00A83B76" w:rsidP="00CE7F99">
      <w:pPr>
        <w:pStyle w:val="Heading2"/>
        <w:spacing w:after="0"/>
        <w:jc w:val="both"/>
        <w:rPr>
          <w:sz w:val="28"/>
        </w:rPr>
      </w:pPr>
      <w:r w:rsidRPr="00A83B76">
        <w:rPr>
          <w:sz w:val="28"/>
        </w:rPr>
        <w:t>SCVO</w:t>
      </w:r>
    </w:p>
    <w:p w14:paraId="17586B44" w14:textId="4E50E1E8" w:rsidR="00A83B76" w:rsidRDefault="00A83B76" w:rsidP="00CE7F99">
      <w:pPr>
        <w:spacing w:after="0"/>
        <w:jc w:val="both"/>
      </w:pPr>
      <w:r>
        <w:t xml:space="preserve">For many third sector employers, capacity and understanding of the situation are clear barriers to fulfilling this role. As the umbrella body for the sector, SCVO can encourage our members to take </w:t>
      </w:r>
      <w:r w:rsidR="00C47D0E">
        <w:t>up the mantle</w:t>
      </w:r>
      <w:r>
        <w:t xml:space="preserve"> and provide the necessary tools and understanding to be successful. This could include:</w:t>
      </w:r>
    </w:p>
    <w:p w14:paraId="3B0DAC97" w14:textId="77777777" w:rsidR="00A83B76" w:rsidRDefault="00A83B76" w:rsidP="00CE7F99">
      <w:pPr>
        <w:spacing w:after="0"/>
        <w:jc w:val="both"/>
      </w:pPr>
    </w:p>
    <w:p w14:paraId="503C74A0" w14:textId="77777777" w:rsidR="00A83B76" w:rsidRPr="00A83B76" w:rsidRDefault="00A83B76" w:rsidP="00CE7F99">
      <w:pPr>
        <w:pStyle w:val="ListParagraph"/>
        <w:numPr>
          <w:ilvl w:val="0"/>
          <w:numId w:val="18"/>
        </w:numPr>
        <w:spacing w:line="360" w:lineRule="auto"/>
        <w:ind w:left="714" w:hanging="357"/>
        <w:jc w:val="both"/>
        <w:rPr>
          <w:rFonts w:ascii="Arial" w:hAnsi="Arial" w:cs="Arial"/>
        </w:rPr>
      </w:pPr>
      <w:r w:rsidRPr="00A83B76">
        <w:rPr>
          <w:rFonts w:ascii="Arial" w:hAnsi="Arial" w:cs="Arial"/>
        </w:rPr>
        <w:t>How to broach the subject</w:t>
      </w:r>
    </w:p>
    <w:p w14:paraId="362FBA23" w14:textId="41207E42" w:rsidR="00280439" w:rsidRDefault="00A83B76" w:rsidP="00CE7F99">
      <w:pPr>
        <w:pStyle w:val="ListParagraph"/>
        <w:numPr>
          <w:ilvl w:val="0"/>
          <w:numId w:val="18"/>
        </w:numPr>
        <w:spacing w:line="360" w:lineRule="auto"/>
        <w:ind w:left="714" w:hanging="357"/>
        <w:jc w:val="both"/>
        <w:rPr>
          <w:rFonts w:ascii="Arial" w:hAnsi="Arial" w:cs="Arial"/>
        </w:rPr>
      </w:pPr>
      <w:r>
        <w:rPr>
          <w:rFonts w:ascii="Arial" w:hAnsi="Arial" w:cs="Arial"/>
        </w:rPr>
        <w:t>Help c</w:t>
      </w:r>
      <w:r w:rsidR="00280439" w:rsidRPr="00A83B76">
        <w:rPr>
          <w:rFonts w:ascii="Arial" w:hAnsi="Arial" w:cs="Arial"/>
        </w:rPr>
        <w:t>ut</w:t>
      </w:r>
      <w:r>
        <w:rPr>
          <w:rFonts w:ascii="Arial" w:hAnsi="Arial" w:cs="Arial"/>
        </w:rPr>
        <w:t>ting</w:t>
      </w:r>
      <w:r w:rsidR="00280439" w:rsidRPr="00A83B76">
        <w:rPr>
          <w:rFonts w:ascii="Arial" w:hAnsi="Arial" w:cs="Arial"/>
        </w:rPr>
        <w:t xml:space="preserve"> through jargon</w:t>
      </w:r>
    </w:p>
    <w:p w14:paraId="169883F8" w14:textId="717F4911" w:rsidR="00A83B76" w:rsidRDefault="00A83B76" w:rsidP="00CE7F99">
      <w:pPr>
        <w:pStyle w:val="ListParagraph"/>
        <w:numPr>
          <w:ilvl w:val="0"/>
          <w:numId w:val="18"/>
        </w:numPr>
        <w:spacing w:line="360" w:lineRule="auto"/>
        <w:ind w:left="714" w:hanging="357"/>
        <w:jc w:val="both"/>
        <w:rPr>
          <w:rFonts w:ascii="Arial" w:hAnsi="Arial" w:cs="Arial"/>
        </w:rPr>
      </w:pPr>
      <w:r>
        <w:rPr>
          <w:rFonts w:ascii="Arial" w:hAnsi="Arial" w:cs="Arial"/>
        </w:rPr>
        <w:t>Up to date information</w:t>
      </w:r>
    </w:p>
    <w:p w14:paraId="3BCA88B5" w14:textId="553D3639" w:rsidR="00A83B76" w:rsidRDefault="00A83B76" w:rsidP="00CE7F99">
      <w:pPr>
        <w:pStyle w:val="ListParagraph"/>
        <w:numPr>
          <w:ilvl w:val="0"/>
          <w:numId w:val="18"/>
        </w:numPr>
        <w:spacing w:line="360" w:lineRule="auto"/>
        <w:ind w:left="714" w:hanging="357"/>
        <w:jc w:val="both"/>
        <w:rPr>
          <w:rFonts w:ascii="Arial" w:hAnsi="Arial" w:cs="Arial"/>
        </w:rPr>
      </w:pPr>
      <w:r>
        <w:rPr>
          <w:rFonts w:ascii="Arial" w:hAnsi="Arial" w:cs="Arial"/>
        </w:rPr>
        <w:t>How to challenge hateful behaviour</w:t>
      </w:r>
    </w:p>
    <w:p w14:paraId="5BCCC86E" w14:textId="77777777" w:rsidR="00A83B76" w:rsidRDefault="00A83B76" w:rsidP="00CE7F99">
      <w:pPr>
        <w:pStyle w:val="ListParagraph"/>
        <w:numPr>
          <w:ilvl w:val="0"/>
          <w:numId w:val="18"/>
        </w:numPr>
        <w:spacing w:line="360" w:lineRule="auto"/>
        <w:ind w:left="714" w:hanging="357"/>
        <w:jc w:val="both"/>
        <w:rPr>
          <w:rFonts w:ascii="Arial" w:hAnsi="Arial" w:cs="Arial"/>
        </w:rPr>
      </w:pPr>
      <w:r>
        <w:rPr>
          <w:rFonts w:ascii="Arial" w:hAnsi="Arial" w:cs="Arial"/>
        </w:rPr>
        <w:t>Assistance with application costs (match funding with Scottish Government)</w:t>
      </w:r>
    </w:p>
    <w:p w14:paraId="32215D17" w14:textId="031E2EF3" w:rsidR="0017212B" w:rsidRDefault="00A83B76" w:rsidP="00CE7F99">
      <w:pPr>
        <w:pStyle w:val="ListParagraph"/>
        <w:numPr>
          <w:ilvl w:val="0"/>
          <w:numId w:val="18"/>
        </w:numPr>
        <w:spacing w:line="360" w:lineRule="auto"/>
        <w:ind w:left="714" w:hanging="357"/>
        <w:jc w:val="both"/>
        <w:rPr>
          <w:rFonts w:ascii="Arial" w:hAnsi="Arial" w:cs="Arial"/>
        </w:rPr>
      </w:pPr>
      <w:r>
        <w:rPr>
          <w:rFonts w:ascii="Arial" w:hAnsi="Arial" w:cs="Arial"/>
        </w:rPr>
        <w:t>Establishing a s</w:t>
      </w:r>
      <w:r w:rsidR="00280439" w:rsidRPr="00A83B76">
        <w:rPr>
          <w:rFonts w:ascii="Arial" w:hAnsi="Arial" w:cs="Arial"/>
        </w:rPr>
        <w:t>upport</w:t>
      </w:r>
      <w:r>
        <w:rPr>
          <w:rFonts w:ascii="Arial" w:hAnsi="Arial" w:cs="Arial"/>
        </w:rPr>
        <w:t>ing campaign (poster in office</w:t>
      </w:r>
      <w:r w:rsidR="00280439" w:rsidRPr="00A83B76">
        <w:rPr>
          <w:rFonts w:ascii="Arial" w:hAnsi="Arial" w:cs="Arial"/>
        </w:rPr>
        <w:t>)</w:t>
      </w:r>
    </w:p>
    <w:p w14:paraId="37FBD94C" w14:textId="21630689" w:rsidR="00A83B76" w:rsidRDefault="00A83B76" w:rsidP="00CE7F99">
      <w:pPr>
        <w:pStyle w:val="ListParagraph"/>
        <w:numPr>
          <w:ilvl w:val="0"/>
          <w:numId w:val="18"/>
        </w:numPr>
        <w:spacing w:line="360" w:lineRule="auto"/>
        <w:ind w:left="714" w:hanging="357"/>
        <w:jc w:val="both"/>
        <w:rPr>
          <w:rFonts w:ascii="Arial" w:hAnsi="Arial" w:cs="Arial"/>
        </w:rPr>
      </w:pPr>
      <w:r>
        <w:rPr>
          <w:rFonts w:ascii="Arial" w:hAnsi="Arial" w:cs="Arial"/>
        </w:rPr>
        <w:t xml:space="preserve">Providing </w:t>
      </w:r>
      <w:hyperlink r:id="rId13" w:history="1">
        <w:r w:rsidRPr="00A83B76">
          <w:rPr>
            <w:rStyle w:val="Hyperlink"/>
            <w:rFonts w:ascii="Arial" w:hAnsi="Arial" w:cs="Arial"/>
          </w:rPr>
          <w:t>case studies</w:t>
        </w:r>
      </w:hyperlink>
    </w:p>
    <w:p w14:paraId="1BBCAFBD" w14:textId="59202C82" w:rsidR="00280439" w:rsidRDefault="00A83B76" w:rsidP="00CE7F99">
      <w:pPr>
        <w:pStyle w:val="ListParagraph"/>
        <w:numPr>
          <w:ilvl w:val="0"/>
          <w:numId w:val="18"/>
        </w:numPr>
        <w:spacing w:line="360" w:lineRule="auto"/>
        <w:ind w:left="714" w:hanging="357"/>
        <w:jc w:val="both"/>
        <w:rPr>
          <w:rFonts w:ascii="Arial" w:hAnsi="Arial" w:cs="Arial"/>
        </w:rPr>
      </w:pPr>
      <w:r>
        <w:rPr>
          <w:rFonts w:ascii="Arial" w:hAnsi="Arial" w:cs="Arial"/>
        </w:rPr>
        <w:t xml:space="preserve">Email </w:t>
      </w:r>
      <w:hyperlink r:id="rId14" w:history="1">
        <w:r w:rsidRPr="00A83B76">
          <w:rPr>
            <w:rStyle w:val="Hyperlink"/>
            <w:rFonts w:ascii="Arial" w:hAnsi="Arial" w:cs="Arial"/>
          </w:rPr>
          <w:t>sign up</w:t>
        </w:r>
      </w:hyperlink>
      <w:r>
        <w:rPr>
          <w:rFonts w:ascii="Arial" w:hAnsi="Arial" w:cs="Arial"/>
        </w:rPr>
        <w:t xml:space="preserve"> to latest updates</w:t>
      </w:r>
    </w:p>
    <w:p w14:paraId="7D6E9BEE" w14:textId="77777777" w:rsidR="0092225E" w:rsidRPr="00280439" w:rsidRDefault="0092225E" w:rsidP="00CE7F99">
      <w:pPr>
        <w:spacing w:after="0"/>
        <w:jc w:val="both"/>
      </w:pPr>
    </w:p>
    <w:p w14:paraId="220326BD" w14:textId="77777777" w:rsidR="00F416C6" w:rsidRPr="00280439" w:rsidRDefault="00F416C6" w:rsidP="00CE7F99">
      <w:pPr>
        <w:pStyle w:val="Heading1"/>
        <w:spacing w:after="0"/>
        <w:jc w:val="both"/>
        <w:rPr>
          <w:sz w:val="36"/>
          <w:szCs w:val="36"/>
        </w:rPr>
      </w:pPr>
      <w:r w:rsidRPr="00280439">
        <w:rPr>
          <w:sz w:val="36"/>
          <w:szCs w:val="36"/>
        </w:rPr>
        <w:t>Conclusion</w:t>
      </w:r>
    </w:p>
    <w:p w14:paraId="2A2BC360" w14:textId="740C4F37" w:rsidR="0058439F" w:rsidRDefault="00A83B76" w:rsidP="00CE7F99">
      <w:pPr>
        <w:spacing w:after="0"/>
        <w:jc w:val="both"/>
      </w:pPr>
      <w:r>
        <w:t>An exodus of EU migrants from Scotland would pose a threat to the economy, third sector organisations</w:t>
      </w:r>
      <w:r w:rsidR="00CE7F99">
        <w:t xml:space="preserve"> (as employers)</w:t>
      </w:r>
      <w:r>
        <w:t xml:space="preserve"> and </w:t>
      </w:r>
      <w:r w:rsidR="00CE7F99">
        <w:t xml:space="preserve">the </w:t>
      </w:r>
      <w:r>
        <w:t>many individuals who rely on EU migrants for care, support and education.</w:t>
      </w:r>
    </w:p>
    <w:p w14:paraId="2B4DF457" w14:textId="77777777" w:rsidR="00A83B76" w:rsidRDefault="00A83B76" w:rsidP="00CE7F99">
      <w:pPr>
        <w:spacing w:after="0"/>
        <w:jc w:val="both"/>
      </w:pPr>
    </w:p>
    <w:p w14:paraId="3F219CA1" w14:textId="20E814FE" w:rsidR="00CE7F99" w:rsidRPr="00280439" w:rsidRDefault="00CE7F99" w:rsidP="00CE7F99">
      <w:pPr>
        <w:spacing w:after="0"/>
        <w:jc w:val="both"/>
      </w:pPr>
      <w:r>
        <w:t xml:space="preserve">Using our position, SCVO has the opportunity to stress the importance of this to our members and provide them with the tools to support, assist and show solidarity with their EU national colleagues – with the hopeful aim that they will feel confident enough to make </w:t>
      </w:r>
      <w:r w:rsidR="00C47D0E">
        <w:t>a decision to stay in Scotland.</w:t>
      </w:r>
    </w:p>
    <w:sectPr w:rsidR="00CE7F99" w:rsidRPr="00280439" w:rsidSect="00834595">
      <w:footerReference w:type="default" r:id="rId15"/>
      <w:headerReference w:type="first" r:id="rId16"/>
      <w:footerReference w:type="first" r:id="rId17"/>
      <w:pgSz w:w="11900" w:h="16840"/>
      <w:pgMar w:top="851" w:right="1134" w:bottom="851" w:left="1134"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CE9F1" w14:textId="77777777" w:rsidR="000E433D" w:rsidRDefault="000E433D" w:rsidP="00AD3093">
      <w:r>
        <w:separator/>
      </w:r>
    </w:p>
  </w:endnote>
  <w:endnote w:type="continuationSeparator" w:id="0">
    <w:p w14:paraId="54104B46" w14:textId="77777777" w:rsidR="000E433D" w:rsidRDefault="000E433D" w:rsidP="00AD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wansea">
    <w:panose1 w:val="00000000000000000000"/>
    <w:charset w:val="00"/>
    <w:family w:val="swiss"/>
    <w:notTrueType/>
    <w:pitch w:val="default"/>
    <w:sig w:usb0="00000003" w:usb1="00000000" w:usb2="00000000" w:usb3="00000000" w:csb0="00000001" w:csb1="00000000"/>
  </w:font>
  <w:font w:name="Lucida Grand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22F9C" w14:textId="77777777" w:rsidR="00584159" w:rsidRPr="00234BD1" w:rsidRDefault="00584159" w:rsidP="00F61610">
    <w:pPr>
      <w:pStyle w:val="Footer"/>
      <w:jc w:val="right"/>
      <w:rPr>
        <w:sz w:val="18"/>
        <w:szCs w:val="18"/>
      </w:rPr>
    </w:pPr>
    <w:r w:rsidRPr="00234BD1">
      <w:rPr>
        <w:sz w:val="18"/>
        <w:szCs w:val="18"/>
      </w:rPr>
      <w:fldChar w:fldCharType="begin"/>
    </w:r>
    <w:r w:rsidRPr="00234BD1">
      <w:rPr>
        <w:sz w:val="18"/>
        <w:szCs w:val="18"/>
      </w:rPr>
      <w:instrText xml:space="preserve"> PAGE   \* MERGEFORMAT </w:instrText>
    </w:r>
    <w:r w:rsidRPr="00234BD1">
      <w:rPr>
        <w:sz w:val="18"/>
        <w:szCs w:val="18"/>
      </w:rPr>
      <w:fldChar w:fldCharType="separate"/>
    </w:r>
    <w:r w:rsidR="00B84A4F">
      <w:rPr>
        <w:noProof/>
        <w:sz w:val="18"/>
        <w:szCs w:val="18"/>
      </w:rPr>
      <w:t>4</w:t>
    </w:r>
    <w:r w:rsidRPr="00234BD1">
      <w:rPr>
        <w:noProof/>
        <w:sz w:val="18"/>
        <w:szCs w:val="18"/>
      </w:rPr>
      <w:fldChar w:fldCharType="end"/>
    </w:r>
  </w:p>
  <w:p w14:paraId="3929615E" w14:textId="77777777" w:rsidR="00584159" w:rsidRPr="00FF36A3" w:rsidRDefault="00584159" w:rsidP="00AD3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2D7E" w14:textId="10499D54" w:rsidR="00584159" w:rsidRPr="00B602EE" w:rsidRDefault="00584159" w:rsidP="00B602EE">
    <w:pPr>
      <w:spacing w:line="240" w:lineRule="auto"/>
      <w:jc w:val="center"/>
      <w:rPr>
        <w:sz w:val="18"/>
        <w:szCs w:val="18"/>
      </w:rPr>
    </w:pPr>
    <w:r w:rsidRPr="001153A5">
      <w:rPr>
        <w:sz w:val="16"/>
        <w:szCs w:val="16"/>
        <w:lang w:val="en-US"/>
      </w:rPr>
      <w:t xml:space="preserve">Mansfield Traquair Centre, 15 Mansfield Place, Edinburgh EH3 6BB </w:t>
    </w:r>
    <w:r w:rsidRPr="001153A5">
      <w:rPr>
        <w:sz w:val="16"/>
        <w:szCs w:val="16"/>
      </w:rPr>
      <w:br/>
    </w:r>
    <w:r w:rsidRPr="001153A5">
      <w:rPr>
        <w:sz w:val="16"/>
        <w:szCs w:val="16"/>
        <w:lang w:val="en-US"/>
      </w:rPr>
      <w:t xml:space="preserve">Tel: 0131 474 8000 • Web: </w:t>
    </w:r>
    <w:hyperlink>
      <w:r w:rsidRPr="001153A5">
        <w:rPr>
          <w:rStyle w:val="Hyperlink"/>
          <w:rFonts w:eastAsia="Arial"/>
          <w:sz w:val="16"/>
          <w:szCs w:val="16"/>
          <w:lang w:val="en-US"/>
        </w:rPr>
        <w:t>www.scvo.org.uk</w:t>
      </w:r>
    </w:hyperlink>
    <w:r w:rsidRPr="001153A5">
      <w:rPr>
        <w:sz w:val="16"/>
        <w:szCs w:val="16"/>
        <w:lang w:val="en-US"/>
      </w:rPr>
      <w:t xml:space="preserve"> • SCVO Information Service: 0800 169 0022The Scottish Council for Voluntary Organisations (SCVO) is a Scottish Charitable Incorporated Organisation.</w:t>
    </w:r>
    <w:r w:rsidRPr="001153A5">
      <w:rPr>
        <w:rFonts w:eastAsia="Arial"/>
        <w:sz w:val="16"/>
        <w:szCs w:val="16"/>
        <w:lang w:val="en-US"/>
      </w:rPr>
      <w:t xml:space="preserve"> </w:t>
    </w:r>
    <w:r w:rsidRPr="001153A5">
      <w:rPr>
        <w:sz w:val="16"/>
        <w:szCs w:val="16"/>
        <w:lang w:val="en-US"/>
      </w:rPr>
      <w:t>Registration number SC003558.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CEEE7" w14:textId="77777777" w:rsidR="000E433D" w:rsidRDefault="000E433D" w:rsidP="00AD3093">
      <w:r>
        <w:separator/>
      </w:r>
    </w:p>
  </w:footnote>
  <w:footnote w:type="continuationSeparator" w:id="0">
    <w:p w14:paraId="76BCD5B8" w14:textId="77777777" w:rsidR="000E433D" w:rsidRDefault="000E433D" w:rsidP="00AD3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CBCC1" w14:textId="77777777" w:rsidR="00584159" w:rsidRDefault="00584159" w:rsidP="00AD3093">
    <w:pPr>
      <w:pStyle w:val="Header"/>
    </w:pPr>
    <w:r>
      <w:rPr>
        <w:noProof/>
      </w:rPr>
      <w:drawing>
        <wp:anchor distT="0" distB="0" distL="114300" distR="114300" simplePos="0" relativeHeight="251656192" behindDoc="0" locked="1" layoutInCell="1" allowOverlap="1" wp14:anchorId="30666197" wp14:editId="4C09299B">
          <wp:simplePos x="0" y="0"/>
          <wp:positionH relativeFrom="column">
            <wp:posOffset>-706755</wp:posOffset>
          </wp:positionH>
          <wp:positionV relativeFrom="paragraph">
            <wp:posOffset>0</wp:posOffset>
          </wp:positionV>
          <wp:extent cx="7551420" cy="1214755"/>
          <wp:effectExtent l="0" t="0" r="0" b="4445"/>
          <wp:wrapTight wrapText="bothSides">
            <wp:wrapPolygon edited="0">
              <wp:start x="0" y="0"/>
              <wp:lineTo x="0" y="21340"/>
              <wp:lineTo x="21524" y="21340"/>
              <wp:lineTo x="21524" y="0"/>
              <wp:lineTo x="0" y="0"/>
            </wp:wrapPolygon>
          </wp:wrapTight>
          <wp:docPr id="2" name="Picture 6" descr="SCVO Letterhead Banner - post S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VO Letterhead Banner - post S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214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706F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744FDA"/>
    <w:multiLevelType w:val="hybridMultilevel"/>
    <w:tmpl w:val="9DE84724"/>
    <w:lvl w:ilvl="0" w:tplc="013A85D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B5A07"/>
    <w:multiLevelType w:val="hybridMultilevel"/>
    <w:tmpl w:val="EB88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704F1"/>
    <w:multiLevelType w:val="hybridMultilevel"/>
    <w:tmpl w:val="D06EAB4C"/>
    <w:lvl w:ilvl="0" w:tplc="557E527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A7281"/>
    <w:multiLevelType w:val="hybridMultilevel"/>
    <w:tmpl w:val="8EEEADF4"/>
    <w:lvl w:ilvl="0" w:tplc="D6AAC27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86857"/>
    <w:multiLevelType w:val="hybridMultilevel"/>
    <w:tmpl w:val="3D96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F6669"/>
    <w:multiLevelType w:val="hybridMultilevel"/>
    <w:tmpl w:val="40FA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B22A7"/>
    <w:multiLevelType w:val="hybridMultilevel"/>
    <w:tmpl w:val="3C5E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0515B"/>
    <w:multiLevelType w:val="multilevel"/>
    <w:tmpl w:val="72582332"/>
    <w:styleLink w:val="StyleBulleted"/>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0730EB"/>
    <w:multiLevelType w:val="hybridMultilevel"/>
    <w:tmpl w:val="C488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3F32E3"/>
    <w:multiLevelType w:val="hybridMultilevel"/>
    <w:tmpl w:val="F63A9DD2"/>
    <w:lvl w:ilvl="0" w:tplc="554CCC7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23163"/>
    <w:multiLevelType w:val="hybridMultilevel"/>
    <w:tmpl w:val="CA140D9A"/>
    <w:lvl w:ilvl="0" w:tplc="3D569F6E">
      <w:start w:val="1"/>
      <w:numFmt w:val="bullet"/>
      <w:lvlText w:val=""/>
      <w:lvlJc w:val="left"/>
      <w:pPr>
        <w:ind w:left="720" w:hanging="360"/>
      </w:pPr>
      <w:rPr>
        <w:rFonts w:ascii="Symbol" w:hAnsi="Symbol" w:hint="default"/>
      </w:rPr>
    </w:lvl>
    <w:lvl w:ilvl="1" w:tplc="CACEDC90">
      <w:start w:val="1"/>
      <w:numFmt w:val="bullet"/>
      <w:lvlText w:val="o"/>
      <w:lvlJc w:val="left"/>
      <w:pPr>
        <w:ind w:left="1440" w:hanging="360"/>
      </w:pPr>
      <w:rPr>
        <w:rFonts w:ascii="Courier New" w:hAnsi="Courier New" w:hint="default"/>
      </w:rPr>
    </w:lvl>
    <w:lvl w:ilvl="2" w:tplc="2BA4AA2A">
      <w:start w:val="1"/>
      <w:numFmt w:val="bullet"/>
      <w:lvlText w:val=""/>
      <w:lvlJc w:val="left"/>
      <w:pPr>
        <w:ind w:left="2160" w:hanging="360"/>
      </w:pPr>
      <w:rPr>
        <w:rFonts w:ascii="Wingdings" w:hAnsi="Wingdings" w:hint="default"/>
      </w:rPr>
    </w:lvl>
    <w:lvl w:ilvl="3" w:tplc="A96892A6">
      <w:start w:val="1"/>
      <w:numFmt w:val="bullet"/>
      <w:lvlText w:val=""/>
      <w:lvlJc w:val="left"/>
      <w:pPr>
        <w:ind w:left="2880" w:hanging="360"/>
      </w:pPr>
      <w:rPr>
        <w:rFonts w:ascii="Symbol" w:hAnsi="Symbol" w:hint="default"/>
      </w:rPr>
    </w:lvl>
    <w:lvl w:ilvl="4" w:tplc="87068342">
      <w:start w:val="1"/>
      <w:numFmt w:val="bullet"/>
      <w:lvlText w:val="o"/>
      <w:lvlJc w:val="left"/>
      <w:pPr>
        <w:ind w:left="3600" w:hanging="360"/>
      </w:pPr>
      <w:rPr>
        <w:rFonts w:ascii="Courier New" w:hAnsi="Courier New" w:hint="default"/>
      </w:rPr>
    </w:lvl>
    <w:lvl w:ilvl="5" w:tplc="0EB20184">
      <w:start w:val="1"/>
      <w:numFmt w:val="bullet"/>
      <w:lvlText w:val=""/>
      <w:lvlJc w:val="left"/>
      <w:pPr>
        <w:ind w:left="4320" w:hanging="360"/>
      </w:pPr>
      <w:rPr>
        <w:rFonts w:ascii="Wingdings" w:hAnsi="Wingdings" w:hint="default"/>
      </w:rPr>
    </w:lvl>
    <w:lvl w:ilvl="6" w:tplc="699022F2">
      <w:start w:val="1"/>
      <w:numFmt w:val="bullet"/>
      <w:lvlText w:val=""/>
      <w:lvlJc w:val="left"/>
      <w:pPr>
        <w:ind w:left="5040" w:hanging="360"/>
      </w:pPr>
      <w:rPr>
        <w:rFonts w:ascii="Symbol" w:hAnsi="Symbol" w:hint="default"/>
      </w:rPr>
    </w:lvl>
    <w:lvl w:ilvl="7" w:tplc="F31AD8F0">
      <w:start w:val="1"/>
      <w:numFmt w:val="bullet"/>
      <w:lvlText w:val="o"/>
      <w:lvlJc w:val="left"/>
      <w:pPr>
        <w:ind w:left="5760" w:hanging="360"/>
      </w:pPr>
      <w:rPr>
        <w:rFonts w:ascii="Courier New" w:hAnsi="Courier New" w:hint="default"/>
      </w:rPr>
    </w:lvl>
    <w:lvl w:ilvl="8" w:tplc="10D2A692">
      <w:start w:val="1"/>
      <w:numFmt w:val="bullet"/>
      <w:lvlText w:val=""/>
      <w:lvlJc w:val="left"/>
      <w:pPr>
        <w:ind w:left="6480" w:hanging="360"/>
      </w:pPr>
      <w:rPr>
        <w:rFonts w:ascii="Wingdings" w:hAnsi="Wingdings" w:hint="default"/>
      </w:rPr>
    </w:lvl>
  </w:abstractNum>
  <w:abstractNum w:abstractNumId="12" w15:restartNumberingAfterBreak="0">
    <w:nsid w:val="53AB099C"/>
    <w:multiLevelType w:val="hybridMultilevel"/>
    <w:tmpl w:val="B1FA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D72D4B"/>
    <w:multiLevelType w:val="hybridMultilevel"/>
    <w:tmpl w:val="12CEED04"/>
    <w:lvl w:ilvl="0" w:tplc="08090001">
      <w:start w:val="1"/>
      <w:numFmt w:val="bullet"/>
      <w:lvlText w:val=""/>
      <w:lvlJc w:val="left"/>
      <w:pPr>
        <w:ind w:left="3336" w:hanging="360"/>
      </w:pPr>
      <w:rPr>
        <w:rFonts w:ascii="Symbol" w:hAnsi="Symbol" w:hint="default"/>
      </w:rPr>
    </w:lvl>
    <w:lvl w:ilvl="1" w:tplc="08090003" w:tentative="1">
      <w:start w:val="1"/>
      <w:numFmt w:val="bullet"/>
      <w:lvlText w:val="o"/>
      <w:lvlJc w:val="left"/>
      <w:pPr>
        <w:ind w:left="4056" w:hanging="360"/>
      </w:pPr>
      <w:rPr>
        <w:rFonts w:ascii="Courier New" w:hAnsi="Courier New" w:cs="Courier New" w:hint="default"/>
      </w:rPr>
    </w:lvl>
    <w:lvl w:ilvl="2" w:tplc="08090005" w:tentative="1">
      <w:start w:val="1"/>
      <w:numFmt w:val="bullet"/>
      <w:lvlText w:val=""/>
      <w:lvlJc w:val="left"/>
      <w:pPr>
        <w:ind w:left="4776" w:hanging="360"/>
      </w:pPr>
      <w:rPr>
        <w:rFonts w:ascii="Wingdings" w:hAnsi="Wingdings" w:hint="default"/>
      </w:rPr>
    </w:lvl>
    <w:lvl w:ilvl="3" w:tplc="08090001" w:tentative="1">
      <w:start w:val="1"/>
      <w:numFmt w:val="bullet"/>
      <w:lvlText w:val=""/>
      <w:lvlJc w:val="left"/>
      <w:pPr>
        <w:ind w:left="5496" w:hanging="360"/>
      </w:pPr>
      <w:rPr>
        <w:rFonts w:ascii="Symbol" w:hAnsi="Symbol" w:hint="default"/>
      </w:rPr>
    </w:lvl>
    <w:lvl w:ilvl="4" w:tplc="08090003" w:tentative="1">
      <w:start w:val="1"/>
      <w:numFmt w:val="bullet"/>
      <w:lvlText w:val="o"/>
      <w:lvlJc w:val="left"/>
      <w:pPr>
        <w:ind w:left="6216" w:hanging="360"/>
      </w:pPr>
      <w:rPr>
        <w:rFonts w:ascii="Courier New" w:hAnsi="Courier New" w:cs="Courier New" w:hint="default"/>
      </w:rPr>
    </w:lvl>
    <w:lvl w:ilvl="5" w:tplc="08090005" w:tentative="1">
      <w:start w:val="1"/>
      <w:numFmt w:val="bullet"/>
      <w:lvlText w:val=""/>
      <w:lvlJc w:val="left"/>
      <w:pPr>
        <w:ind w:left="6936" w:hanging="360"/>
      </w:pPr>
      <w:rPr>
        <w:rFonts w:ascii="Wingdings" w:hAnsi="Wingdings" w:hint="default"/>
      </w:rPr>
    </w:lvl>
    <w:lvl w:ilvl="6" w:tplc="08090001" w:tentative="1">
      <w:start w:val="1"/>
      <w:numFmt w:val="bullet"/>
      <w:lvlText w:val=""/>
      <w:lvlJc w:val="left"/>
      <w:pPr>
        <w:ind w:left="7656" w:hanging="360"/>
      </w:pPr>
      <w:rPr>
        <w:rFonts w:ascii="Symbol" w:hAnsi="Symbol" w:hint="default"/>
      </w:rPr>
    </w:lvl>
    <w:lvl w:ilvl="7" w:tplc="08090003" w:tentative="1">
      <w:start w:val="1"/>
      <w:numFmt w:val="bullet"/>
      <w:lvlText w:val="o"/>
      <w:lvlJc w:val="left"/>
      <w:pPr>
        <w:ind w:left="8376" w:hanging="360"/>
      </w:pPr>
      <w:rPr>
        <w:rFonts w:ascii="Courier New" w:hAnsi="Courier New" w:cs="Courier New" w:hint="default"/>
      </w:rPr>
    </w:lvl>
    <w:lvl w:ilvl="8" w:tplc="08090005" w:tentative="1">
      <w:start w:val="1"/>
      <w:numFmt w:val="bullet"/>
      <w:lvlText w:val=""/>
      <w:lvlJc w:val="left"/>
      <w:pPr>
        <w:ind w:left="9096" w:hanging="360"/>
      </w:pPr>
      <w:rPr>
        <w:rFonts w:ascii="Wingdings" w:hAnsi="Wingdings" w:hint="default"/>
      </w:rPr>
    </w:lvl>
  </w:abstractNum>
  <w:abstractNum w:abstractNumId="14" w15:restartNumberingAfterBreak="0">
    <w:nsid w:val="5A1F232E"/>
    <w:multiLevelType w:val="hybridMultilevel"/>
    <w:tmpl w:val="BC92B30C"/>
    <w:lvl w:ilvl="0" w:tplc="BAF6EA1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3E0D53"/>
    <w:multiLevelType w:val="hybridMultilevel"/>
    <w:tmpl w:val="A22CE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26E0C"/>
    <w:multiLevelType w:val="hybridMultilevel"/>
    <w:tmpl w:val="10D89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3447EAB"/>
    <w:multiLevelType w:val="hybridMultilevel"/>
    <w:tmpl w:val="569649D2"/>
    <w:lvl w:ilvl="0" w:tplc="AC966A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13"/>
  </w:num>
  <w:num w:numId="5">
    <w:abstractNumId w:val="16"/>
  </w:num>
  <w:num w:numId="6">
    <w:abstractNumId w:val="12"/>
  </w:num>
  <w:num w:numId="7">
    <w:abstractNumId w:val="15"/>
  </w:num>
  <w:num w:numId="8">
    <w:abstractNumId w:val="9"/>
  </w:num>
  <w:num w:numId="9">
    <w:abstractNumId w:val="17"/>
  </w:num>
  <w:num w:numId="10">
    <w:abstractNumId w:val="4"/>
  </w:num>
  <w:num w:numId="11">
    <w:abstractNumId w:val="3"/>
  </w:num>
  <w:num w:numId="12">
    <w:abstractNumId w:val="14"/>
  </w:num>
  <w:num w:numId="13">
    <w:abstractNumId w:val="2"/>
  </w:num>
  <w:num w:numId="14">
    <w:abstractNumId w:val="6"/>
  </w:num>
  <w:num w:numId="15">
    <w:abstractNumId w:val="7"/>
  </w:num>
  <w:num w:numId="16">
    <w:abstractNumId w:val="5"/>
  </w:num>
  <w:num w:numId="17">
    <w:abstractNumId w:val="1"/>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56"/>
    <w:rsid w:val="00002735"/>
    <w:rsid w:val="00006E22"/>
    <w:rsid w:val="00020EBF"/>
    <w:rsid w:val="00023610"/>
    <w:rsid w:val="00024D45"/>
    <w:rsid w:val="0003282B"/>
    <w:rsid w:val="00032B79"/>
    <w:rsid w:val="00033CD4"/>
    <w:rsid w:val="00035750"/>
    <w:rsid w:val="00037EB7"/>
    <w:rsid w:val="00040822"/>
    <w:rsid w:val="000423A1"/>
    <w:rsid w:val="0004407B"/>
    <w:rsid w:val="00045BFA"/>
    <w:rsid w:val="000504A1"/>
    <w:rsid w:val="00055AEF"/>
    <w:rsid w:val="000562F8"/>
    <w:rsid w:val="000563B2"/>
    <w:rsid w:val="00065886"/>
    <w:rsid w:val="00066D5F"/>
    <w:rsid w:val="00070692"/>
    <w:rsid w:val="00070779"/>
    <w:rsid w:val="000A5299"/>
    <w:rsid w:val="000C4C63"/>
    <w:rsid w:val="000D4D9B"/>
    <w:rsid w:val="000E017E"/>
    <w:rsid w:val="000E2BDF"/>
    <w:rsid w:val="000E433D"/>
    <w:rsid w:val="000E63CD"/>
    <w:rsid w:val="000E7658"/>
    <w:rsid w:val="000F3EBE"/>
    <w:rsid w:val="000F7E04"/>
    <w:rsid w:val="00100824"/>
    <w:rsid w:val="001056A8"/>
    <w:rsid w:val="00106F41"/>
    <w:rsid w:val="00110689"/>
    <w:rsid w:val="00112010"/>
    <w:rsid w:val="001120A4"/>
    <w:rsid w:val="001123FF"/>
    <w:rsid w:val="00114278"/>
    <w:rsid w:val="00115284"/>
    <w:rsid w:val="00123F38"/>
    <w:rsid w:val="00125384"/>
    <w:rsid w:val="00125498"/>
    <w:rsid w:val="00131CD3"/>
    <w:rsid w:val="00141841"/>
    <w:rsid w:val="00147409"/>
    <w:rsid w:val="00150050"/>
    <w:rsid w:val="00150953"/>
    <w:rsid w:val="00155FEE"/>
    <w:rsid w:val="00157514"/>
    <w:rsid w:val="00164B3E"/>
    <w:rsid w:val="00165E86"/>
    <w:rsid w:val="001662CA"/>
    <w:rsid w:val="0017212B"/>
    <w:rsid w:val="00183773"/>
    <w:rsid w:val="00187EC5"/>
    <w:rsid w:val="001A43CB"/>
    <w:rsid w:val="001B061B"/>
    <w:rsid w:val="001B0BF8"/>
    <w:rsid w:val="001B5C65"/>
    <w:rsid w:val="001B7B5B"/>
    <w:rsid w:val="001C2689"/>
    <w:rsid w:val="001C4CE4"/>
    <w:rsid w:val="001C4F8A"/>
    <w:rsid w:val="001C681D"/>
    <w:rsid w:val="001D1ADF"/>
    <w:rsid w:val="001D287D"/>
    <w:rsid w:val="001E44C3"/>
    <w:rsid w:val="001F29F8"/>
    <w:rsid w:val="001F5B0E"/>
    <w:rsid w:val="001F7F97"/>
    <w:rsid w:val="00200514"/>
    <w:rsid w:val="00203441"/>
    <w:rsid w:val="00205F52"/>
    <w:rsid w:val="002108E6"/>
    <w:rsid w:val="0021539F"/>
    <w:rsid w:val="00224413"/>
    <w:rsid w:val="00224AE9"/>
    <w:rsid w:val="00224DF9"/>
    <w:rsid w:val="0022784D"/>
    <w:rsid w:val="002329E3"/>
    <w:rsid w:val="00232CCD"/>
    <w:rsid w:val="00232D86"/>
    <w:rsid w:val="00234BD1"/>
    <w:rsid w:val="00241A41"/>
    <w:rsid w:val="00243FE0"/>
    <w:rsid w:val="00244BDC"/>
    <w:rsid w:val="002457AC"/>
    <w:rsid w:val="002506F3"/>
    <w:rsid w:val="00263535"/>
    <w:rsid w:val="00270ECE"/>
    <w:rsid w:val="002736A1"/>
    <w:rsid w:val="002744CF"/>
    <w:rsid w:val="00275508"/>
    <w:rsid w:val="0027641A"/>
    <w:rsid w:val="00280439"/>
    <w:rsid w:val="0029189F"/>
    <w:rsid w:val="002966E5"/>
    <w:rsid w:val="002B79F8"/>
    <w:rsid w:val="002C3377"/>
    <w:rsid w:val="002C4E39"/>
    <w:rsid w:val="002D112D"/>
    <w:rsid w:val="002D403F"/>
    <w:rsid w:val="002D71E2"/>
    <w:rsid w:val="002D7B75"/>
    <w:rsid w:val="002E3AE2"/>
    <w:rsid w:val="002F05AE"/>
    <w:rsid w:val="002F289D"/>
    <w:rsid w:val="002F3D1A"/>
    <w:rsid w:val="00314EB3"/>
    <w:rsid w:val="00315A4A"/>
    <w:rsid w:val="00316CDE"/>
    <w:rsid w:val="0031715D"/>
    <w:rsid w:val="00324526"/>
    <w:rsid w:val="00330983"/>
    <w:rsid w:val="00331674"/>
    <w:rsid w:val="00333D0D"/>
    <w:rsid w:val="00335E30"/>
    <w:rsid w:val="0034185B"/>
    <w:rsid w:val="00365648"/>
    <w:rsid w:val="00387558"/>
    <w:rsid w:val="00387880"/>
    <w:rsid w:val="00393DF8"/>
    <w:rsid w:val="00394486"/>
    <w:rsid w:val="00394781"/>
    <w:rsid w:val="00396107"/>
    <w:rsid w:val="003A3048"/>
    <w:rsid w:val="003A4264"/>
    <w:rsid w:val="003A5F24"/>
    <w:rsid w:val="003A7725"/>
    <w:rsid w:val="003B018A"/>
    <w:rsid w:val="003B5E6F"/>
    <w:rsid w:val="003C2AF6"/>
    <w:rsid w:val="003C68AC"/>
    <w:rsid w:val="003D00A9"/>
    <w:rsid w:val="003D0B8F"/>
    <w:rsid w:val="003D11B7"/>
    <w:rsid w:val="003D363F"/>
    <w:rsid w:val="003E2E73"/>
    <w:rsid w:val="003E6136"/>
    <w:rsid w:val="003F7C29"/>
    <w:rsid w:val="003F7E71"/>
    <w:rsid w:val="00403D09"/>
    <w:rsid w:val="00406170"/>
    <w:rsid w:val="00406A2D"/>
    <w:rsid w:val="0041086F"/>
    <w:rsid w:val="00416B45"/>
    <w:rsid w:val="00417F0A"/>
    <w:rsid w:val="00435AEE"/>
    <w:rsid w:val="0044692D"/>
    <w:rsid w:val="004479EC"/>
    <w:rsid w:val="00462168"/>
    <w:rsid w:val="00463EAB"/>
    <w:rsid w:val="0047173E"/>
    <w:rsid w:val="004933A6"/>
    <w:rsid w:val="00494859"/>
    <w:rsid w:val="00495DFB"/>
    <w:rsid w:val="00496759"/>
    <w:rsid w:val="0049787E"/>
    <w:rsid w:val="004B0BCD"/>
    <w:rsid w:val="004B2929"/>
    <w:rsid w:val="004E0F74"/>
    <w:rsid w:val="004E170F"/>
    <w:rsid w:val="004E70DF"/>
    <w:rsid w:val="004F1155"/>
    <w:rsid w:val="004F15C6"/>
    <w:rsid w:val="004F451C"/>
    <w:rsid w:val="004F54EF"/>
    <w:rsid w:val="004F5B5C"/>
    <w:rsid w:val="004F6F33"/>
    <w:rsid w:val="004F7B08"/>
    <w:rsid w:val="00501225"/>
    <w:rsid w:val="005019CF"/>
    <w:rsid w:val="0050531C"/>
    <w:rsid w:val="00507515"/>
    <w:rsid w:val="005113FD"/>
    <w:rsid w:val="00514F40"/>
    <w:rsid w:val="005170D2"/>
    <w:rsid w:val="005217DE"/>
    <w:rsid w:val="00522097"/>
    <w:rsid w:val="0052551C"/>
    <w:rsid w:val="005302F7"/>
    <w:rsid w:val="005313DA"/>
    <w:rsid w:val="00535614"/>
    <w:rsid w:val="00542811"/>
    <w:rsid w:val="00542D50"/>
    <w:rsid w:val="00546CF3"/>
    <w:rsid w:val="00547938"/>
    <w:rsid w:val="00550678"/>
    <w:rsid w:val="00555901"/>
    <w:rsid w:val="00556E7F"/>
    <w:rsid w:val="00562836"/>
    <w:rsid w:val="00565413"/>
    <w:rsid w:val="00571097"/>
    <w:rsid w:val="005720C6"/>
    <w:rsid w:val="00572395"/>
    <w:rsid w:val="005755A7"/>
    <w:rsid w:val="00575A51"/>
    <w:rsid w:val="00580527"/>
    <w:rsid w:val="00582613"/>
    <w:rsid w:val="0058297B"/>
    <w:rsid w:val="00582F57"/>
    <w:rsid w:val="00584159"/>
    <w:rsid w:val="0058439F"/>
    <w:rsid w:val="005855BF"/>
    <w:rsid w:val="005861FA"/>
    <w:rsid w:val="00590781"/>
    <w:rsid w:val="005938DA"/>
    <w:rsid w:val="005A0BC6"/>
    <w:rsid w:val="005B2FAA"/>
    <w:rsid w:val="005B4241"/>
    <w:rsid w:val="005B784E"/>
    <w:rsid w:val="005C4525"/>
    <w:rsid w:val="005C6734"/>
    <w:rsid w:val="005D1CF4"/>
    <w:rsid w:val="005D3899"/>
    <w:rsid w:val="005D56D6"/>
    <w:rsid w:val="005E0125"/>
    <w:rsid w:val="005E098D"/>
    <w:rsid w:val="005E43C7"/>
    <w:rsid w:val="005F136A"/>
    <w:rsid w:val="005F3030"/>
    <w:rsid w:val="005F3ADA"/>
    <w:rsid w:val="005F7789"/>
    <w:rsid w:val="006020B3"/>
    <w:rsid w:val="00604559"/>
    <w:rsid w:val="0060502B"/>
    <w:rsid w:val="00605F23"/>
    <w:rsid w:val="00610357"/>
    <w:rsid w:val="006103F4"/>
    <w:rsid w:val="00611E62"/>
    <w:rsid w:val="0061305F"/>
    <w:rsid w:val="00613DD4"/>
    <w:rsid w:val="00621A56"/>
    <w:rsid w:val="00630C54"/>
    <w:rsid w:val="0063210C"/>
    <w:rsid w:val="00633B41"/>
    <w:rsid w:val="00634F83"/>
    <w:rsid w:val="006354C1"/>
    <w:rsid w:val="0064282B"/>
    <w:rsid w:val="00643A27"/>
    <w:rsid w:val="00645799"/>
    <w:rsid w:val="0064782B"/>
    <w:rsid w:val="00654DAF"/>
    <w:rsid w:val="00655655"/>
    <w:rsid w:val="00666751"/>
    <w:rsid w:val="00667864"/>
    <w:rsid w:val="00672093"/>
    <w:rsid w:val="0067441F"/>
    <w:rsid w:val="0067573B"/>
    <w:rsid w:val="00681BD2"/>
    <w:rsid w:val="0068306E"/>
    <w:rsid w:val="00687330"/>
    <w:rsid w:val="00687CDA"/>
    <w:rsid w:val="006945AD"/>
    <w:rsid w:val="006B225A"/>
    <w:rsid w:val="006B435F"/>
    <w:rsid w:val="006B4C75"/>
    <w:rsid w:val="006B60C3"/>
    <w:rsid w:val="006C07D9"/>
    <w:rsid w:val="006C33F1"/>
    <w:rsid w:val="006C3F10"/>
    <w:rsid w:val="006D1B2E"/>
    <w:rsid w:val="006D3087"/>
    <w:rsid w:val="006D5EC2"/>
    <w:rsid w:val="006D6D41"/>
    <w:rsid w:val="006E0613"/>
    <w:rsid w:val="006E0A24"/>
    <w:rsid w:val="006E4A27"/>
    <w:rsid w:val="006E591C"/>
    <w:rsid w:val="006E7A07"/>
    <w:rsid w:val="006F12CF"/>
    <w:rsid w:val="006F595A"/>
    <w:rsid w:val="006F7321"/>
    <w:rsid w:val="00702B33"/>
    <w:rsid w:val="0071038D"/>
    <w:rsid w:val="007143D9"/>
    <w:rsid w:val="007149FF"/>
    <w:rsid w:val="007224A6"/>
    <w:rsid w:val="00722EA8"/>
    <w:rsid w:val="007230DF"/>
    <w:rsid w:val="00735C18"/>
    <w:rsid w:val="007377F4"/>
    <w:rsid w:val="00741D17"/>
    <w:rsid w:val="007516D0"/>
    <w:rsid w:val="00754433"/>
    <w:rsid w:val="00754831"/>
    <w:rsid w:val="00757DED"/>
    <w:rsid w:val="0076021C"/>
    <w:rsid w:val="00762A23"/>
    <w:rsid w:val="007638E0"/>
    <w:rsid w:val="007665B2"/>
    <w:rsid w:val="00767882"/>
    <w:rsid w:val="0077797E"/>
    <w:rsid w:val="00781C88"/>
    <w:rsid w:val="00785727"/>
    <w:rsid w:val="007866A5"/>
    <w:rsid w:val="00787A3F"/>
    <w:rsid w:val="00795F58"/>
    <w:rsid w:val="00796BE9"/>
    <w:rsid w:val="00796EF2"/>
    <w:rsid w:val="007A19C5"/>
    <w:rsid w:val="007A38A4"/>
    <w:rsid w:val="007A6A46"/>
    <w:rsid w:val="007B1402"/>
    <w:rsid w:val="007B1C42"/>
    <w:rsid w:val="007B28D6"/>
    <w:rsid w:val="007B6F74"/>
    <w:rsid w:val="007C2FC5"/>
    <w:rsid w:val="007C63F3"/>
    <w:rsid w:val="007C696C"/>
    <w:rsid w:val="007C7011"/>
    <w:rsid w:val="007D1352"/>
    <w:rsid w:val="007D2F93"/>
    <w:rsid w:val="007D635A"/>
    <w:rsid w:val="007E1448"/>
    <w:rsid w:val="007E17ED"/>
    <w:rsid w:val="007E2277"/>
    <w:rsid w:val="007E3ABA"/>
    <w:rsid w:val="007E4E9A"/>
    <w:rsid w:val="007E762B"/>
    <w:rsid w:val="007F31FF"/>
    <w:rsid w:val="00800AE5"/>
    <w:rsid w:val="00810CC1"/>
    <w:rsid w:val="00812BE5"/>
    <w:rsid w:val="00815829"/>
    <w:rsid w:val="00817CD4"/>
    <w:rsid w:val="00820AB3"/>
    <w:rsid w:val="0082101B"/>
    <w:rsid w:val="008228EC"/>
    <w:rsid w:val="00822E09"/>
    <w:rsid w:val="00823BFB"/>
    <w:rsid w:val="008246BA"/>
    <w:rsid w:val="00825B8A"/>
    <w:rsid w:val="00826FAB"/>
    <w:rsid w:val="00834595"/>
    <w:rsid w:val="00834998"/>
    <w:rsid w:val="00835937"/>
    <w:rsid w:val="00841CE9"/>
    <w:rsid w:val="00842179"/>
    <w:rsid w:val="00847C35"/>
    <w:rsid w:val="00853E13"/>
    <w:rsid w:val="008624FE"/>
    <w:rsid w:val="0086402F"/>
    <w:rsid w:val="008664F7"/>
    <w:rsid w:val="00874825"/>
    <w:rsid w:val="00874F93"/>
    <w:rsid w:val="008757E1"/>
    <w:rsid w:val="00880268"/>
    <w:rsid w:val="0088410C"/>
    <w:rsid w:val="00884281"/>
    <w:rsid w:val="008908E3"/>
    <w:rsid w:val="00891FF1"/>
    <w:rsid w:val="008B0856"/>
    <w:rsid w:val="008B468B"/>
    <w:rsid w:val="008B6CB5"/>
    <w:rsid w:val="008B7153"/>
    <w:rsid w:val="008C1F23"/>
    <w:rsid w:val="008D056C"/>
    <w:rsid w:val="008D66D8"/>
    <w:rsid w:val="008D7261"/>
    <w:rsid w:val="008E02E8"/>
    <w:rsid w:val="008E0508"/>
    <w:rsid w:val="008E0C1A"/>
    <w:rsid w:val="008E41A8"/>
    <w:rsid w:val="008E4C73"/>
    <w:rsid w:val="008F0A4B"/>
    <w:rsid w:val="008F1B7E"/>
    <w:rsid w:val="00905B85"/>
    <w:rsid w:val="00905ECB"/>
    <w:rsid w:val="0092225E"/>
    <w:rsid w:val="009259E5"/>
    <w:rsid w:val="009273AC"/>
    <w:rsid w:val="009310B3"/>
    <w:rsid w:val="00933B02"/>
    <w:rsid w:val="00951B4F"/>
    <w:rsid w:val="00954367"/>
    <w:rsid w:val="00954B79"/>
    <w:rsid w:val="00963CBC"/>
    <w:rsid w:val="009641B9"/>
    <w:rsid w:val="00975B3E"/>
    <w:rsid w:val="009774A6"/>
    <w:rsid w:val="009805A7"/>
    <w:rsid w:val="00982CED"/>
    <w:rsid w:val="009934D4"/>
    <w:rsid w:val="00994926"/>
    <w:rsid w:val="009951C6"/>
    <w:rsid w:val="00996D38"/>
    <w:rsid w:val="00997700"/>
    <w:rsid w:val="009A279D"/>
    <w:rsid w:val="009A4E7D"/>
    <w:rsid w:val="009A692B"/>
    <w:rsid w:val="009A7413"/>
    <w:rsid w:val="009B0160"/>
    <w:rsid w:val="009B1E29"/>
    <w:rsid w:val="009B7B8E"/>
    <w:rsid w:val="009D5E5E"/>
    <w:rsid w:val="009E4CE7"/>
    <w:rsid w:val="009E7C2F"/>
    <w:rsid w:val="009F0632"/>
    <w:rsid w:val="009F6122"/>
    <w:rsid w:val="00A0091E"/>
    <w:rsid w:val="00A12037"/>
    <w:rsid w:val="00A22809"/>
    <w:rsid w:val="00A23C95"/>
    <w:rsid w:val="00A373E7"/>
    <w:rsid w:val="00A37CB6"/>
    <w:rsid w:val="00A40650"/>
    <w:rsid w:val="00A43C3E"/>
    <w:rsid w:val="00A446FE"/>
    <w:rsid w:val="00A46197"/>
    <w:rsid w:val="00A52A70"/>
    <w:rsid w:val="00A571C8"/>
    <w:rsid w:val="00A5792B"/>
    <w:rsid w:val="00A606A7"/>
    <w:rsid w:val="00A62125"/>
    <w:rsid w:val="00A64E52"/>
    <w:rsid w:val="00A675E6"/>
    <w:rsid w:val="00A67EFC"/>
    <w:rsid w:val="00A721CF"/>
    <w:rsid w:val="00A808FB"/>
    <w:rsid w:val="00A83B76"/>
    <w:rsid w:val="00AA18FE"/>
    <w:rsid w:val="00AA380D"/>
    <w:rsid w:val="00AA45F9"/>
    <w:rsid w:val="00AA6F91"/>
    <w:rsid w:val="00AA7B05"/>
    <w:rsid w:val="00AB34B8"/>
    <w:rsid w:val="00AB4ECF"/>
    <w:rsid w:val="00AB68F9"/>
    <w:rsid w:val="00AC281F"/>
    <w:rsid w:val="00AC5893"/>
    <w:rsid w:val="00AC736F"/>
    <w:rsid w:val="00AD18C5"/>
    <w:rsid w:val="00AD3093"/>
    <w:rsid w:val="00AE5D5E"/>
    <w:rsid w:val="00AE7723"/>
    <w:rsid w:val="00AF0CA2"/>
    <w:rsid w:val="00AF76C0"/>
    <w:rsid w:val="00AF7BFC"/>
    <w:rsid w:val="00AF7EC7"/>
    <w:rsid w:val="00B002AB"/>
    <w:rsid w:val="00B0146B"/>
    <w:rsid w:val="00B11E6E"/>
    <w:rsid w:val="00B11E73"/>
    <w:rsid w:val="00B15A12"/>
    <w:rsid w:val="00B164DE"/>
    <w:rsid w:val="00B16DA1"/>
    <w:rsid w:val="00B16E73"/>
    <w:rsid w:val="00B20220"/>
    <w:rsid w:val="00B23E94"/>
    <w:rsid w:val="00B2493A"/>
    <w:rsid w:val="00B27C33"/>
    <w:rsid w:val="00B302D6"/>
    <w:rsid w:val="00B335D0"/>
    <w:rsid w:val="00B34C36"/>
    <w:rsid w:val="00B4237D"/>
    <w:rsid w:val="00B500D9"/>
    <w:rsid w:val="00B56419"/>
    <w:rsid w:val="00B602EE"/>
    <w:rsid w:val="00B61B05"/>
    <w:rsid w:val="00B6257D"/>
    <w:rsid w:val="00B62F20"/>
    <w:rsid w:val="00B6360C"/>
    <w:rsid w:val="00B63901"/>
    <w:rsid w:val="00B668F0"/>
    <w:rsid w:val="00B674A0"/>
    <w:rsid w:val="00B73379"/>
    <w:rsid w:val="00B75562"/>
    <w:rsid w:val="00B77847"/>
    <w:rsid w:val="00B84A4F"/>
    <w:rsid w:val="00B9043E"/>
    <w:rsid w:val="00B9404B"/>
    <w:rsid w:val="00B9538E"/>
    <w:rsid w:val="00B96841"/>
    <w:rsid w:val="00BA5E08"/>
    <w:rsid w:val="00BA6167"/>
    <w:rsid w:val="00BA7907"/>
    <w:rsid w:val="00BB3646"/>
    <w:rsid w:val="00BB693B"/>
    <w:rsid w:val="00BC0544"/>
    <w:rsid w:val="00BC1760"/>
    <w:rsid w:val="00BC1B39"/>
    <w:rsid w:val="00BC2E96"/>
    <w:rsid w:val="00BC3022"/>
    <w:rsid w:val="00BC44BE"/>
    <w:rsid w:val="00BD67D9"/>
    <w:rsid w:val="00BE3F2C"/>
    <w:rsid w:val="00BE7928"/>
    <w:rsid w:val="00BF1713"/>
    <w:rsid w:val="00BF1D60"/>
    <w:rsid w:val="00BF3D4F"/>
    <w:rsid w:val="00BF4FC3"/>
    <w:rsid w:val="00C00C9B"/>
    <w:rsid w:val="00C04D3E"/>
    <w:rsid w:val="00C0502E"/>
    <w:rsid w:val="00C05D81"/>
    <w:rsid w:val="00C11137"/>
    <w:rsid w:val="00C11C41"/>
    <w:rsid w:val="00C14B16"/>
    <w:rsid w:val="00C14E06"/>
    <w:rsid w:val="00C22917"/>
    <w:rsid w:val="00C23045"/>
    <w:rsid w:val="00C24A08"/>
    <w:rsid w:val="00C30578"/>
    <w:rsid w:val="00C32341"/>
    <w:rsid w:val="00C3413E"/>
    <w:rsid w:val="00C365E1"/>
    <w:rsid w:val="00C47D0E"/>
    <w:rsid w:val="00C504B2"/>
    <w:rsid w:val="00C50B2D"/>
    <w:rsid w:val="00C50BEA"/>
    <w:rsid w:val="00C52FBD"/>
    <w:rsid w:val="00C5678F"/>
    <w:rsid w:val="00C56806"/>
    <w:rsid w:val="00C62999"/>
    <w:rsid w:val="00C6639E"/>
    <w:rsid w:val="00C71F26"/>
    <w:rsid w:val="00C73A95"/>
    <w:rsid w:val="00C814C0"/>
    <w:rsid w:val="00C82BE1"/>
    <w:rsid w:val="00C84430"/>
    <w:rsid w:val="00C9077B"/>
    <w:rsid w:val="00C93324"/>
    <w:rsid w:val="00C96E92"/>
    <w:rsid w:val="00CA6ECC"/>
    <w:rsid w:val="00CB0828"/>
    <w:rsid w:val="00CB2805"/>
    <w:rsid w:val="00CB457D"/>
    <w:rsid w:val="00CB61E0"/>
    <w:rsid w:val="00CC4CF4"/>
    <w:rsid w:val="00CC4ED1"/>
    <w:rsid w:val="00CC52CC"/>
    <w:rsid w:val="00CC7F55"/>
    <w:rsid w:val="00CD6169"/>
    <w:rsid w:val="00CE03CD"/>
    <w:rsid w:val="00CE6183"/>
    <w:rsid w:val="00CE7F99"/>
    <w:rsid w:val="00D02521"/>
    <w:rsid w:val="00D03597"/>
    <w:rsid w:val="00D11E45"/>
    <w:rsid w:val="00D20154"/>
    <w:rsid w:val="00D263E9"/>
    <w:rsid w:val="00D30F23"/>
    <w:rsid w:val="00D32740"/>
    <w:rsid w:val="00D377F2"/>
    <w:rsid w:val="00D413F9"/>
    <w:rsid w:val="00D42BFF"/>
    <w:rsid w:val="00D4488F"/>
    <w:rsid w:val="00D45913"/>
    <w:rsid w:val="00D500BB"/>
    <w:rsid w:val="00D538E7"/>
    <w:rsid w:val="00D57037"/>
    <w:rsid w:val="00D57B90"/>
    <w:rsid w:val="00D6158E"/>
    <w:rsid w:val="00D62134"/>
    <w:rsid w:val="00D64F97"/>
    <w:rsid w:val="00D6700D"/>
    <w:rsid w:val="00D74179"/>
    <w:rsid w:val="00D82E45"/>
    <w:rsid w:val="00D8686D"/>
    <w:rsid w:val="00DA009C"/>
    <w:rsid w:val="00DA1A8B"/>
    <w:rsid w:val="00DA23F9"/>
    <w:rsid w:val="00DB009A"/>
    <w:rsid w:val="00DC2E87"/>
    <w:rsid w:val="00DD041A"/>
    <w:rsid w:val="00DD5E9E"/>
    <w:rsid w:val="00DD72B8"/>
    <w:rsid w:val="00DE3DFC"/>
    <w:rsid w:val="00DE5384"/>
    <w:rsid w:val="00DE7D57"/>
    <w:rsid w:val="00DF5AFF"/>
    <w:rsid w:val="00E0427A"/>
    <w:rsid w:val="00E04F5D"/>
    <w:rsid w:val="00E10A78"/>
    <w:rsid w:val="00E12D4A"/>
    <w:rsid w:val="00E17CB0"/>
    <w:rsid w:val="00E208C5"/>
    <w:rsid w:val="00E2566C"/>
    <w:rsid w:val="00E265BD"/>
    <w:rsid w:val="00E31F49"/>
    <w:rsid w:val="00E328CC"/>
    <w:rsid w:val="00E32BBF"/>
    <w:rsid w:val="00E32BE4"/>
    <w:rsid w:val="00E3343B"/>
    <w:rsid w:val="00E335D8"/>
    <w:rsid w:val="00E37606"/>
    <w:rsid w:val="00E37617"/>
    <w:rsid w:val="00E429CC"/>
    <w:rsid w:val="00E45173"/>
    <w:rsid w:val="00E452D8"/>
    <w:rsid w:val="00E53436"/>
    <w:rsid w:val="00E57B66"/>
    <w:rsid w:val="00E57FC7"/>
    <w:rsid w:val="00E608C8"/>
    <w:rsid w:val="00E620CB"/>
    <w:rsid w:val="00E65DED"/>
    <w:rsid w:val="00E72BAC"/>
    <w:rsid w:val="00E75EF5"/>
    <w:rsid w:val="00E813C8"/>
    <w:rsid w:val="00E824D9"/>
    <w:rsid w:val="00E87B78"/>
    <w:rsid w:val="00E912A0"/>
    <w:rsid w:val="00EA21B0"/>
    <w:rsid w:val="00EA25D9"/>
    <w:rsid w:val="00EA4319"/>
    <w:rsid w:val="00EB0865"/>
    <w:rsid w:val="00EB2B74"/>
    <w:rsid w:val="00EC5216"/>
    <w:rsid w:val="00EC56F2"/>
    <w:rsid w:val="00EC6887"/>
    <w:rsid w:val="00EC7450"/>
    <w:rsid w:val="00ED2FA8"/>
    <w:rsid w:val="00ED6B28"/>
    <w:rsid w:val="00EE59F3"/>
    <w:rsid w:val="00EF0063"/>
    <w:rsid w:val="00EF11F4"/>
    <w:rsid w:val="00EF26AF"/>
    <w:rsid w:val="00EF4FBA"/>
    <w:rsid w:val="00EF7E10"/>
    <w:rsid w:val="00F01CFD"/>
    <w:rsid w:val="00F06A26"/>
    <w:rsid w:val="00F10899"/>
    <w:rsid w:val="00F1196A"/>
    <w:rsid w:val="00F14777"/>
    <w:rsid w:val="00F17CB5"/>
    <w:rsid w:val="00F20080"/>
    <w:rsid w:val="00F27189"/>
    <w:rsid w:val="00F27770"/>
    <w:rsid w:val="00F37AE4"/>
    <w:rsid w:val="00F416C6"/>
    <w:rsid w:val="00F4382C"/>
    <w:rsid w:val="00F45965"/>
    <w:rsid w:val="00F5182B"/>
    <w:rsid w:val="00F53454"/>
    <w:rsid w:val="00F55294"/>
    <w:rsid w:val="00F61610"/>
    <w:rsid w:val="00F67F62"/>
    <w:rsid w:val="00F7279C"/>
    <w:rsid w:val="00F737B4"/>
    <w:rsid w:val="00F74A20"/>
    <w:rsid w:val="00F82CE8"/>
    <w:rsid w:val="00F8659E"/>
    <w:rsid w:val="00F879D4"/>
    <w:rsid w:val="00F87D6F"/>
    <w:rsid w:val="00F920C5"/>
    <w:rsid w:val="00F92E46"/>
    <w:rsid w:val="00FA2C7C"/>
    <w:rsid w:val="00FA7543"/>
    <w:rsid w:val="00FB27E8"/>
    <w:rsid w:val="00FB55C4"/>
    <w:rsid w:val="00FB5B6E"/>
    <w:rsid w:val="00FB7F6C"/>
    <w:rsid w:val="00FC66CA"/>
    <w:rsid w:val="00FD1334"/>
    <w:rsid w:val="00FD7706"/>
    <w:rsid w:val="00FE7927"/>
    <w:rsid w:val="00FF312F"/>
    <w:rsid w:val="00FF36A3"/>
    <w:rsid w:val="00FF3D72"/>
    <w:rsid w:val="00FF62C0"/>
    <w:rsid w:val="00FF68CC"/>
    <w:rsid w:val="00FF6D82"/>
    <w:rsid w:val="414E949D"/>
    <w:rsid w:val="53C352C9"/>
    <w:rsid w:val="59B628AE"/>
    <w:rsid w:val="6531FD4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7CF2F4A"/>
  <w14:defaultImageDpi w14:val="300"/>
  <w15:docId w15:val="{F86916C7-9846-4BD9-95C1-C4A73FFB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5D8"/>
    <w:pPr>
      <w:spacing w:after="160" w:line="360" w:lineRule="auto"/>
    </w:pPr>
    <w:rPr>
      <w:rFonts w:ascii="Arial" w:hAnsi="Arial" w:cs="Arial"/>
      <w:sz w:val="24"/>
      <w:szCs w:val="24"/>
    </w:rPr>
  </w:style>
  <w:style w:type="paragraph" w:styleId="Heading1">
    <w:name w:val="heading 1"/>
    <w:basedOn w:val="Normal"/>
    <w:next w:val="Normal"/>
    <w:link w:val="Heading1Char"/>
    <w:uiPriority w:val="9"/>
    <w:qFormat/>
    <w:rsid w:val="008228EC"/>
    <w:pPr>
      <w:outlineLvl w:val="0"/>
    </w:pPr>
    <w:rPr>
      <w:b/>
      <w:sz w:val="28"/>
      <w:szCs w:val="28"/>
    </w:rPr>
  </w:style>
  <w:style w:type="paragraph" w:styleId="Heading2">
    <w:name w:val="heading 2"/>
    <w:basedOn w:val="Normal"/>
    <w:next w:val="Normal"/>
    <w:link w:val="Heading2Char"/>
    <w:uiPriority w:val="9"/>
    <w:unhideWhenUsed/>
    <w:qFormat/>
    <w:rsid w:val="00F87D6F"/>
    <w:pPr>
      <w:outlineLvl w:val="1"/>
    </w:pPr>
    <w:rPr>
      <w:b/>
      <w:sz w:val="32"/>
      <w:szCs w:val="28"/>
    </w:rPr>
  </w:style>
  <w:style w:type="paragraph" w:styleId="Heading3">
    <w:name w:val="heading 3"/>
    <w:basedOn w:val="Normal"/>
    <w:next w:val="Normal"/>
    <w:link w:val="Heading3Char"/>
    <w:uiPriority w:val="9"/>
    <w:unhideWhenUsed/>
    <w:qFormat/>
    <w:rsid w:val="00F87D6F"/>
    <w:pPr>
      <w:keepNext/>
      <w:keepLines/>
      <w:outlineLvl w:val="2"/>
    </w:pPr>
    <w:rPr>
      <w:rFonts w:eastAsia="SimSun"/>
      <w:b/>
      <w:spacing w:val="4"/>
      <w:sz w:val="28"/>
    </w:rPr>
  </w:style>
  <w:style w:type="paragraph" w:styleId="Heading4">
    <w:name w:val="heading 4"/>
    <w:basedOn w:val="Normal"/>
    <w:next w:val="Normal"/>
    <w:link w:val="Heading4Char"/>
    <w:uiPriority w:val="9"/>
    <w:semiHidden/>
    <w:unhideWhenUsed/>
    <w:qFormat/>
    <w:rsid w:val="00613DD4"/>
    <w:pPr>
      <w:keepNext/>
      <w:keepLines/>
      <w:spacing w:before="120" w:after="0"/>
      <w:outlineLvl w:val="3"/>
    </w:pPr>
    <w:rPr>
      <w:rFonts w:ascii="Calibri Light" w:eastAsia="SimSun" w:hAnsi="Calibri Light" w:cs="Times New Roman"/>
      <w:i/>
      <w:iCs/>
    </w:rPr>
  </w:style>
  <w:style w:type="paragraph" w:styleId="Heading5">
    <w:name w:val="heading 5"/>
    <w:basedOn w:val="Normal"/>
    <w:next w:val="Normal"/>
    <w:link w:val="Heading5Char"/>
    <w:uiPriority w:val="9"/>
    <w:semiHidden/>
    <w:unhideWhenUsed/>
    <w:qFormat/>
    <w:rsid w:val="00613DD4"/>
    <w:pPr>
      <w:keepNext/>
      <w:keepLines/>
      <w:spacing w:before="120" w:after="0"/>
      <w:outlineLvl w:val="4"/>
    </w:pPr>
    <w:rPr>
      <w:rFonts w:ascii="Calibri Light" w:eastAsia="SimSun" w:hAnsi="Calibri Light" w:cs="Times New Roman"/>
      <w:b/>
      <w:bCs/>
    </w:rPr>
  </w:style>
  <w:style w:type="paragraph" w:styleId="Heading6">
    <w:name w:val="heading 6"/>
    <w:basedOn w:val="Normal"/>
    <w:next w:val="Normal"/>
    <w:link w:val="Heading6Char"/>
    <w:uiPriority w:val="9"/>
    <w:semiHidden/>
    <w:unhideWhenUsed/>
    <w:qFormat/>
    <w:rsid w:val="00613DD4"/>
    <w:pPr>
      <w:keepNext/>
      <w:keepLines/>
      <w:spacing w:before="120" w:after="0"/>
      <w:outlineLvl w:val="5"/>
    </w:pPr>
    <w:rPr>
      <w:rFonts w:ascii="Calibri Light" w:eastAsia="SimSun" w:hAnsi="Calibri Light" w:cs="Times New Roman"/>
      <w:b/>
      <w:bCs/>
      <w:i/>
      <w:iCs/>
    </w:rPr>
  </w:style>
  <w:style w:type="paragraph" w:styleId="Heading7">
    <w:name w:val="heading 7"/>
    <w:basedOn w:val="Normal"/>
    <w:next w:val="Normal"/>
    <w:link w:val="Heading7Char"/>
    <w:uiPriority w:val="9"/>
    <w:semiHidden/>
    <w:unhideWhenUsed/>
    <w:qFormat/>
    <w:rsid w:val="00613DD4"/>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13DD4"/>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13DD4"/>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436"/>
    <w:pPr>
      <w:tabs>
        <w:tab w:val="center" w:pos="4320"/>
        <w:tab w:val="right" w:pos="8640"/>
      </w:tabs>
    </w:pPr>
  </w:style>
  <w:style w:type="character" w:customStyle="1" w:styleId="HeaderChar">
    <w:name w:val="Header Char"/>
    <w:basedOn w:val="DefaultParagraphFont"/>
    <w:link w:val="Header"/>
    <w:uiPriority w:val="99"/>
    <w:rsid w:val="00372436"/>
  </w:style>
  <w:style w:type="paragraph" w:styleId="Footer">
    <w:name w:val="footer"/>
    <w:basedOn w:val="Normal"/>
    <w:link w:val="FooterChar"/>
    <w:uiPriority w:val="99"/>
    <w:unhideWhenUsed/>
    <w:rsid w:val="00372436"/>
    <w:pPr>
      <w:tabs>
        <w:tab w:val="center" w:pos="4320"/>
        <w:tab w:val="right" w:pos="8640"/>
      </w:tabs>
    </w:pPr>
  </w:style>
  <w:style w:type="character" w:customStyle="1" w:styleId="FooterChar">
    <w:name w:val="Footer Char"/>
    <w:basedOn w:val="DefaultParagraphFont"/>
    <w:link w:val="Footer"/>
    <w:uiPriority w:val="99"/>
    <w:rsid w:val="00372436"/>
  </w:style>
  <w:style w:type="paragraph" w:styleId="NormalWeb">
    <w:name w:val="Normal (Web)"/>
    <w:basedOn w:val="Normal"/>
    <w:uiPriority w:val="99"/>
    <w:rsid w:val="00D46A33"/>
    <w:pPr>
      <w:spacing w:before="100" w:beforeAutospacing="1" w:after="100" w:afterAutospacing="1"/>
    </w:pPr>
  </w:style>
  <w:style w:type="paragraph" w:styleId="ListBullet">
    <w:name w:val="List Bullet"/>
    <w:basedOn w:val="Normal"/>
    <w:rsid w:val="00D46A33"/>
    <w:pPr>
      <w:numPr>
        <w:numId w:val="2"/>
      </w:numPr>
      <w:spacing w:after="120"/>
    </w:pPr>
    <w:rPr>
      <w:rFonts w:ascii="Gill Sans MT" w:hAnsi="Gill Sans MT"/>
    </w:rPr>
  </w:style>
  <w:style w:type="character" w:customStyle="1" w:styleId="apple-style-span">
    <w:name w:val="apple-style-span"/>
    <w:basedOn w:val="DefaultParagraphFont"/>
    <w:rsid w:val="00CD3497"/>
  </w:style>
  <w:style w:type="character" w:customStyle="1" w:styleId="apple-converted-space">
    <w:name w:val="apple-converted-space"/>
    <w:basedOn w:val="DefaultParagraphFont"/>
    <w:rsid w:val="00CD3497"/>
  </w:style>
  <w:style w:type="character" w:styleId="Hyperlink">
    <w:name w:val="Hyperlink"/>
    <w:unhideWhenUsed/>
    <w:rsid w:val="00CD3497"/>
    <w:rPr>
      <w:color w:val="0000FF"/>
      <w:u w:val="single"/>
    </w:rPr>
  </w:style>
  <w:style w:type="paragraph" w:styleId="FootnoteText">
    <w:name w:val="footnote text"/>
    <w:basedOn w:val="Normal"/>
    <w:link w:val="FootnoteTextChar"/>
    <w:rsid w:val="00CD3497"/>
    <w:pPr>
      <w:spacing w:after="200" w:line="276" w:lineRule="auto"/>
    </w:pPr>
    <w:rPr>
      <w:rFonts w:ascii="Calibri" w:eastAsia="Calibri" w:hAnsi="Calibri"/>
      <w:sz w:val="20"/>
      <w:szCs w:val="20"/>
    </w:rPr>
  </w:style>
  <w:style w:type="character" w:styleId="FootnoteReference">
    <w:name w:val="footnote reference"/>
    <w:rsid w:val="00CD3497"/>
    <w:rPr>
      <w:vertAlign w:val="superscript"/>
    </w:rPr>
  </w:style>
  <w:style w:type="paragraph" w:customStyle="1" w:styleId="CM31">
    <w:name w:val="CM31"/>
    <w:basedOn w:val="Normal"/>
    <w:next w:val="Normal"/>
    <w:rsid w:val="00CD3497"/>
    <w:pPr>
      <w:widowControl w:val="0"/>
      <w:autoSpaceDE w:val="0"/>
      <w:autoSpaceDN w:val="0"/>
      <w:adjustRightInd w:val="0"/>
    </w:pPr>
    <w:rPr>
      <w:rFonts w:ascii="Swansea" w:hAnsi="Swansea"/>
    </w:rPr>
  </w:style>
  <w:style w:type="paragraph" w:customStyle="1" w:styleId="Default">
    <w:name w:val="Default"/>
    <w:rsid w:val="00CD3497"/>
    <w:pPr>
      <w:widowControl w:val="0"/>
      <w:autoSpaceDE w:val="0"/>
      <w:autoSpaceDN w:val="0"/>
      <w:adjustRightInd w:val="0"/>
      <w:spacing w:after="160" w:line="252" w:lineRule="auto"/>
      <w:jc w:val="both"/>
    </w:pPr>
    <w:rPr>
      <w:rFonts w:ascii="Swansea" w:eastAsia="Times New Roman" w:hAnsi="Swansea" w:cs="Swansea"/>
      <w:color w:val="000000"/>
      <w:sz w:val="24"/>
      <w:szCs w:val="24"/>
    </w:rPr>
  </w:style>
  <w:style w:type="paragraph" w:styleId="BalloonText">
    <w:name w:val="Balloon Text"/>
    <w:basedOn w:val="Normal"/>
    <w:link w:val="BalloonTextChar"/>
    <w:rsid w:val="00555901"/>
    <w:rPr>
      <w:rFonts w:ascii="Lucida Grande" w:hAnsi="Lucida Grande"/>
      <w:sz w:val="18"/>
      <w:szCs w:val="18"/>
    </w:rPr>
  </w:style>
  <w:style w:type="character" w:customStyle="1" w:styleId="BalloonTextChar">
    <w:name w:val="Balloon Text Char"/>
    <w:link w:val="BalloonText"/>
    <w:rsid w:val="00555901"/>
    <w:rPr>
      <w:rFonts w:ascii="Lucida Grande" w:hAnsi="Lucida Grande"/>
      <w:sz w:val="18"/>
      <w:szCs w:val="18"/>
    </w:rPr>
  </w:style>
  <w:style w:type="character" w:customStyle="1" w:styleId="Heading3Char">
    <w:name w:val="Heading 3 Char"/>
    <w:link w:val="Heading3"/>
    <w:uiPriority w:val="9"/>
    <w:rsid w:val="00F87D6F"/>
    <w:rPr>
      <w:rFonts w:ascii="Arial" w:eastAsia="SimSun" w:hAnsi="Arial"/>
      <w:b/>
      <w:spacing w:val="4"/>
      <w:sz w:val="28"/>
      <w:szCs w:val="24"/>
    </w:rPr>
  </w:style>
  <w:style w:type="numbering" w:customStyle="1" w:styleId="StyleBulleted">
    <w:name w:val="Style Bulleted"/>
    <w:basedOn w:val="NoList"/>
    <w:rsid w:val="00621A56"/>
    <w:pPr>
      <w:numPr>
        <w:numId w:val="3"/>
      </w:numPr>
    </w:pPr>
  </w:style>
  <w:style w:type="character" w:customStyle="1" w:styleId="FootnoteTextChar">
    <w:name w:val="Footnote Text Char"/>
    <w:link w:val="FootnoteText"/>
    <w:rsid w:val="00621A56"/>
    <w:rPr>
      <w:rFonts w:ascii="Calibri" w:eastAsia="Calibri" w:hAnsi="Calibri"/>
    </w:rPr>
  </w:style>
  <w:style w:type="paragraph" w:styleId="EndnoteText">
    <w:name w:val="endnote text"/>
    <w:basedOn w:val="Normal"/>
    <w:link w:val="EndnoteTextChar"/>
    <w:uiPriority w:val="99"/>
    <w:rsid w:val="00125384"/>
    <w:rPr>
      <w:sz w:val="20"/>
      <w:szCs w:val="20"/>
    </w:rPr>
  </w:style>
  <w:style w:type="character" w:customStyle="1" w:styleId="EndnoteTextChar">
    <w:name w:val="Endnote Text Char"/>
    <w:link w:val="EndnoteText"/>
    <w:uiPriority w:val="99"/>
    <w:rsid w:val="00125384"/>
    <w:rPr>
      <w:rFonts w:ascii="Times New Roman" w:eastAsia="Times New Roman" w:hAnsi="Times New Roman"/>
      <w:lang w:eastAsia="en-GB"/>
    </w:rPr>
  </w:style>
  <w:style w:type="character" w:styleId="EndnoteReference">
    <w:name w:val="endnote reference"/>
    <w:uiPriority w:val="99"/>
    <w:rsid w:val="00125384"/>
    <w:rPr>
      <w:vertAlign w:val="superscript"/>
    </w:rPr>
  </w:style>
  <w:style w:type="character" w:customStyle="1" w:styleId="Heading1Char">
    <w:name w:val="Heading 1 Char"/>
    <w:link w:val="Heading1"/>
    <w:uiPriority w:val="9"/>
    <w:rsid w:val="008228EC"/>
    <w:rPr>
      <w:rFonts w:ascii="Arial" w:hAnsi="Arial" w:cs="Arial"/>
      <w:b/>
      <w:sz w:val="28"/>
      <w:szCs w:val="28"/>
    </w:rPr>
  </w:style>
  <w:style w:type="character" w:customStyle="1" w:styleId="Heading2Char">
    <w:name w:val="Heading 2 Char"/>
    <w:link w:val="Heading2"/>
    <w:uiPriority w:val="9"/>
    <w:rsid w:val="00F87D6F"/>
    <w:rPr>
      <w:rFonts w:ascii="Arial" w:hAnsi="Arial" w:cs="Arial"/>
      <w:b/>
      <w:sz w:val="32"/>
      <w:szCs w:val="28"/>
    </w:rPr>
  </w:style>
  <w:style w:type="character" w:customStyle="1" w:styleId="Heading4Char">
    <w:name w:val="Heading 4 Char"/>
    <w:link w:val="Heading4"/>
    <w:uiPriority w:val="9"/>
    <w:semiHidden/>
    <w:rsid w:val="00613DD4"/>
    <w:rPr>
      <w:rFonts w:ascii="Calibri Light" w:eastAsia="SimSun" w:hAnsi="Calibri Light" w:cs="Times New Roman"/>
      <w:i/>
      <w:iCs/>
      <w:sz w:val="24"/>
      <w:szCs w:val="24"/>
    </w:rPr>
  </w:style>
  <w:style w:type="character" w:customStyle="1" w:styleId="Heading5Char">
    <w:name w:val="Heading 5 Char"/>
    <w:link w:val="Heading5"/>
    <w:uiPriority w:val="9"/>
    <w:semiHidden/>
    <w:rsid w:val="00613DD4"/>
    <w:rPr>
      <w:rFonts w:ascii="Calibri Light" w:eastAsia="SimSun" w:hAnsi="Calibri Light" w:cs="Times New Roman"/>
      <w:b/>
      <w:bCs/>
    </w:rPr>
  </w:style>
  <w:style w:type="character" w:customStyle="1" w:styleId="Heading6Char">
    <w:name w:val="Heading 6 Char"/>
    <w:link w:val="Heading6"/>
    <w:uiPriority w:val="9"/>
    <w:semiHidden/>
    <w:rsid w:val="00613DD4"/>
    <w:rPr>
      <w:rFonts w:ascii="Calibri Light" w:eastAsia="SimSun" w:hAnsi="Calibri Light" w:cs="Times New Roman"/>
      <w:b/>
      <w:bCs/>
      <w:i/>
      <w:iCs/>
    </w:rPr>
  </w:style>
  <w:style w:type="character" w:customStyle="1" w:styleId="Heading7Char">
    <w:name w:val="Heading 7 Char"/>
    <w:link w:val="Heading7"/>
    <w:uiPriority w:val="9"/>
    <w:semiHidden/>
    <w:rsid w:val="00613DD4"/>
    <w:rPr>
      <w:i/>
      <w:iCs/>
    </w:rPr>
  </w:style>
  <w:style w:type="character" w:customStyle="1" w:styleId="Heading8Char">
    <w:name w:val="Heading 8 Char"/>
    <w:link w:val="Heading8"/>
    <w:uiPriority w:val="9"/>
    <w:semiHidden/>
    <w:rsid w:val="00613DD4"/>
    <w:rPr>
      <w:b/>
      <w:bCs/>
    </w:rPr>
  </w:style>
  <w:style w:type="character" w:customStyle="1" w:styleId="Heading9Char">
    <w:name w:val="Heading 9 Char"/>
    <w:link w:val="Heading9"/>
    <w:uiPriority w:val="9"/>
    <w:semiHidden/>
    <w:rsid w:val="00613DD4"/>
    <w:rPr>
      <w:i/>
      <w:iCs/>
    </w:rPr>
  </w:style>
  <w:style w:type="paragraph" w:styleId="Caption">
    <w:name w:val="caption"/>
    <w:basedOn w:val="Normal"/>
    <w:next w:val="Normal"/>
    <w:uiPriority w:val="35"/>
    <w:semiHidden/>
    <w:unhideWhenUsed/>
    <w:qFormat/>
    <w:rsid w:val="00613DD4"/>
    <w:rPr>
      <w:b/>
      <w:bCs/>
      <w:sz w:val="18"/>
      <w:szCs w:val="18"/>
    </w:rPr>
  </w:style>
  <w:style w:type="paragraph" w:styleId="Title">
    <w:name w:val="Title"/>
    <w:basedOn w:val="Normal"/>
    <w:next w:val="Normal"/>
    <w:link w:val="TitleChar"/>
    <w:uiPriority w:val="10"/>
    <w:qFormat/>
    <w:rsid w:val="008228EC"/>
    <w:rPr>
      <w:rFonts w:eastAsia="Times New Roman"/>
      <w:b/>
      <w:sz w:val="40"/>
      <w:szCs w:val="40"/>
    </w:rPr>
  </w:style>
  <w:style w:type="character" w:customStyle="1" w:styleId="TitleChar">
    <w:name w:val="Title Char"/>
    <w:link w:val="Title"/>
    <w:uiPriority w:val="10"/>
    <w:rsid w:val="008228EC"/>
    <w:rPr>
      <w:rFonts w:ascii="Arial" w:eastAsia="Times New Roman" w:hAnsi="Arial" w:cs="Arial"/>
      <w:b/>
      <w:sz w:val="40"/>
      <w:szCs w:val="40"/>
    </w:rPr>
  </w:style>
  <w:style w:type="paragraph" w:styleId="Subtitle">
    <w:name w:val="Subtitle"/>
    <w:basedOn w:val="Normal"/>
    <w:next w:val="Normal"/>
    <w:link w:val="SubtitleChar"/>
    <w:uiPriority w:val="11"/>
    <w:qFormat/>
    <w:rsid w:val="008228EC"/>
    <w:rPr>
      <w:rFonts w:eastAsia="Times New Roman"/>
      <w:b/>
      <w:sz w:val="40"/>
      <w:szCs w:val="40"/>
    </w:rPr>
  </w:style>
  <w:style w:type="character" w:customStyle="1" w:styleId="SubtitleChar">
    <w:name w:val="Subtitle Char"/>
    <w:link w:val="Subtitle"/>
    <w:uiPriority w:val="11"/>
    <w:rsid w:val="008228EC"/>
    <w:rPr>
      <w:rFonts w:ascii="Arial" w:eastAsia="Times New Roman" w:hAnsi="Arial" w:cs="Arial"/>
      <w:b/>
      <w:sz w:val="40"/>
      <w:szCs w:val="40"/>
    </w:rPr>
  </w:style>
  <w:style w:type="character" w:styleId="Strong">
    <w:name w:val="Strong"/>
    <w:uiPriority w:val="22"/>
    <w:qFormat/>
    <w:rsid w:val="00613DD4"/>
    <w:rPr>
      <w:b/>
      <w:bCs/>
      <w:color w:val="auto"/>
    </w:rPr>
  </w:style>
  <w:style w:type="character" w:styleId="Emphasis">
    <w:name w:val="Emphasis"/>
    <w:uiPriority w:val="20"/>
    <w:qFormat/>
    <w:rsid w:val="00613DD4"/>
    <w:rPr>
      <w:i/>
      <w:iCs/>
      <w:color w:val="auto"/>
    </w:rPr>
  </w:style>
  <w:style w:type="paragraph" w:styleId="NoSpacing">
    <w:name w:val="No Spacing"/>
    <w:uiPriority w:val="1"/>
    <w:qFormat/>
    <w:rsid w:val="00613DD4"/>
    <w:pPr>
      <w:jc w:val="both"/>
    </w:pPr>
    <w:rPr>
      <w:sz w:val="22"/>
      <w:szCs w:val="22"/>
    </w:rPr>
  </w:style>
  <w:style w:type="paragraph" w:styleId="Quote">
    <w:name w:val="Quote"/>
    <w:basedOn w:val="Normal"/>
    <w:next w:val="Normal"/>
    <w:link w:val="QuoteChar"/>
    <w:uiPriority w:val="29"/>
    <w:qFormat/>
    <w:rsid w:val="00613DD4"/>
    <w:pPr>
      <w:spacing w:before="200" w:line="264" w:lineRule="auto"/>
      <w:ind w:left="864" w:right="864"/>
      <w:jc w:val="center"/>
    </w:pPr>
    <w:rPr>
      <w:rFonts w:ascii="Calibri Light" w:eastAsia="SimSun" w:hAnsi="Calibri Light" w:cs="Times New Roman"/>
      <w:i/>
      <w:iCs/>
    </w:rPr>
  </w:style>
  <w:style w:type="character" w:customStyle="1" w:styleId="QuoteChar">
    <w:name w:val="Quote Char"/>
    <w:link w:val="Quote"/>
    <w:uiPriority w:val="29"/>
    <w:rsid w:val="00613DD4"/>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613DD4"/>
    <w:pPr>
      <w:spacing w:before="100" w:beforeAutospacing="1" w:after="240"/>
      <w:ind w:left="936" w:right="936"/>
      <w:jc w:val="center"/>
    </w:pPr>
    <w:rPr>
      <w:rFonts w:ascii="Calibri Light" w:eastAsia="SimSun" w:hAnsi="Calibri Light" w:cs="Times New Roman"/>
      <w:sz w:val="26"/>
      <w:szCs w:val="26"/>
    </w:rPr>
  </w:style>
  <w:style w:type="character" w:customStyle="1" w:styleId="IntenseQuoteChar">
    <w:name w:val="Intense Quote Char"/>
    <w:link w:val="IntenseQuote"/>
    <w:uiPriority w:val="30"/>
    <w:rsid w:val="00613DD4"/>
    <w:rPr>
      <w:rFonts w:ascii="Calibri Light" w:eastAsia="SimSun" w:hAnsi="Calibri Light" w:cs="Times New Roman"/>
      <w:sz w:val="26"/>
      <w:szCs w:val="26"/>
    </w:rPr>
  </w:style>
  <w:style w:type="character" w:styleId="SubtleEmphasis">
    <w:name w:val="Subtle Emphasis"/>
    <w:uiPriority w:val="19"/>
    <w:qFormat/>
    <w:rsid w:val="00613DD4"/>
    <w:rPr>
      <w:i/>
      <w:iCs/>
      <w:color w:val="auto"/>
    </w:rPr>
  </w:style>
  <w:style w:type="character" w:styleId="IntenseEmphasis">
    <w:name w:val="Intense Emphasis"/>
    <w:uiPriority w:val="21"/>
    <w:qFormat/>
    <w:rsid w:val="00613DD4"/>
    <w:rPr>
      <w:b/>
      <w:bCs/>
      <w:i/>
      <w:iCs/>
      <w:color w:val="auto"/>
    </w:rPr>
  </w:style>
  <w:style w:type="character" w:styleId="SubtleReference">
    <w:name w:val="Subtle Reference"/>
    <w:uiPriority w:val="31"/>
    <w:qFormat/>
    <w:rsid w:val="00613DD4"/>
    <w:rPr>
      <w:smallCaps/>
      <w:color w:val="auto"/>
      <w:u w:val="single" w:color="7F7F7F"/>
    </w:rPr>
  </w:style>
  <w:style w:type="character" w:styleId="IntenseReference">
    <w:name w:val="Intense Reference"/>
    <w:uiPriority w:val="32"/>
    <w:qFormat/>
    <w:rsid w:val="00613DD4"/>
    <w:rPr>
      <w:b/>
      <w:bCs/>
      <w:smallCaps/>
      <w:color w:val="auto"/>
      <w:u w:val="single"/>
    </w:rPr>
  </w:style>
  <w:style w:type="character" w:styleId="BookTitle">
    <w:name w:val="Book Title"/>
    <w:uiPriority w:val="33"/>
    <w:qFormat/>
    <w:rsid w:val="00613DD4"/>
    <w:rPr>
      <w:b/>
      <w:bCs/>
      <w:smallCaps/>
      <w:color w:val="auto"/>
    </w:rPr>
  </w:style>
  <w:style w:type="paragraph" w:styleId="TOCHeading">
    <w:name w:val="TOC Heading"/>
    <w:basedOn w:val="Heading1"/>
    <w:next w:val="Normal"/>
    <w:uiPriority w:val="39"/>
    <w:semiHidden/>
    <w:unhideWhenUsed/>
    <w:qFormat/>
    <w:rsid w:val="00613DD4"/>
    <w:pPr>
      <w:outlineLvl w:val="9"/>
    </w:pPr>
    <w:rPr>
      <w:rFonts w:ascii="Calibri Light" w:eastAsia="SimSun" w:hAnsi="Calibri Light" w:cs="Times New Roman"/>
    </w:rPr>
  </w:style>
  <w:style w:type="character" w:styleId="CommentReference">
    <w:name w:val="annotation reference"/>
    <w:semiHidden/>
    <w:unhideWhenUsed/>
    <w:rsid w:val="008228EC"/>
    <w:rPr>
      <w:sz w:val="16"/>
      <w:szCs w:val="16"/>
    </w:rPr>
  </w:style>
  <w:style w:type="paragraph" w:styleId="CommentText">
    <w:name w:val="annotation text"/>
    <w:basedOn w:val="Normal"/>
    <w:link w:val="CommentTextChar"/>
    <w:unhideWhenUsed/>
    <w:rsid w:val="008228EC"/>
    <w:rPr>
      <w:sz w:val="20"/>
      <w:szCs w:val="20"/>
    </w:rPr>
  </w:style>
  <w:style w:type="character" w:customStyle="1" w:styleId="CommentTextChar">
    <w:name w:val="Comment Text Char"/>
    <w:basedOn w:val="DefaultParagraphFont"/>
    <w:link w:val="CommentText"/>
    <w:rsid w:val="008228EC"/>
  </w:style>
  <w:style w:type="paragraph" w:styleId="CommentSubject">
    <w:name w:val="annotation subject"/>
    <w:basedOn w:val="CommentText"/>
    <w:next w:val="CommentText"/>
    <w:link w:val="CommentSubjectChar"/>
    <w:semiHidden/>
    <w:unhideWhenUsed/>
    <w:rsid w:val="008228EC"/>
    <w:rPr>
      <w:b/>
      <w:bCs/>
    </w:rPr>
  </w:style>
  <w:style w:type="character" w:customStyle="1" w:styleId="CommentSubjectChar">
    <w:name w:val="Comment Subject Char"/>
    <w:link w:val="CommentSubject"/>
    <w:semiHidden/>
    <w:rsid w:val="008228EC"/>
    <w:rPr>
      <w:b/>
      <w:bCs/>
    </w:rPr>
  </w:style>
  <w:style w:type="character" w:styleId="FollowedHyperlink">
    <w:name w:val="FollowedHyperlink"/>
    <w:rsid w:val="00331674"/>
    <w:rPr>
      <w:color w:val="800080"/>
      <w:u w:val="single"/>
    </w:rPr>
  </w:style>
  <w:style w:type="paragraph" w:styleId="ListParagraph">
    <w:name w:val="List Paragraph"/>
    <w:basedOn w:val="Normal"/>
    <w:uiPriority w:val="34"/>
    <w:qFormat/>
    <w:rsid w:val="00B0146B"/>
    <w:pPr>
      <w:spacing w:after="0" w:line="240" w:lineRule="auto"/>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9314">
      <w:bodyDiv w:val="1"/>
      <w:marLeft w:val="0"/>
      <w:marRight w:val="0"/>
      <w:marTop w:val="0"/>
      <w:marBottom w:val="0"/>
      <w:divBdr>
        <w:top w:val="none" w:sz="0" w:space="0" w:color="auto"/>
        <w:left w:val="none" w:sz="0" w:space="0" w:color="auto"/>
        <w:bottom w:val="none" w:sz="0" w:space="0" w:color="auto"/>
        <w:right w:val="none" w:sz="0" w:space="0" w:color="auto"/>
      </w:divBdr>
    </w:div>
    <w:div w:id="188757409">
      <w:bodyDiv w:val="1"/>
      <w:marLeft w:val="0"/>
      <w:marRight w:val="0"/>
      <w:marTop w:val="0"/>
      <w:marBottom w:val="0"/>
      <w:divBdr>
        <w:top w:val="none" w:sz="0" w:space="0" w:color="auto"/>
        <w:left w:val="none" w:sz="0" w:space="0" w:color="auto"/>
        <w:bottom w:val="none" w:sz="0" w:space="0" w:color="auto"/>
        <w:right w:val="none" w:sz="0" w:space="0" w:color="auto"/>
      </w:divBdr>
    </w:div>
    <w:div w:id="516507544">
      <w:bodyDiv w:val="1"/>
      <w:marLeft w:val="0"/>
      <w:marRight w:val="0"/>
      <w:marTop w:val="0"/>
      <w:marBottom w:val="0"/>
      <w:divBdr>
        <w:top w:val="none" w:sz="0" w:space="0" w:color="auto"/>
        <w:left w:val="none" w:sz="0" w:space="0" w:color="auto"/>
        <w:bottom w:val="none" w:sz="0" w:space="0" w:color="auto"/>
        <w:right w:val="none" w:sz="0" w:space="0" w:color="auto"/>
      </w:divBdr>
    </w:div>
    <w:div w:id="588348500">
      <w:bodyDiv w:val="1"/>
      <w:marLeft w:val="0"/>
      <w:marRight w:val="0"/>
      <w:marTop w:val="0"/>
      <w:marBottom w:val="0"/>
      <w:divBdr>
        <w:top w:val="none" w:sz="0" w:space="0" w:color="auto"/>
        <w:left w:val="none" w:sz="0" w:space="0" w:color="auto"/>
        <w:bottom w:val="none" w:sz="0" w:space="0" w:color="auto"/>
        <w:right w:val="none" w:sz="0" w:space="0" w:color="auto"/>
      </w:divBdr>
      <w:divsChild>
        <w:div w:id="2133091035">
          <w:marLeft w:val="0"/>
          <w:marRight w:val="0"/>
          <w:marTop w:val="0"/>
          <w:marBottom w:val="0"/>
          <w:divBdr>
            <w:top w:val="none" w:sz="0" w:space="0" w:color="auto"/>
            <w:left w:val="none" w:sz="0" w:space="0" w:color="auto"/>
            <w:bottom w:val="none" w:sz="0" w:space="0" w:color="auto"/>
            <w:right w:val="none" w:sz="0" w:space="0" w:color="auto"/>
          </w:divBdr>
          <w:divsChild>
            <w:div w:id="1454637783">
              <w:marLeft w:val="0"/>
              <w:marRight w:val="0"/>
              <w:marTop w:val="0"/>
              <w:marBottom w:val="0"/>
              <w:divBdr>
                <w:top w:val="none" w:sz="0" w:space="0" w:color="auto"/>
                <w:left w:val="none" w:sz="0" w:space="0" w:color="auto"/>
                <w:bottom w:val="none" w:sz="0" w:space="0" w:color="auto"/>
                <w:right w:val="none" w:sz="0" w:space="0" w:color="auto"/>
              </w:divBdr>
              <w:divsChild>
                <w:div w:id="49958302">
                  <w:marLeft w:val="-300"/>
                  <w:marRight w:val="0"/>
                  <w:marTop w:val="0"/>
                  <w:marBottom w:val="0"/>
                  <w:divBdr>
                    <w:top w:val="none" w:sz="0" w:space="0" w:color="auto"/>
                    <w:left w:val="none" w:sz="0" w:space="0" w:color="auto"/>
                    <w:bottom w:val="none" w:sz="0" w:space="0" w:color="auto"/>
                    <w:right w:val="none" w:sz="0" w:space="0" w:color="auto"/>
                  </w:divBdr>
                  <w:divsChild>
                    <w:div w:id="1845431530">
                      <w:marLeft w:val="0"/>
                      <w:marRight w:val="0"/>
                      <w:marTop w:val="0"/>
                      <w:marBottom w:val="0"/>
                      <w:divBdr>
                        <w:top w:val="none" w:sz="0" w:space="0" w:color="auto"/>
                        <w:left w:val="none" w:sz="0" w:space="0" w:color="auto"/>
                        <w:bottom w:val="none" w:sz="0" w:space="0" w:color="auto"/>
                        <w:right w:val="none" w:sz="0" w:space="0" w:color="auto"/>
                      </w:divBdr>
                      <w:divsChild>
                        <w:div w:id="710301958">
                          <w:marLeft w:val="0"/>
                          <w:marRight w:val="0"/>
                          <w:marTop w:val="0"/>
                          <w:marBottom w:val="0"/>
                          <w:divBdr>
                            <w:top w:val="none" w:sz="0" w:space="0" w:color="auto"/>
                            <w:left w:val="none" w:sz="0" w:space="0" w:color="auto"/>
                            <w:bottom w:val="none" w:sz="0" w:space="0" w:color="auto"/>
                            <w:right w:val="none" w:sz="0" w:space="0" w:color="auto"/>
                          </w:divBdr>
                          <w:divsChild>
                            <w:div w:id="19576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065572">
      <w:bodyDiv w:val="1"/>
      <w:marLeft w:val="0"/>
      <w:marRight w:val="0"/>
      <w:marTop w:val="0"/>
      <w:marBottom w:val="0"/>
      <w:divBdr>
        <w:top w:val="none" w:sz="0" w:space="0" w:color="auto"/>
        <w:left w:val="none" w:sz="0" w:space="0" w:color="auto"/>
        <w:bottom w:val="none" w:sz="0" w:space="0" w:color="auto"/>
        <w:right w:val="none" w:sz="0" w:space="0" w:color="auto"/>
      </w:divBdr>
    </w:div>
    <w:div w:id="779109587">
      <w:bodyDiv w:val="1"/>
      <w:marLeft w:val="0"/>
      <w:marRight w:val="0"/>
      <w:marTop w:val="0"/>
      <w:marBottom w:val="0"/>
      <w:divBdr>
        <w:top w:val="none" w:sz="0" w:space="0" w:color="auto"/>
        <w:left w:val="none" w:sz="0" w:space="0" w:color="auto"/>
        <w:bottom w:val="none" w:sz="0" w:space="0" w:color="auto"/>
        <w:right w:val="none" w:sz="0" w:space="0" w:color="auto"/>
      </w:divBdr>
    </w:div>
    <w:div w:id="889152962">
      <w:bodyDiv w:val="1"/>
      <w:marLeft w:val="0"/>
      <w:marRight w:val="0"/>
      <w:marTop w:val="0"/>
      <w:marBottom w:val="0"/>
      <w:divBdr>
        <w:top w:val="none" w:sz="0" w:space="0" w:color="auto"/>
        <w:left w:val="none" w:sz="0" w:space="0" w:color="auto"/>
        <w:bottom w:val="none" w:sz="0" w:space="0" w:color="auto"/>
        <w:right w:val="none" w:sz="0" w:space="0" w:color="auto"/>
      </w:divBdr>
      <w:divsChild>
        <w:div w:id="505218897">
          <w:marLeft w:val="547"/>
          <w:marRight w:val="0"/>
          <w:marTop w:val="115"/>
          <w:marBottom w:val="0"/>
          <w:divBdr>
            <w:top w:val="none" w:sz="0" w:space="0" w:color="auto"/>
            <w:left w:val="none" w:sz="0" w:space="0" w:color="auto"/>
            <w:bottom w:val="none" w:sz="0" w:space="0" w:color="auto"/>
            <w:right w:val="none" w:sz="0" w:space="0" w:color="auto"/>
          </w:divBdr>
        </w:div>
        <w:div w:id="757408895">
          <w:marLeft w:val="547"/>
          <w:marRight w:val="0"/>
          <w:marTop w:val="115"/>
          <w:marBottom w:val="0"/>
          <w:divBdr>
            <w:top w:val="none" w:sz="0" w:space="0" w:color="auto"/>
            <w:left w:val="none" w:sz="0" w:space="0" w:color="auto"/>
            <w:bottom w:val="none" w:sz="0" w:space="0" w:color="auto"/>
            <w:right w:val="none" w:sz="0" w:space="0" w:color="auto"/>
          </w:divBdr>
        </w:div>
        <w:div w:id="2037925507">
          <w:marLeft w:val="547"/>
          <w:marRight w:val="0"/>
          <w:marTop w:val="115"/>
          <w:marBottom w:val="0"/>
          <w:divBdr>
            <w:top w:val="none" w:sz="0" w:space="0" w:color="auto"/>
            <w:left w:val="none" w:sz="0" w:space="0" w:color="auto"/>
            <w:bottom w:val="none" w:sz="0" w:space="0" w:color="auto"/>
            <w:right w:val="none" w:sz="0" w:space="0" w:color="auto"/>
          </w:divBdr>
        </w:div>
        <w:div w:id="2117674348">
          <w:marLeft w:val="547"/>
          <w:marRight w:val="0"/>
          <w:marTop w:val="115"/>
          <w:marBottom w:val="0"/>
          <w:divBdr>
            <w:top w:val="none" w:sz="0" w:space="0" w:color="auto"/>
            <w:left w:val="none" w:sz="0" w:space="0" w:color="auto"/>
            <w:bottom w:val="none" w:sz="0" w:space="0" w:color="auto"/>
            <w:right w:val="none" w:sz="0" w:space="0" w:color="auto"/>
          </w:divBdr>
        </w:div>
      </w:divsChild>
    </w:div>
    <w:div w:id="894970215">
      <w:bodyDiv w:val="1"/>
      <w:marLeft w:val="0"/>
      <w:marRight w:val="0"/>
      <w:marTop w:val="0"/>
      <w:marBottom w:val="0"/>
      <w:divBdr>
        <w:top w:val="none" w:sz="0" w:space="0" w:color="auto"/>
        <w:left w:val="none" w:sz="0" w:space="0" w:color="auto"/>
        <w:bottom w:val="none" w:sz="0" w:space="0" w:color="auto"/>
        <w:right w:val="none" w:sz="0" w:space="0" w:color="auto"/>
      </w:divBdr>
    </w:div>
    <w:div w:id="941380731">
      <w:bodyDiv w:val="1"/>
      <w:marLeft w:val="0"/>
      <w:marRight w:val="0"/>
      <w:marTop w:val="0"/>
      <w:marBottom w:val="0"/>
      <w:divBdr>
        <w:top w:val="none" w:sz="0" w:space="0" w:color="auto"/>
        <w:left w:val="none" w:sz="0" w:space="0" w:color="auto"/>
        <w:bottom w:val="none" w:sz="0" w:space="0" w:color="auto"/>
        <w:right w:val="none" w:sz="0" w:space="0" w:color="auto"/>
      </w:divBdr>
    </w:div>
    <w:div w:id="1046222195">
      <w:bodyDiv w:val="1"/>
      <w:marLeft w:val="0"/>
      <w:marRight w:val="0"/>
      <w:marTop w:val="0"/>
      <w:marBottom w:val="0"/>
      <w:divBdr>
        <w:top w:val="none" w:sz="0" w:space="0" w:color="auto"/>
        <w:left w:val="none" w:sz="0" w:space="0" w:color="auto"/>
        <w:bottom w:val="none" w:sz="0" w:space="0" w:color="auto"/>
        <w:right w:val="none" w:sz="0" w:space="0" w:color="auto"/>
      </w:divBdr>
    </w:div>
    <w:div w:id="1056392314">
      <w:bodyDiv w:val="1"/>
      <w:marLeft w:val="0"/>
      <w:marRight w:val="0"/>
      <w:marTop w:val="0"/>
      <w:marBottom w:val="0"/>
      <w:divBdr>
        <w:top w:val="none" w:sz="0" w:space="0" w:color="auto"/>
        <w:left w:val="none" w:sz="0" w:space="0" w:color="auto"/>
        <w:bottom w:val="none" w:sz="0" w:space="0" w:color="auto"/>
        <w:right w:val="none" w:sz="0" w:space="0" w:color="auto"/>
      </w:divBdr>
    </w:div>
    <w:div w:id="1072510135">
      <w:bodyDiv w:val="1"/>
      <w:marLeft w:val="0"/>
      <w:marRight w:val="0"/>
      <w:marTop w:val="0"/>
      <w:marBottom w:val="0"/>
      <w:divBdr>
        <w:top w:val="none" w:sz="0" w:space="0" w:color="auto"/>
        <w:left w:val="none" w:sz="0" w:space="0" w:color="auto"/>
        <w:bottom w:val="none" w:sz="0" w:space="0" w:color="auto"/>
        <w:right w:val="none" w:sz="0" w:space="0" w:color="auto"/>
      </w:divBdr>
      <w:divsChild>
        <w:div w:id="1452239808">
          <w:marLeft w:val="0"/>
          <w:marRight w:val="0"/>
          <w:marTop w:val="0"/>
          <w:marBottom w:val="0"/>
          <w:divBdr>
            <w:top w:val="none" w:sz="0" w:space="0" w:color="auto"/>
            <w:left w:val="none" w:sz="0" w:space="0" w:color="auto"/>
            <w:bottom w:val="none" w:sz="0" w:space="0" w:color="auto"/>
            <w:right w:val="none" w:sz="0" w:space="0" w:color="auto"/>
          </w:divBdr>
          <w:divsChild>
            <w:div w:id="6581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09240">
      <w:bodyDiv w:val="1"/>
      <w:marLeft w:val="0"/>
      <w:marRight w:val="0"/>
      <w:marTop w:val="0"/>
      <w:marBottom w:val="0"/>
      <w:divBdr>
        <w:top w:val="none" w:sz="0" w:space="0" w:color="auto"/>
        <w:left w:val="none" w:sz="0" w:space="0" w:color="auto"/>
        <w:bottom w:val="none" w:sz="0" w:space="0" w:color="auto"/>
        <w:right w:val="none" w:sz="0" w:space="0" w:color="auto"/>
      </w:divBdr>
    </w:div>
    <w:div w:id="1203711467">
      <w:bodyDiv w:val="1"/>
      <w:marLeft w:val="0"/>
      <w:marRight w:val="0"/>
      <w:marTop w:val="0"/>
      <w:marBottom w:val="0"/>
      <w:divBdr>
        <w:top w:val="none" w:sz="0" w:space="0" w:color="auto"/>
        <w:left w:val="none" w:sz="0" w:space="0" w:color="auto"/>
        <w:bottom w:val="none" w:sz="0" w:space="0" w:color="auto"/>
        <w:right w:val="none" w:sz="0" w:space="0" w:color="auto"/>
      </w:divBdr>
      <w:divsChild>
        <w:div w:id="776754344">
          <w:marLeft w:val="0"/>
          <w:marRight w:val="0"/>
          <w:marTop w:val="0"/>
          <w:marBottom w:val="0"/>
          <w:divBdr>
            <w:top w:val="none" w:sz="0" w:space="0" w:color="auto"/>
            <w:left w:val="none" w:sz="0" w:space="0" w:color="auto"/>
            <w:bottom w:val="none" w:sz="0" w:space="0" w:color="auto"/>
            <w:right w:val="none" w:sz="0" w:space="0" w:color="auto"/>
          </w:divBdr>
          <w:divsChild>
            <w:div w:id="138498332">
              <w:marLeft w:val="0"/>
              <w:marRight w:val="0"/>
              <w:marTop w:val="0"/>
              <w:marBottom w:val="0"/>
              <w:divBdr>
                <w:top w:val="none" w:sz="0" w:space="0" w:color="auto"/>
                <w:left w:val="none" w:sz="0" w:space="0" w:color="auto"/>
                <w:bottom w:val="none" w:sz="0" w:space="0" w:color="auto"/>
                <w:right w:val="none" w:sz="0" w:space="0" w:color="auto"/>
              </w:divBdr>
              <w:divsChild>
                <w:div w:id="1429427703">
                  <w:marLeft w:val="-300"/>
                  <w:marRight w:val="0"/>
                  <w:marTop w:val="0"/>
                  <w:marBottom w:val="0"/>
                  <w:divBdr>
                    <w:top w:val="none" w:sz="0" w:space="0" w:color="auto"/>
                    <w:left w:val="none" w:sz="0" w:space="0" w:color="auto"/>
                    <w:bottom w:val="none" w:sz="0" w:space="0" w:color="auto"/>
                    <w:right w:val="none" w:sz="0" w:space="0" w:color="auto"/>
                  </w:divBdr>
                  <w:divsChild>
                    <w:div w:id="2130124784">
                      <w:marLeft w:val="0"/>
                      <w:marRight w:val="0"/>
                      <w:marTop w:val="0"/>
                      <w:marBottom w:val="0"/>
                      <w:divBdr>
                        <w:top w:val="none" w:sz="0" w:space="0" w:color="auto"/>
                        <w:left w:val="none" w:sz="0" w:space="0" w:color="auto"/>
                        <w:bottom w:val="none" w:sz="0" w:space="0" w:color="auto"/>
                        <w:right w:val="none" w:sz="0" w:space="0" w:color="auto"/>
                      </w:divBdr>
                      <w:divsChild>
                        <w:div w:id="1198815167">
                          <w:marLeft w:val="0"/>
                          <w:marRight w:val="0"/>
                          <w:marTop w:val="0"/>
                          <w:marBottom w:val="0"/>
                          <w:divBdr>
                            <w:top w:val="none" w:sz="0" w:space="0" w:color="auto"/>
                            <w:left w:val="none" w:sz="0" w:space="0" w:color="auto"/>
                            <w:bottom w:val="none" w:sz="0" w:space="0" w:color="auto"/>
                            <w:right w:val="none" w:sz="0" w:space="0" w:color="auto"/>
                          </w:divBdr>
                          <w:divsChild>
                            <w:div w:id="2003655438">
                              <w:marLeft w:val="0"/>
                              <w:marRight w:val="0"/>
                              <w:marTop w:val="0"/>
                              <w:marBottom w:val="0"/>
                              <w:divBdr>
                                <w:top w:val="none" w:sz="0" w:space="0" w:color="auto"/>
                                <w:left w:val="none" w:sz="0" w:space="0" w:color="auto"/>
                                <w:bottom w:val="none" w:sz="0" w:space="0" w:color="auto"/>
                                <w:right w:val="none" w:sz="0" w:space="0" w:color="auto"/>
                              </w:divBdr>
                              <w:divsChild>
                                <w:div w:id="639725215">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Child>
    </w:div>
    <w:div w:id="1217745724">
      <w:bodyDiv w:val="1"/>
      <w:marLeft w:val="0"/>
      <w:marRight w:val="0"/>
      <w:marTop w:val="0"/>
      <w:marBottom w:val="0"/>
      <w:divBdr>
        <w:top w:val="none" w:sz="0" w:space="0" w:color="auto"/>
        <w:left w:val="none" w:sz="0" w:space="0" w:color="auto"/>
        <w:bottom w:val="none" w:sz="0" w:space="0" w:color="auto"/>
        <w:right w:val="none" w:sz="0" w:space="0" w:color="auto"/>
      </w:divBdr>
    </w:div>
    <w:div w:id="1296062340">
      <w:bodyDiv w:val="1"/>
      <w:marLeft w:val="0"/>
      <w:marRight w:val="0"/>
      <w:marTop w:val="0"/>
      <w:marBottom w:val="0"/>
      <w:divBdr>
        <w:top w:val="none" w:sz="0" w:space="0" w:color="auto"/>
        <w:left w:val="none" w:sz="0" w:space="0" w:color="auto"/>
        <w:bottom w:val="none" w:sz="0" w:space="0" w:color="auto"/>
        <w:right w:val="none" w:sz="0" w:space="0" w:color="auto"/>
      </w:divBdr>
      <w:divsChild>
        <w:div w:id="1793665009">
          <w:marLeft w:val="0"/>
          <w:marRight w:val="0"/>
          <w:marTop w:val="0"/>
          <w:marBottom w:val="0"/>
          <w:divBdr>
            <w:top w:val="none" w:sz="0" w:space="0" w:color="auto"/>
            <w:left w:val="none" w:sz="0" w:space="0" w:color="auto"/>
            <w:bottom w:val="none" w:sz="0" w:space="0" w:color="auto"/>
            <w:right w:val="none" w:sz="0" w:space="0" w:color="auto"/>
          </w:divBdr>
          <w:divsChild>
            <w:div w:id="1398942602">
              <w:marLeft w:val="0"/>
              <w:marRight w:val="0"/>
              <w:marTop w:val="0"/>
              <w:marBottom w:val="0"/>
              <w:divBdr>
                <w:top w:val="none" w:sz="0" w:space="0" w:color="auto"/>
                <w:left w:val="none" w:sz="0" w:space="0" w:color="auto"/>
                <w:bottom w:val="none" w:sz="0" w:space="0" w:color="auto"/>
                <w:right w:val="none" w:sz="0" w:space="0" w:color="auto"/>
              </w:divBdr>
              <w:divsChild>
                <w:div w:id="313532087">
                  <w:marLeft w:val="-300"/>
                  <w:marRight w:val="0"/>
                  <w:marTop w:val="0"/>
                  <w:marBottom w:val="0"/>
                  <w:divBdr>
                    <w:top w:val="none" w:sz="0" w:space="0" w:color="auto"/>
                    <w:left w:val="none" w:sz="0" w:space="0" w:color="auto"/>
                    <w:bottom w:val="none" w:sz="0" w:space="0" w:color="auto"/>
                    <w:right w:val="none" w:sz="0" w:space="0" w:color="auto"/>
                  </w:divBdr>
                  <w:divsChild>
                    <w:div w:id="1955407098">
                      <w:marLeft w:val="0"/>
                      <w:marRight w:val="0"/>
                      <w:marTop w:val="0"/>
                      <w:marBottom w:val="0"/>
                      <w:divBdr>
                        <w:top w:val="none" w:sz="0" w:space="0" w:color="auto"/>
                        <w:left w:val="none" w:sz="0" w:space="0" w:color="auto"/>
                        <w:bottom w:val="none" w:sz="0" w:space="0" w:color="auto"/>
                        <w:right w:val="none" w:sz="0" w:space="0" w:color="auto"/>
                      </w:divBdr>
                      <w:divsChild>
                        <w:div w:id="747388515">
                          <w:marLeft w:val="0"/>
                          <w:marRight w:val="0"/>
                          <w:marTop w:val="0"/>
                          <w:marBottom w:val="0"/>
                          <w:divBdr>
                            <w:top w:val="none" w:sz="0" w:space="0" w:color="auto"/>
                            <w:left w:val="none" w:sz="0" w:space="0" w:color="auto"/>
                            <w:bottom w:val="none" w:sz="0" w:space="0" w:color="auto"/>
                            <w:right w:val="none" w:sz="0" w:space="0" w:color="auto"/>
                          </w:divBdr>
                          <w:divsChild>
                            <w:div w:id="8839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639885">
      <w:bodyDiv w:val="1"/>
      <w:marLeft w:val="0"/>
      <w:marRight w:val="0"/>
      <w:marTop w:val="0"/>
      <w:marBottom w:val="0"/>
      <w:divBdr>
        <w:top w:val="none" w:sz="0" w:space="0" w:color="auto"/>
        <w:left w:val="none" w:sz="0" w:space="0" w:color="auto"/>
        <w:bottom w:val="none" w:sz="0" w:space="0" w:color="auto"/>
        <w:right w:val="none" w:sz="0" w:space="0" w:color="auto"/>
      </w:divBdr>
    </w:div>
    <w:div w:id="1415856272">
      <w:bodyDiv w:val="1"/>
      <w:marLeft w:val="0"/>
      <w:marRight w:val="0"/>
      <w:marTop w:val="0"/>
      <w:marBottom w:val="0"/>
      <w:divBdr>
        <w:top w:val="none" w:sz="0" w:space="0" w:color="auto"/>
        <w:left w:val="none" w:sz="0" w:space="0" w:color="auto"/>
        <w:bottom w:val="none" w:sz="0" w:space="0" w:color="auto"/>
        <w:right w:val="none" w:sz="0" w:space="0" w:color="auto"/>
      </w:divBdr>
    </w:div>
    <w:div w:id="1530290974">
      <w:bodyDiv w:val="1"/>
      <w:marLeft w:val="0"/>
      <w:marRight w:val="0"/>
      <w:marTop w:val="0"/>
      <w:marBottom w:val="0"/>
      <w:divBdr>
        <w:top w:val="none" w:sz="0" w:space="0" w:color="auto"/>
        <w:left w:val="none" w:sz="0" w:space="0" w:color="auto"/>
        <w:bottom w:val="none" w:sz="0" w:space="0" w:color="auto"/>
        <w:right w:val="none" w:sz="0" w:space="0" w:color="auto"/>
      </w:divBdr>
    </w:div>
    <w:div w:id="1590918671">
      <w:bodyDiv w:val="1"/>
      <w:marLeft w:val="0"/>
      <w:marRight w:val="0"/>
      <w:marTop w:val="0"/>
      <w:marBottom w:val="0"/>
      <w:divBdr>
        <w:top w:val="none" w:sz="0" w:space="0" w:color="auto"/>
        <w:left w:val="none" w:sz="0" w:space="0" w:color="auto"/>
        <w:bottom w:val="none" w:sz="0" w:space="0" w:color="auto"/>
        <w:right w:val="none" w:sz="0" w:space="0" w:color="auto"/>
      </w:divBdr>
    </w:div>
    <w:div w:id="1592350409">
      <w:bodyDiv w:val="1"/>
      <w:marLeft w:val="0"/>
      <w:marRight w:val="0"/>
      <w:marTop w:val="0"/>
      <w:marBottom w:val="0"/>
      <w:divBdr>
        <w:top w:val="none" w:sz="0" w:space="0" w:color="auto"/>
        <w:left w:val="none" w:sz="0" w:space="0" w:color="auto"/>
        <w:bottom w:val="none" w:sz="0" w:space="0" w:color="auto"/>
        <w:right w:val="none" w:sz="0" w:space="0" w:color="auto"/>
      </w:divBdr>
    </w:div>
    <w:div w:id="1670669699">
      <w:bodyDiv w:val="1"/>
      <w:marLeft w:val="0"/>
      <w:marRight w:val="0"/>
      <w:marTop w:val="0"/>
      <w:marBottom w:val="0"/>
      <w:divBdr>
        <w:top w:val="none" w:sz="0" w:space="0" w:color="auto"/>
        <w:left w:val="none" w:sz="0" w:space="0" w:color="auto"/>
        <w:bottom w:val="none" w:sz="0" w:space="0" w:color="auto"/>
        <w:right w:val="none" w:sz="0" w:space="0" w:color="auto"/>
      </w:divBdr>
    </w:div>
    <w:div w:id="1816872960">
      <w:bodyDiv w:val="1"/>
      <w:marLeft w:val="0"/>
      <w:marRight w:val="0"/>
      <w:marTop w:val="0"/>
      <w:marBottom w:val="0"/>
      <w:divBdr>
        <w:top w:val="none" w:sz="0" w:space="0" w:color="auto"/>
        <w:left w:val="none" w:sz="0" w:space="0" w:color="auto"/>
        <w:bottom w:val="none" w:sz="0" w:space="0" w:color="auto"/>
        <w:right w:val="none" w:sz="0" w:space="0" w:color="auto"/>
      </w:divBdr>
    </w:div>
    <w:div w:id="1822572254">
      <w:bodyDiv w:val="1"/>
      <w:marLeft w:val="0"/>
      <w:marRight w:val="0"/>
      <w:marTop w:val="0"/>
      <w:marBottom w:val="0"/>
      <w:divBdr>
        <w:top w:val="none" w:sz="0" w:space="0" w:color="auto"/>
        <w:left w:val="none" w:sz="0" w:space="0" w:color="auto"/>
        <w:bottom w:val="none" w:sz="0" w:space="0" w:color="auto"/>
        <w:right w:val="none" w:sz="0" w:space="0" w:color="auto"/>
      </w:divBdr>
    </w:div>
    <w:div w:id="1961718777">
      <w:bodyDiv w:val="1"/>
      <w:marLeft w:val="0"/>
      <w:marRight w:val="0"/>
      <w:marTop w:val="0"/>
      <w:marBottom w:val="0"/>
      <w:divBdr>
        <w:top w:val="none" w:sz="0" w:space="0" w:color="auto"/>
        <w:left w:val="none" w:sz="0" w:space="0" w:color="auto"/>
        <w:bottom w:val="none" w:sz="0" w:space="0" w:color="auto"/>
        <w:right w:val="none" w:sz="0" w:space="0" w:color="auto"/>
      </w:divBdr>
    </w:div>
    <w:div w:id="2011446021">
      <w:bodyDiv w:val="1"/>
      <w:marLeft w:val="0"/>
      <w:marRight w:val="0"/>
      <w:marTop w:val="0"/>
      <w:marBottom w:val="0"/>
      <w:divBdr>
        <w:top w:val="none" w:sz="0" w:space="0" w:color="auto"/>
        <w:left w:val="none" w:sz="0" w:space="0" w:color="auto"/>
        <w:bottom w:val="none" w:sz="0" w:space="0" w:color="auto"/>
        <w:right w:val="none" w:sz="0" w:space="0" w:color="auto"/>
      </w:divBdr>
    </w:div>
    <w:div w:id="2016421324">
      <w:bodyDiv w:val="1"/>
      <w:marLeft w:val="0"/>
      <w:marRight w:val="0"/>
      <w:marTop w:val="0"/>
      <w:marBottom w:val="0"/>
      <w:divBdr>
        <w:top w:val="none" w:sz="0" w:space="0" w:color="auto"/>
        <w:left w:val="none" w:sz="0" w:space="0" w:color="auto"/>
        <w:bottom w:val="none" w:sz="0" w:space="0" w:color="auto"/>
        <w:right w:val="none" w:sz="0" w:space="0" w:color="auto"/>
      </w:divBdr>
    </w:div>
    <w:div w:id="2098859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ase-studies/example-case-studies-eu-citizens-rights-in-the-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v.smartwebportal.co.uk/homeoffice/public/webform.asp?id=67&amp;id2=627DF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qyd xmlns="22bbf75b-95f0-4949-8dcb-3c1d2c77dc29" xsi:nil="true"/>
    <SharedWithUsers xmlns="5f054ab2-02a6-451f-b0d3-a1edd8ce2fea">
      <UserInfo>
        <DisplayName>Ruchir Shah</DisplayName>
        <AccountId>89</AccountId>
        <AccountType/>
      </UserInfo>
      <UserInfo>
        <DisplayName>John Downie</DisplayName>
        <AccountId>79</AccountId>
        <AccountType/>
      </UserInfo>
      <UserInfo>
        <DisplayName>Kathryn Wane</DisplayName>
        <AccountId>201</AccountId>
        <AccountType/>
      </UserInfo>
      <UserInfo>
        <DisplayName>Jenny Bloomfield</DisplayName>
        <AccountId>180</AccountId>
        <AccountType/>
      </UserInfo>
      <UserInfo>
        <DisplayName>Lynn Williams</DisplayName>
        <AccountId>139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0DD35BCA69984389F165EF563E00B4" ma:contentTypeVersion="4" ma:contentTypeDescription="Create a new document." ma:contentTypeScope="" ma:versionID="f86f7f431bba9bafd0345d99e6580f96">
  <xsd:schema xmlns:xsd="http://www.w3.org/2001/XMLSchema" xmlns:xs="http://www.w3.org/2001/XMLSchema" xmlns:p="http://schemas.microsoft.com/office/2006/metadata/properties" xmlns:ns2="22bbf75b-95f0-4949-8dcb-3c1d2c77dc29" xmlns:ns3="5f054ab2-02a6-451f-b0d3-a1edd8ce2fea" targetNamespace="http://schemas.microsoft.com/office/2006/metadata/properties" ma:root="true" ma:fieldsID="e76a4c71cd0424b1f54797e393da44aa" ns2:_="" ns3:_="">
    <xsd:import namespace="22bbf75b-95f0-4949-8dcb-3c1d2c77dc29"/>
    <xsd:import namespace="5f054ab2-02a6-451f-b0d3-a1edd8ce2fea"/>
    <xsd:element name="properties">
      <xsd:complexType>
        <xsd:sequence>
          <xsd:element name="documentManagement">
            <xsd:complexType>
              <xsd:all>
                <xsd:element ref="ns2:hqyd"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bf75b-95f0-4949-8dcb-3c1d2c77dc29" elementFormDefault="qualified">
    <xsd:import namespace="http://schemas.microsoft.com/office/2006/documentManagement/types"/>
    <xsd:import namespace="http://schemas.microsoft.com/office/infopath/2007/PartnerControls"/>
    <xsd:element name="hqyd" ma:index="8" nillable="true" ma:displayName="Number" ma:internalName="hqy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f054ab2-02a6-451f-b0d3-a1edd8ce2fea"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E309A-E6AC-40F7-AEF0-CDE69B48F61B}">
  <ds:schemaRefs>
    <ds:schemaRef ds:uri="http://purl.org/dc/elements/1.1/"/>
    <ds:schemaRef ds:uri="http://schemas.microsoft.com/office/2006/metadata/properties"/>
    <ds:schemaRef ds:uri="22bbf75b-95f0-4949-8dcb-3c1d2c77dc29"/>
    <ds:schemaRef ds:uri="http://purl.org/dc/terms/"/>
    <ds:schemaRef ds:uri="http://schemas.openxmlformats.org/package/2006/metadata/core-properties"/>
    <ds:schemaRef ds:uri="http://purl.org/dc/dcmitype/"/>
    <ds:schemaRef ds:uri="http://schemas.microsoft.com/office/2006/documentManagement/types"/>
    <ds:schemaRef ds:uri="5f054ab2-02a6-451f-b0d3-a1edd8ce2fea"/>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96F61CA-A18E-4536-966A-79F2BFF52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bf75b-95f0-4949-8dcb-3c1d2c77dc29"/>
    <ds:schemaRef ds:uri="5f054ab2-02a6-451f-b0d3-a1edd8ce2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A5D1C0-FFD7-46CF-9444-9B24F061B4C7}">
  <ds:schemaRefs>
    <ds:schemaRef ds:uri="http://schemas.microsoft.com/sharepoint/v3/contenttype/forms"/>
  </ds:schemaRefs>
</ds:datastoreItem>
</file>

<file path=customXml/itemProps4.xml><?xml version="1.0" encoding="utf-8"?>
<ds:datastoreItem xmlns:ds="http://schemas.openxmlformats.org/officeDocument/2006/customXml" ds:itemID="{BF3DB332-01F8-4FC0-8286-257A3EA55A82}">
  <ds:schemaRefs>
    <ds:schemaRef ds:uri="http://schemas.microsoft.com/office/2006/metadata/longProperties"/>
  </ds:schemaRefs>
</ds:datastoreItem>
</file>

<file path=customXml/itemProps5.xml><?xml version="1.0" encoding="utf-8"?>
<ds:datastoreItem xmlns:ds="http://schemas.openxmlformats.org/officeDocument/2006/customXml" ds:itemID="{7F703A9A-2FB0-4827-B71C-6832F70D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7515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SCVO response to 2015-16 budget</vt:lpstr>
    </vt:vector>
  </TitlesOfParts>
  <Company>SCVO</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SCVO response to 2015-16 budget</dc:title>
  <dc:subject>SCVO response</dc:subject>
  <dc:creator>Lynn Williams</dc:creator>
  <cp:keywords>SCVO response to budget</cp:keywords>
  <cp:lastModifiedBy>Sian Lower</cp:lastModifiedBy>
  <cp:revision>2</cp:revision>
  <cp:lastPrinted>2015-06-25T11:29:00Z</cp:lastPrinted>
  <dcterms:created xsi:type="dcterms:W3CDTF">2017-10-20T12:35:00Z</dcterms:created>
  <dcterms:modified xsi:type="dcterms:W3CDTF">2017-10-20T12:35:00Z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0x010100440DD35BCA69984389F165EF563E00B4</vt:lpwstr>
  </property>
  <property fmtid="{D5CDD505-2E9C-101B-9397-08002B2CF9AE}" pid="3" name="display_urn:schemas-microsoft-com:office:office#SharedWithUsers">
    <vt:lpwstr>Ruchir Shah;John Downie;Kathryn Wane;Jenny Bloomfield</vt:lpwstr>
  </property>
  <property fmtid="{D5CDD505-2E9C-101B-9397-08002B2CF9AE}" pid="4" name="SharedWithUsers">
    <vt:lpwstr>89;#Ruchir Shah;#79;#John Downie;#201;#Kathryn Wane;#180;#Jenny Bloomfield</vt:lpwstr>
  </property>
</Properties>
</file>