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68" w:rsidRPr="005755DF" w:rsidRDefault="00062A68" w:rsidP="00062A68">
      <w:pPr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Pr="005755DF">
        <w:rPr>
          <w:b/>
        </w:rPr>
        <w:t>Financial Policies and Procedures</w:t>
      </w:r>
    </w:p>
    <w:p w:rsidR="00062A68" w:rsidRDefault="00062A68" w:rsidP="00062A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205"/>
      </w:tblGrid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  <w:b/>
              </w:rPr>
            </w:pPr>
            <w:r w:rsidRPr="00DD1E21">
              <w:rPr>
                <w:rFonts w:ascii="Gill Sans MT" w:hAnsi="Gill Sans MT" w:cs="Arial"/>
                <w:b/>
              </w:rPr>
              <w:t>Policy Area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  <w:b/>
              </w:rPr>
            </w:pPr>
            <w:r w:rsidRPr="00DD1E21">
              <w:rPr>
                <w:rFonts w:ascii="Gill Sans MT" w:hAnsi="Gill Sans MT" w:cs="Arial"/>
                <w:b/>
              </w:rPr>
              <w:t>Key things to include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Accounts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Setting out responsibilities for keeping accounts and for reporting to regulators and funders.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Handling cash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Procedures for recording and banking income</w:t>
            </w:r>
            <w:r>
              <w:rPr>
                <w:rFonts w:ascii="Gill Sans MT" w:hAnsi="Gill Sans MT" w:cs="Arial"/>
              </w:rPr>
              <w:t>,</w:t>
            </w:r>
            <w:r w:rsidRPr="00DD1E21">
              <w:rPr>
                <w:rFonts w:ascii="Gill Sans MT" w:hAnsi="Gill Sans MT" w:cs="Arial"/>
              </w:rPr>
              <w:t xml:space="preserve"> and for reducing risk of theft.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Cheques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Setting out who signs and countersigns cheques and for what amounts.  There should also be a process for handling and banking incoming cheques.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Budget setting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 xml:space="preserve">Who prepares and presents budgets for </w:t>
            </w:r>
            <w:r>
              <w:rPr>
                <w:rFonts w:ascii="Gill Sans MT" w:hAnsi="Gill Sans MT" w:cs="Arial"/>
              </w:rPr>
              <w:t>governing t</w:t>
            </w:r>
            <w:r w:rsidRPr="00DD1E21">
              <w:rPr>
                <w:rFonts w:ascii="Gill Sans MT" w:hAnsi="Gill Sans MT" w:cs="Arial"/>
              </w:rPr>
              <w:t>eam approval, and when.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Ordering and payment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 xml:space="preserve">Who can order supplies and services and authorise payments at various levels.  Who deals with invoices and when.  How the organisation will apply Value Added Tax rules.  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Financial reports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Set</w:t>
            </w:r>
            <w:r>
              <w:rPr>
                <w:rFonts w:ascii="Gill Sans MT" w:hAnsi="Gill Sans MT" w:cs="Arial"/>
              </w:rPr>
              <w:t>ting out reports the governing t</w:t>
            </w:r>
            <w:r w:rsidRPr="00DD1E21">
              <w:rPr>
                <w:rFonts w:ascii="Gill Sans MT" w:hAnsi="Gill Sans MT" w:cs="Arial"/>
              </w:rPr>
              <w:t xml:space="preserve">eam will receive, when, in what format and from whom. 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Payroll and expenses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 xml:space="preserve">To ensure procedures are in line with ‘Pay As You Earn’ personal tax rules. There should also be a process for claiming, verifying and authorising expenses and floats.  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Reserves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This will set a target and process for building reserves, based on an assessment of financial risk.</w:t>
            </w:r>
          </w:p>
        </w:tc>
      </w:tr>
      <w:tr w:rsidR="00062A68" w:rsidRPr="00DD1E21" w:rsidTr="00913B3C"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 xml:space="preserve">Assets 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To establish an inventory, and a replacement and maintenance schedule, for all equipment.</w:t>
            </w:r>
          </w:p>
        </w:tc>
      </w:tr>
      <w:tr w:rsidR="00062A68" w:rsidRPr="00DD1E21" w:rsidTr="00913B3C">
        <w:trPr>
          <w:trHeight w:val="70"/>
        </w:trPr>
        <w:tc>
          <w:tcPr>
            <w:tcW w:w="861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Fundraising</w:t>
            </w:r>
          </w:p>
        </w:tc>
        <w:tc>
          <w:tcPr>
            <w:tcW w:w="4139" w:type="pct"/>
            <w:shd w:val="clear" w:color="auto" w:fill="auto"/>
          </w:tcPr>
          <w:p w:rsidR="00062A68" w:rsidRPr="00DD1E21" w:rsidRDefault="00062A68" w:rsidP="00913B3C">
            <w:pPr>
              <w:rPr>
                <w:rFonts w:ascii="Gill Sans MT" w:hAnsi="Gill Sans MT" w:cs="Arial"/>
              </w:rPr>
            </w:pPr>
            <w:r w:rsidRPr="00DD1E21">
              <w:rPr>
                <w:rFonts w:ascii="Gill Sans MT" w:hAnsi="Gill Sans MT" w:cs="Arial"/>
              </w:rPr>
              <w:t>To set out how and from whom the o</w:t>
            </w:r>
            <w:r>
              <w:rPr>
                <w:rFonts w:ascii="Gill Sans MT" w:hAnsi="Gill Sans MT" w:cs="Arial"/>
              </w:rPr>
              <w:t>rganisation will fundraise (</w:t>
            </w:r>
            <w:r w:rsidRPr="00DD1E21">
              <w:rPr>
                <w:rFonts w:ascii="Gill Sans MT" w:hAnsi="Gill Sans MT" w:cs="Arial"/>
              </w:rPr>
              <w:t>Check charity l</w:t>
            </w:r>
            <w:r>
              <w:rPr>
                <w:rFonts w:ascii="Gill Sans MT" w:hAnsi="Gill Sans MT" w:cs="Arial"/>
              </w:rPr>
              <w:t>aw rules if necessary).</w:t>
            </w:r>
          </w:p>
        </w:tc>
      </w:tr>
    </w:tbl>
    <w:p w:rsidR="00062A68" w:rsidRDefault="00062A68" w:rsidP="00062A68"/>
    <w:p w:rsidR="00F643A4" w:rsidRPr="00AC242F" w:rsidRDefault="00F643A4" w:rsidP="00F643A4"/>
    <w:sectPr w:rsidR="00F643A4" w:rsidRPr="00AC242F" w:rsidSect="00AE13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3" w:right="985" w:bottom="1560" w:left="993" w:header="851" w:footer="3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8" w:rsidRDefault="00062A68">
      <w:r>
        <w:separator/>
      </w:r>
    </w:p>
  </w:endnote>
  <w:endnote w:type="continuationSeparator" w:id="0">
    <w:p w:rsidR="00062A68" w:rsidRDefault="000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F859B9" w:rsidP="00F643A4">
    <w:pPr>
      <w:pStyle w:val="Footer"/>
      <w:jc w:val="center"/>
      <w:rPr>
        <w:sz w:val="16"/>
      </w:rPr>
    </w:pPr>
  </w:p>
  <w:p w:rsidR="00F859B9" w:rsidRPr="00566D13" w:rsidRDefault="00F859B9" w:rsidP="00F643A4">
    <w:pPr>
      <w:pStyle w:val="Footer"/>
      <w:jc w:val="center"/>
      <w:rPr>
        <w:sz w:val="16"/>
      </w:rPr>
    </w:pPr>
    <w:r>
      <w:rPr>
        <w:sz w:val="16"/>
      </w:rPr>
      <w:br/>
    </w:r>
    <w:r>
      <w:rPr>
        <w:sz w:val="16"/>
      </w:rPr>
      <w:br/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sz w:val="16"/>
      </w:rPr>
      <w:br/>
    </w:r>
    <w:r>
      <w:rPr>
        <w:sz w:val="16"/>
      </w:rPr>
      <w:br/>
    </w:r>
    <w:r w:rsidRPr="00566D13">
      <w:rPr>
        <w:sz w:val="16"/>
      </w:rPr>
      <w:t xml:space="preserve">The Scottish Council for Voluntary Organisations (SCVO) is a Charity registered in Scotland, No. SC003558. </w:t>
    </w:r>
    <w:r>
      <w:rPr>
        <w:sz w:val="16"/>
      </w:rPr>
      <w:br/>
    </w:r>
    <w:r w:rsidRPr="00566D13">
      <w:rPr>
        <w:sz w:val="16"/>
      </w:rPr>
      <w:t xml:space="preserve">SCVO is a charitable company limited by guarantee registered in Scotland No. SC024591. </w:t>
    </w:r>
    <w:r>
      <w:rPr>
        <w:sz w:val="16"/>
      </w:rPr>
      <w:br/>
    </w:r>
    <w:r w:rsidRPr="00566D13">
      <w:rPr>
        <w:sz w:val="16"/>
      </w:rPr>
      <w:t>Registered office Mansfield Traquair Centre, 15 Mansfield Place, Edinburgh EH3 6BB.</w:t>
    </w:r>
  </w:p>
  <w:p w:rsidR="00F859B9" w:rsidRDefault="00F85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Pr="00D1421E" w:rsidRDefault="00F859B9" w:rsidP="00AE13C5">
    <w:pPr>
      <w:pStyle w:val="Footer"/>
      <w:jc w:val="center"/>
    </w:pPr>
    <w:r w:rsidRPr="00D1421E">
      <w:rPr>
        <w:rFonts w:cs="Arial"/>
        <w:bCs/>
      </w:rPr>
      <w:t>The Scottish Council for Voluntary Organisations (SCVO) is a Scottish Charitable Incorporated Organisation. Registration number SC003558.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8" w:rsidRDefault="00062A68">
      <w:r>
        <w:separator/>
      </w:r>
    </w:p>
  </w:footnote>
  <w:footnote w:type="continuationSeparator" w:id="0">
    <w:p w:rsidR="00062A68" w:rsidRDefault="0006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F859B9" w:rsidP="00F643A4">
    <w:pPr>
      <w:pStyle w:val="Header"/>
      <w:tabs>
        <w:tab w:val="clear" w:pos="4320"/>
        <w:tab w:val="clear" w:pos="8640"/>
        <w:tab w:val="left" w:pos="1936"/>
      </w:tabs>
    </w:pP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2C55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align>center</wp:align>
          </wp:positionH>
          <wp:positionV relativeFrom="paragraph">
            <wp:posOffset>-367030</wp:posOffset>
          </wp:positionV>
          <wp:extent cx="7158355" cy="1116330"/>
          <wp:effectExtent l="0" t="0" r="4445" b="1270"/>
          <wp:wrapTight wrapText="bothSides">
            <wp:wrapPolygon edited="0">
              <wp:start x="0" y="0"/>
              <wp:lineTo x="0" y="21133"/>
              <wp:lineTo x="21537" y="21133"/>
              <wp:lineTo x="21537" y="0"/>
              <wp:lineTo x="0" y="0"/>
            </wp:wrapPolygon>
          </wp:wrapTight>
          <wp:docPr id="10" name="Picture 10" descr="SCVO Basic Banner - post S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VO Basic Banner - post S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9EE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C8B"/>
    <w:multiLevelType w:val="hybridMultilevel"/>
    <w:tmpl w:val="0AD28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EE3"/>
    <w:multiLevelType w:val="hybridMultilevel"/>
    <w:tmpl w:val="5C464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0EC0"/>
    <w:multiLevelType w:val="hybridMultilevel"/>
    <w:tmpl w:val="E3E8D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F6A"/>
    <w:multiLevelType w:val="multilevel"/>
    <w:tmpl w:val="AF8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C0CC1"/>
    <w:multiLevelType w:val="multilevel"/>
    <w:tmpl w:val="110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82997"/>
    <w:multiLevelType w:val="hybridMultilevel"/>
    <w:tmpl w:val="F142F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8"/>
    <w:rsid w:val="00062A68"/>
    <w:rsid w:val="00137159"/>
    <w:rsid w:val="001B37EF"/>
    <w:rsid w:val="002C5559"/>
    <w:rsid w:val="005C4568"/>
    <w:rsid w:val="007D58CF"/>
    <w:rsid w:val="008A7DED"/>
    <w:rsid w:val="008E0851"/>
    <w:rsid w:val="00AE13C5"/>
    <w:rsid w:val="00BF45A5"/>
    <w:rsid w:val="00D1421E"/>
    <w:rsid w:val="00D62BF4"/>
    <w:rsid w:val="00F643A4"/>
    <w:rsid w:val="00F859B9"/>
    <w:rsid w:val="00FA1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8A674C54-49E1-45F3-8480-7E320481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68"/>
    <w:pPr>
      <w:spacing w:after="200" w:line="276" w:lineRule="auto"/>
    </w:pPr>
    <w:rPr>
      <w:rFonts w:ascii="Arial" w:eastAsiaTheme="minorHAnsi" w:hAnsi="Arial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F"/>
  </w:style>
  <w:style w:type="paragraph" w:styleId="Footer">
    <w:name w:val="footer"/>
    <w:basedOn w:val="Normal"/>
    <w:link w:val="Foot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F"/>
  </w:style>
  <w:style w:type="paragraph" w:styleId="ListBullet">
    <w:name w:val="List Bullet"/>
    <w:basedOn w:val="Normal"/>
    <w:uiPriority w:val="99"/>
    <w:unhideWhenUsed/>
    <w:rsid w:val="00AC242F"/>
    <w:pPr>
      <w:numPr>
        <w:numId w:val="1"/>
      </w:numPr>
      <w:contextualSpacing/>
    </w:pPr>
  </w:style>
  <w:style w:type="table" w:styleId="TableGrid">
    <w:name w:val="Table Grid"/>
    <w:basedOn w:val="TableNormal"/>
    <w:rsid w:val="004E0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4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21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VO%20Templates\SCVO-%20black%20and%20whit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SCVO- black and white header</Template>
  <TotalTime>0</TotalTime>
  <Pages>1</Pages>
  <Words>204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1333</CharactersWithSpaces>
  <SharedDoc>false</SharedDoc>
  <HLinks>
    <vt:vector size="12" baseType="variant">
      <vt:variant>
        <vt:i4>2359416</vt:i4>
      </vt:variant>
      <vt:variant>
        <vt:i4>-1</vt:i4>
      </vt:variant>
      <vt:variant>
        <vt:i4>2053</vt:i4>
      </vt:variant>
      <vt:variant>
        <vt:i4>1</vt:i4>
      </vt:variant>
      <vt:variant>
        <vt:lpwstr>SCVO_Report Template Banner</vt:lpwstr>
      </vt:variant>
      <vt:variant>
        <vt:lpwstr/>
      </vt:variant>
      <vt:variant>
        <vt:i4>7471153</vt:i4>
      </vt:variant>
      <vt:variant>
        <vt:i4>-1</vt:i4>
      </vt:variant>
      <vt:variant>
        <vt:i4>2056</vt:i4>
      </vt:variant>
      <vt:variant>
        <vt:i4>1</vt:i4>
      </vt:variant>
      <vt:variant>
        <vt:lpwstr>LegalBlurb_only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Ogg</dc:creator>
  <cp:lastModifiedBy>Rhonda McLean</cp:lastModifiedBy>
  <cp:revision>2</cp:revision>
  <cp:lastPrinted>2011-04-11T14:53:00Z</cp:lastPrinted>
  <dcterms:created xsi:type="dcterms:W3CDTF">2018-01-17T11:43:00Z</dcterms:created>
  <dcterms:modified xsi:type="dcterms:W3CDTF">2018-01-17T11:43:00Z</dcterms:modified>
</cp:coreProperties>
</file>