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50" w:rsidRPr="00C92820" w:rsidRDefault="00266E50" w:rsidP="00C92820">
      <w:pPr>
        <w:rPr>
          <w:rFonts w:ascii="Arial" w:hAnsi="Arial" w:cs="Arial"/>
          <w:b/>
          <w:sz w:val="20"/>
          <w:szCs w:val="20"/>
        </w:rPr>
      </w:pPr>
      <w:bookmarkStart w:id="0" w:name="_GoBack"/>
      <w:bookmarkEnd w:id="0"/>
      <w:r w:rsidRPr="00C92820">
        <w:rPr>
          <w:rFonts w:ascii="Arial" w:hAnsi="Arial" w:cs="Arial"/>
          <w:b/>
          <w:sz w:val="20"/>
          <w:szCs w:val="20"/>
        </w:rPr>
        <w:t xml:space="preserve">Sample induction checklist </w:t>
      </w:r>
    </w:p>
    <w:p w:rsidR="00266E50" w:rsidRPr="00C92820" w:rsidRDefault="00266E50" w:rsidP="00C92820">
      <w:pPr>
        <w:rPr>
          <w:rFonts w:ascii="Arial" w:hAnsi="Arial" w:cs="Arial"/>
          <w:sz w:val="20"/>
          <w:szCs w:val="20"/>
        </w:rPr>
      </w:pPr>
    </w:p>
    <w:p w:rsidR="00266E50" w:rsidRPr="00C92820" w:rsidRDefault="00266E50" w:rsidP="00C92820">
      <w:pPr>
        <w:rPr>
          <w:rFonts w:ascii="Arial" w:hAnsi="Arial" w:cs="Arial"/>
          <w:sz w:val="20"/>
          <w:szCs w:val="20"/>
        </w:rPr>
      </w:pPr>
      <w:r w:rsidRPr="00C92820">
        <w:rPr>
          <w:rFonts w:ascii="Arial" w:hAnsi="Arial" w:cs="Arial"/>
          <w:sz w:val="20"/>
          <w:szCs w:val="20"/>
        </w:rPr>
        <w:t xml:space="preserve">New board members must have the opportunity to learn how to carry out their responsibilities and know what support they can expect.  A thorough induction process is an essential introduction to your organisation. It should ensure that each new member acquires the necessary detail of how the organisation and the governing body works, so that they can play a full part in discussion and decision-making. </w:t>
      </w:r>
    </w:p>
    <w:p w:rsidR="00266E50" w:rsidRPr="00C92820" w:rsidRDefault="00266E50" w:rsidP="00C92820">
      <w:pPr>
        <w:rPr>
          <w:rFonts w:ascii="Arial" w:hAnsi="Arial" w:cs="Arial"/>
          <w:sz w:val="20"/>
          <w:szCs w:val="20"/>
        </w:rPr>
      </w:pPr>
    </w:p>
    <w:p w:rsidR="00266E50" w:rsidRPr="00C92820" w:rsidRDefault="00266E50" w:rsidP="00C92820">
      <w:pPr>
        <w:rPr>
          <w:rFonts w:ascii="Arial" w:hAnsi="Arial" w:cs="Arial"/>
          <w:sz w:val="20"/>
          <w:szCs w:val="20"/>
        </w:rPr>
      </w:pPr>
      <w:r w:rsidRPr="00C92820">
        <w:rPr>
          <w:rFonts w:ascii="Arial" w:hAnsi="Arial" w:cs="Arial"/>
          <w:sz w:val="20"/>
          <w:szCs w:val="20"/>
        </w:rPr>
        <w:t>An induction plan might include:</w:t>
      </w:r>
    </w:p>
    <w:p w:rsidR="00266E50" w:rsidRPr="00C92820" w:rsidRDefault="00266E50" w:rsidP="00C92820">
      <w:pPr>
        <w:pStyle w:val="ListParagraph"/>
        <w:numPr>
          <w:ilvl w:val="0"/>
          <w:numId w:val="9"/>
        </w:numPr>
        <w:rPr>
          <w:rFonts w:ascii="Arial" w:hAnsi="Arial" w:cs="Arial"/>
          <w:sz w:val="20"/>
          <w:szCs w:val="20"/>
        </w:rPr>
      </w:pPr>
      <w:r w:rsidRPr="00C92820">
        <w:rPr>
          <w:rFonts w:ascii="Arial" w:hAnsi="Arial" w:cs="Arial"/>
          <w:sz w:val="20"/>
          <w:szCs w:val="20"/>
        </w:rPr>
        <w:t>a welcome meeting and tour of the org</w:t>
      </w:r>
      <w:r w:rsidR="00BE2A86">
        <w:rPr>
          <w:rFonts w:ascii="Arial" w:hAnsi="Arial" w:cs="Arial"/>
          <w:sz w:val="20"/>
          <w:szCs w:val="20"/>
        </w:rPr>
        <w:t xml:space="preserve">anisation to meet its staff, </w:t>
      </w:r>
      <w:r w:rsidRPr="00C92820">
        <w:rPr>
          <w:rFonts w:ascii="Arial" w:hAnsi="Arial" w:cs="Arial"/>
          <w:sz w:val="20"/>
          <w:szCs w:val="20"/>
        </w:rPr>
        <w:t>volunteers</w:t>
      </w:r>
      <w:r w:rsidR="00BE2A86">
        <w:rPr>
          <w:rFonts w:ascii="Arial" w:hAnsi="Arial" w:cs="Arial"/>
          <w:sz w:val="20"/>
          <w:szCs w:val="20"/>
        </w:rPr>
        <w:t xml:space="preserve"> and beneficiaries</w:t>
      </w:r>
      <w:r w:rsidRPr="00C92820">
        <w:rPr>
          <w:rFonts w:ascii="Arial" w:hAnsi="Arial" w:cs="Arial"/>
          <w:sz w:val="20"/>
          <w:szCs w:val="20"/>
        </w:rPr>
        <w:t>.</w:t>
      </w:r>
    </w:p>
    <w:p w:rsidR="00266E50" w:rsidRPr="00C92820" w:rsidRDefault="00266E50" w:rsidP="00C92820">
      <w:pPr>
        <w:pStyle w:val="ListParagraph"/>
        <w:numPr>
          <w:ilvl w:val="0"/>
          <w:numId w:val="9"/>
        </w:numPr>
        <w:rPr>
          <w:rFonts w:ascii="Arial" w:hAnsi="Arial" w:cs="Arial"/>
          <w:sz w:val="20"/>
          <w:szCs w:val="20"/>
        </w:rPr>
      </w:pPr>
      <w:r w:rsidRPr="00C92820">
        <w:rPr>
          <w:rFonts w:ascii="Arial" w:hAnsi="Arial" w:cs="Arial"/>
          <w:sz w:val="20"/>
          <w:szCs w:val="20"/>
        </w:rPr>
        <w:t xml:space="preserve">a meeting with a small group of trustees, including the Chair, to brief the new member on what is going on in the organisation, recent key decisions, challenges, and longer-term plans. </w:t>
      </w:r>
    </w:p>
    <w:p w:rsidR="00266E50" w:rsidRPr="00C92820" w:rsidRDefault="00266E50" w:rsidP="00C92820">
      <w:pPr>
        <w:rPr>
          <w:rFonts w:ascii="Arial" w:hAnsi="Arial" w:cs="Arial"/>
          <w:sz w:val="20"/>
          <w:szCs w:val="20"/>
        </w:rPr>
      </w:pPr>
    </w:p>
    <w:p w:rsidR="00266E50" w:rsidRPr="00C92820" w:rsidRDefault="00266E50" w:rsidP="00C92820">
      <w:pPr>
        <w:rPr>
          <w:rFonts w:ascii="Arial" w:hAnsi="Arial" w:cs="Arial"/>
          <w:sz w:val="20"/>
          <w:szCs w:val="20"/>
        </w:rPr>
      </w:pPr>
      <w:r w:rsidRPr="00C92820">
        <w:rPr>
          <w:rFonts w:ascii="Arial" w:hAnsi="Arial" w:cs="Arial"/>
          <w:sz w:val="20"/>
          <w:szCs w:val="20"/>
        </w:rPr>
        <w:t>Here’s a sample induction checklist for what new members need to know. Ask existing members what they would have liked to know when they joined. Consider teaming up a new board member with an existing one for a year. By meeting up briefly before meetings to go through the agenda and sitting together at meetings, the learning curve for new members can be shortened.</w:t>
      </w:r>
    </w:p>
    <w:p w:rsidR="00266E50" w:rsidRPr="00C92820" w:rsidRDefault="00266E50" w:rsidP="00266E5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7"/>
        <w:gridCol w:w="1348"/>
        <w:gridCol w:w="1337"/>
      </w:tblGrid>
      <w:tr w:rsidR="00266E50" w:rsidRPr="00C92820" w:rsidTr="005501B8">
        <w:tc>
          <w:tcPr>
            <w:tcW w:w="6557" w:type="dxa"/>
            <w:shd w:val="clear" w:color="auto" w:fill="auto"/>
          </w:tcPr>
          <w:p w:rsidR="00266E50" w:rsidRPr="00C92820" w:rsidRDefault="00266E50" w:rsidP="005501B8">
            <w:pPr>
              <w:rPr>
                <w:rFonts w:ascii="Arial" w:hAnsi="Arial" w:cs="Arial"/>
                <w:b/>
                <w:sz w:val="20"/>
                <w:szCs w:val="20"/>
              </w:rPr>
            </w:pPr>
          </w:p>
          <w:p w:rsidR="00266E50" w:rsidRPr="00C92820" w:rsidRDefault="00266E50" w:rsidP="005501B8">
            <w:pPr>
              <w:rPr>
                <w:rFonts w:ascii="Arial" w:hAnsi="Arial" w:cs="Arial"/>
                <w:b/>
                <w:sz w:val="20"/>
                <w:szCs w:val="20"/>
              </w:rPr>
            </w:pPr>
            <w:r w:rsidRPr="00C92820">
              <w:rPr>
                <w:rFonts w:ascii="Arial" w:hAnsi="Arial" w:cs="Arial"/>
                <w:b/>
                <w:sz w:val="20"/>
                <w:szCs w:val="20"/>
              </w:rPr>
              <w:t>Key documents</w:t>
            </w:r>
          </w:p>
        </w:tc>
        <w:tc>
          <w:tcPr>
            <w:tcW w:w="1348" w:type="dxa"/>
            <w:shd w:val="clear" w:color="auto" w:fill="auto"/>
          </w:tcPr>
          <w:p w:rsidR="00266E50" w:rsidRPr="00C92820" w:rsidRDefault="00266E50" w:rsidP="005501B8">
            <w:pPr>
              <w:rPr>
                <w:rFonts w:ascii="Arial" w:hAnsi="Arial" w:cs="Arial"/>
                <w:b/>
                <w:sz w:val="20"/>
                <w:szCs w:val="20"/>
              </w:rPr>
            </w:pPr>
            <w:r w:rsidRPr="00C92820">
              <w:rPr>
                <w:rFonts w:ascii="Arial" w:hAnsi="Arial" w:cs="Arial"/>
                <w:b/>
                <w:sz w:val="20"/>
                <w:szCs w:val="20"/>
              </w:rPr>
              <w:t>Date provided</w:t>
            </w:r>
          </w:p>
        </w:tc>
        <w:tc>
          <w:tcPr>
            <w:tcW w:w="1337" w:type="dxa"/>
            <w:shd w:val="clear" w:color="auto" w:fill="auto"/>
          </w:tcPr>
          <w:p w:rsidR="00266E50" w:rsidRPr="00C92820" w:rsidRDefault="00266E50" w:rsidP="005501B8">
            <w:pPr>
              <w:rPr>
                <w:rFonts w:ascii="Arial" w:hAnsi="Arial" w:cs="Arial"/>
                <w:b/>
                <w:sz w:val="20"/>
                <w:szCs w:val="20"/>
              </w:rPr>
            </w:pPr>
          </w:p>
          <w:p w:rsidR="00266E50" w:rsidRPr="00C92820" w:rsidRDefault="00266E50" w:rsidP="005501B8">
            <w:pPr>
              <w:rPr>
                <w:rFonts w:ascii="Arial" w:hAnsi="Arial" w:cs="Arial"/>
                <w:b/>
                <w:sz w:val="20"/>
                <w:szCs w:val="20"/>
              </w:rPr>
            </w:pPr>
            <w:r w:rsidRPr="00C92820">
              <w:rPr>
                <w:rFonts w:ascii="Arial" w:hAnsi="Arial" w:cs="Arial"/>
                <w:b/>
                <w:sz w:val="20"/>
                <w:szCs w:val="20"/>
              </w:rPr>
              <w:t>Received</w:t>
            </w: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Governing document</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Recent annual report and accounts</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Overview of current financial position of the organisation</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Recent Minutes of committee meetings</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 xml:space="preserve">Dates of next committee meetings/other key dates </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Details of any subcommittees</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Copy of code of conduct</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Copy of register of interests, to be completed and returned</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Consent form and declaration, to be signed and returned</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Copy of OSCR Guidance for Charity Trustees (if a charity)</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Expenses policy and claim form</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Outline of board members’ roles and responsibilities</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5501B8" w:rsidRPr="00C92820" w:rsidTr="005501B8">
        <w:tc>
          <w:tcPr>
            <w:tcW w:w="6557" w:type="dxa"/>
            <w:shd w:val="clear" w:color="auto" w:fill="auto"/>
          </w:tcPr>
          <w:p w:rsidR="005501B8" w:rsidRPr="00C92820" w:rsidRDefault="005501B8" w:rsidP="005501B8">
            <w:pPr>
              <w:rPr>
                <w:rFonts w:ascii="Arial" w:hAnsi="Arial" w:cs="Arial"/>
                <w:sz w:val="20"/>
                <w:szCs w:val="20"/>
              </w:rPr>
            </w:pPr>
            <w:r>
              <w:rPr>
                <w:rFonts w:ascii="Arial" w:hAnsi="Arial" w:cs="Arial"/>
                <w:sz w:val="20"/>
                <w:szCs w:val="20"/>
              </w:rPr>
              <w:t>List of main sources of funding (including fundraising contracts)</w:t>
            </w:r>
          </w:p>
        </w:tc>
        <w:tc>
          <w:tcPr>
            <w:tcW w:w="1348" w:type="dxa"/>
            <w:shd w:val="clear" w:color="auto" w:fill="auto"/>
          </w:tcPr>
          <w:p w:rsidR="005501B8" w:rsidRPr="00C92820" w:rsidRDefault="005501B8" w:rsidP="005501B8">
            <w:pPr>
              <w:rPr>
                <w:rFonts w:ascii="Arial" w:hAnsi="Arial" w:cs="Arial"/>
                <w:b/>
                <w:sz w:val="20"/>
                <w:szCs w:val="20"/>
              </w:rPr>
            </w:pPr>
          </w:p>
        </w:tc>
        <w:tc>
          <w:tcPr>
            <w:tcW w:w="1337" w:type="dxa"/>
            <w:shd w:val="clear" w:color="auto" w:fill="auto"/>
          </w:tcPr>
          <w:p w:rsidR="005501B8" w:rsidRPr="00C92820" w:rsidRDefault="005501B8" w:rsidP="005501B8">
            <w:pPr>
              <w:rPr>
                <w:rFonts w:ascii="Arial" w:hAnsi="Arial" w:cs="Arial"/>
                <w:b/>
                <w:sz w:val="20"/>
                <w:szCs w:val="20"/>
              </w:rPr>
            </w:pPr>
          </w:p>
        </w:tc>
      </w:tr>
      <w:tr w:rsidR="005501B8" w:rsidRPr="00C92820" w:rsidTr="005501B8">
        <w:tc>
          <w:tcPr>
            <w:tcW w:w="6557" w:type="dxa"/>
            <w:shd w:val="clear" w:color="auto" w:fill="auto"/>
          </w:tcPr>
          <w:p w:rsidR="005501B8" w:rsidRDefault="005501B8" w:rsidP="00BE2A86">
            <w:pPr>
              <w:tabs>
                <w:tab w:val="left" w:pos="1620"/>
              </w:tabs>
              <w:rPr>
                <w:rFonts w:ascii="Arial" w:hAnsi="Arial" w:cs="Arial"/>
                <w:sz w:val="20"/>
                <w:szCs w:val="20"/>
              </w:rPr>
            </w:pPr>
            <w:r>
              <w:rPr>
                <w:rFonts w:ascii="Arial" w:hAnsi="Arial" w:cs="Arial"/>
                <w:sz w:val="20"/>
                <w:szCs w:val="20"/>
              </w:rPr>
              <w:t>Risk register</w:t>
            </w:r>
            <w:r w:rsidR="00BE2A86">
              <w:rPr>
                <w:rFonts w:ascii="Arial" w:hAnsi="Arial" w:cs="Arial"/>
                <w:sz w:val="20"/>
                <w:szCs w:val="20"/>
              </w:rPr>
              <w:tab/>
            </w:r>
          </w:p>
        </w:tc>
        <w:tc>
          <w:tcPr>
            <w:tcW w:w="1348" w:type="dxa"/>
            <w:shd w:val="clear" w:color="auto" w:fill="auto"/>
          </w:tcPr>
          <w:p w:rsidR="005501B8" w:rsidRPr="00C92820" w:rsidRDefault="005501B8" w:rsidP="005501B8">
            <w:pPr>
              <w:rPr>
                <w:rFonts w:ascii="Arial" w:hAnsi="Arial" w:cs="Arial"/>
                <w:b/>
                <w:sz w:val="20"/>
                <w:szCs w:val="20"/>
              </w:rPr>
            </w:pPr>
          </w:p>
        </w:tc>
        <w:tc>
          <w:tcPr>
            <w:tcW w:w="1337" w:type="dxa"/>
            <w:shd w:val="clear" w:color="auto" w:fill="auto"/>
          </w:tcPr>
          <w:p w:rsidR="005501B8" w:rsidRPr="00C92820" w:rsidRDefault="005501B8" w:rsidP="005501B8">
            <w:pPr>
              <w:rPr>
                <w:rFonts w:ascii="Arial" w:hAnsi="Arial" w:cs="Arial"/>
                <w:b/>
                <w:sz w:val="20"/>
                <w:szCs w:val="20"/>
              </w:rPr>
            </w:pPr>
          </w:p>
        </w:tc>
      </w:tr>
      <w:tr w:rsidR="00BE2A86" w:rsidRPr="00C92820" w:rsidTr="005501B8">
        <w:tc>
          <w:tcPr>
            <w:tcW w:w="6557" w:type="dxa"/>
            <w:shd w:val="clear" w:color="auto" w:fill="auto"/>
          </w:tcPr>
          <w:p w:rsidR="00BE2A86" w:rsidRDefault="00BE2A86" w:rsidP="00BE2A86">
            <w:pPr>
              <w:tabs>
                <w:tab w:val="left" w:pos="1620"/>
              </w:tabs>
              <w:rPr>
                <w:rFonts w:ascii="Arial" w:hAnsi="Arial" w:cs="Arial"/>
                <w:sz w:val="20"/>
                <w:szCs w:val="20"/>
              </w:rPr>
            </w:pPr>
            <w:r>
              <w:rPr>
                <w:rFonts w:ascii="Arial" w:hAnsi="Arial" w:cs="Arial"/>
                <w:sz w:val="20"/>
                <w:szCs w:val="20"/>
              </w:rPr>
              <w:t>Complaints Policy</w:t>
            </w:r>
          </w:p>
        </w:tc>
        <w:tc>
          <w:tcPr>
            <w:tcW w:w="1348" w:type="dxa"/>
            <w:shd w:val="clear" w:color="auto" w:fill="auto"/>
          </w:tcPr>
          <w:p w:rsidR="00BE2A86" w:rsidRPr="00C92820" w:rsidRDefault="00BE2A86" w:rsidP="005501B8">
            <w:pPr>
              <w:rPr>
                <w:rFonts w:ascii="Arial" w:hAnsi="Arial" w:cs="Arial"/>
                <w:b/>
                <w:sz w:val="20"/>
                <w:szCs w:val="20"/>
              </w:rPr>
            </w:pPr>
          </w:p>
        </w:tc>
        <w:tc>
          <w:tcPr>
            <w:tcW w:w="1337" w:type="dxa"/>
            <w:shd w:val="clear" w:color="auto" w:fill="auto"/>
          </w:tcPr>
          <w:p w:rsidR="00BE2A86" w:rsidRPr="00C92820" w:rsidRDefault="00BE2A86"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b/>
                <w:sz w:val="20"/>
                <w:szCs w:val="20"/>
              </w:rPr>
            </w:pPr>
            <w:r w:rsidRPr="00C92820">
              <w:rPr>
                <w:rFonts w:ascii="Arial" w:hAnsi="Arial" w:cs="Arial"/>
                <w:b/>
                <w:sz w:val="20"/>
                <w:szCs w:val="20"/>
              </w:rPr>
              <w:t>Organisational Information</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Mission statement</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Brief history of the organisation</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Organisation/staff structure</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Contact details of board members and key personnel</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5501B8" w:rsidRPr="00C92820" w:rsidTr="005501B8">
        <w:tc>
          <w:tcPr>
            <w:tcW w:w="6557" w:type="dxa"/>
            <w:shd w:val="clear" w:color="auto" w:fill="auto"/>
          </w:tcPr>
          <w:p w:rsidR="005501B8" w:rsidRPr="00C92820" w:rsidRDefault="005501B8" w:rsidP="005501B8">
            <w:pPr>
              <w:rPr>
                <w:rFonts w:ascii="Arial" w:hAnsi="Arial" w:cs="Arial"/>
                <w:sz w:val="20"/>
                <w:szCs w:val="20"/>
              </w:rPr>
            </w:pPr>
            <w:r>
              <w:rPr>
                <w:rFonts w:ascii="Arial" w:hAnsi="Arial" w:cs="Arial"/>
                <w:sz w:val="20"/>
                <w:szCs w:val="20"/>
              </w:rPr>
              <w:t xml:space="preserve">Policies which apply to the board (e.g. </w:t>
            </w:r>
            <w:r w:rsidR="00371276">
              <w:rPr>
                <w:rFonts w:ascii="Arial" w:hAnsi="Arial" w:cs="Arial"/>
                <w:sz w:val="20"/>
                <w:szCs w:val="20"/>
              </w:rPr>
              <w:t>equal opps/social media)</w:t>
            </w:r>
          </w:p>
        </w:tc>
        <w:tc>
          <w:tcPr>
            <w:tcW w:w="1348" w:type="dxa"/>
            <w:shd w:val="clear" w:color="auto" w:fill="auto"/>
          </w:tcPr>
          <w:p w:rsidR="005501B8" w:rsidRPr="00C92820" w:rsidRDefault="005501B8" w:rsidP="005501B8">
            <w:pPr>
              <w:rPr>
                <w:rFonts w:ascii="Arial" w:hAnsi="Arial" w:cs="Arial"/>
                <w:b/>
                <w:sz w:val="20"/>
                <w:szCs w:val="20"/>
              </w:rPr>
            </w:pPr>
          </w:p>
        </w:tc>
        <w:tc>
          <w:tcPr>
            <w:tcW w:w="1337" w:type="dxa"/>
            <w:shd w:val="clear" w:color="auto" w:fill="auto"/>
          </w:tcPr>
          <w:p w:rsidR="005501B8" w:rsidRPr="00C92820" w:rsidRDefault="005501B8"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Job description of chief executive or key staff/volunteers</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Business or strategic plan</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Newsletters, publicity information</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r w:rsidR="00266E50" w:rsidRPr="00C92820" w:rsidTr="005501B8">
        <w:tc>
          <w:tcPr>
            <w:tcW w:w="6557" w:type="dxa"/>
            <w:shd w:val="clear" w:color="auto" w:fill="auto"/>
          </w:tcPr>
          <w:p w:rsidR="00266E50" w:rsidRPr="00C92820" w:rsidRDefault="00266E50" w:rsidP="005501B8">
            <w:pPr>
              <w:rPr>
                <w:rFonts w:ascii="Arial" w:hAnsi="Arial" w:cs="Arial"/>
                <w:sz w:val="20"/>
                <w:szCs w:val="20"/>
              </w:rPr>
            </w:pPr>
            <w:r w:rsidRPr="00C92820">
              <w:rPr>
                <w:rFonts w:ascii="Arial" w:hAnsi="Arial" w:cs="Arial"/>
                <w:sz w:val="20"/>
                <w:szCs w:val="20"/>
              </w:rPr>
              <w:t xml:space="preserve">List of key stakeholders </w:t>
            </w:r>
          </w:p>
        </w:tc>
        <w:tc>
          <w:tcPr>
            <w:tcW w:w="1348" w:type="dxa"/>
            <w:shd w:val="clear" w:color="auto" w:fill="auto"/>
          </w:tcPr>
          <w:p w:rsidR="00266E50" w:rsidRPr="00C92820" w:rsidRDefault="00266E50" w:rsidP="005501B8">
            <w:pPr>
              <w:rPr>
                <w:rFonts w:ascii="Arial" w:hAnsi="Arial" w:cs="Arial"/>
                <w:b/>
                <w:sz w:val="20"/>
                <w:szCs w:val="20"/>
              </w:rPr>
            </w:pPr>
          </w:p>
        </w:tc>
        <w:tc>
          <w:tcPr>
            <w:tcW w:w="1337" w:type="dxa"/>
            <w:shd w:val="clear" w:color="auto" w:fill="auto"/>
          </w:tcPr>
          <w:p w:rsidR="00266E50" w:rsidRPr="00C92820" w:rsidRDefault="00266E50" w:rsidP="005501B8">
            <w:pPr>
              <w:rPr>
                <w:rFonts w:ascii="Arial" w:hAnsi="Arial" w:cs="Arial"/>
                <w:b/>
                <w:sz w:val="20"/>
                <w:szCs w:val="20"/>
              </w:rPr>
            </w:pPr>
          </w:p>
        </w:tc>
      </w:tr>
    </w:tbl>
    <w:p w:rsidR="00266E50" w:rsidRPr="00C92820" w:rsidRDefault="00266E50" w:rsidP="00266E50">
      <w:pPr>
        <w:rPr>
          <w:rFonts w:ascii="Arial" w:hAnsi="Arial" w:cs="Arial"/>
          <w:b/>
          <w:sz w:val="20"/>
          <w:szCs w:val="20"/>
        </w:rPr>
      </w:pPr>
    </w:p>
    <w:p w:rsidR="00266E50" w:rsidRPr="00C92820" w:rsidRDefault="00266E50" w:rsidP="00266E50">
      <w:pPr>
        <w:spacing w:line="360" w:lineRule="auto"/>
        <w:rPr>
          <w:rFonts w:ascii="Arial" w:hAnsi="Arial" w:cs="Arial"/>
          <w:sz w:val="20"/>
          <w:szCs w:val="20"/>
        </w:rPr>
      </w:pPr>
    </w:p>
    <w:p w:rsidR="00F643A4" w:rsidRPr="00C92820" w:rsidRDefault="00F643A4" w:rsidP="00F643A4">
      <w:pPr>
        <w:rPr>
          <w:rFonts w:ascii="Arial" w:hAnsi="Arial" w:cs="Arial"/>
          <w:sz w:val="20"/>
          <w:szCs w:val="20"/>
        </w:rPr>
      </w:pPr>
    </w:p>
    <w:sectPr w:rsidR="00F643A4" w:rsidRPr="00C92820" w:rsidSect="00C92820">
      <w:headerReference w:type="default" r:id="rId7"/>
      <w:footerReference w:type="default" r:id="rId8"/>
      <w:headerReference w:type="first" r:id="rId9"/>
      <w:footerReference w:type="first" r:id="rId10"/>
      <w:pgSz w:w="11900" w:h="16840"/>
      <w:pgMar w:top="587" w:right="985" w:bottom="1560" w:left="993" w:header="851" w:footer="38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B8" w:rsidRDefault="005501B8">
      <w:r>
        <w:separator/>
      </w:r>
    </w:p>
  </w:endnote>
  <w:endnote w:type="continuationSeparator" w:id="0">
    <w:p w:rsidR="005501B8" w:rsidRDefault="0055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8" w:rsidRDefault="005501B8" w:rsidP="00F643A4">
    <w:pPr>
      <w:pStyle w:val="Footer"/>
      <w:jc w:val="center"/>
      <w:rPr>
        <w:rFonts w:ascii="Arial" w:hAnsi="Arial"/>
        <w:sz w:val="16"/>
        <w:szCs w:val="22"/>
      </w:rPr>
    </w:pPr>
  </w:p>
  <w:p w:rsidR="005501B8" w:rsidRPr="00566D13" w:rsidRDefault="005501B8" w:rsidP="00F643A4">
    <w:pPr>
      <w:pStyle w:val="Footer"/>
      <w:jc w:val="center"/>
      <w:rPr>
        <w:sz w:val="16"/>
      </w:rPr>
    </w:pPr>
    <w:r>
      <w:rPr>
        <w:rFonts w:ascii="Arial" w:hAnsi="Arial"/>
        <w:sz w:val="16"/>
        <w:szCs w:val="22"/>
      </w:rPr>
      <w:br/>
    </w:r>
    <w:r>
      <w:rPr>
        <w:rFonts w:ascii="Arial" w:hAnsi="Arial"/>
        <w:sz w:val="16"/>
        <w:szCs w:val="22"/>
      </w:rPr>
      <w:br/>
      <w:t>–––––––––––––––––––––––––––––––––––––––––––––––––––––––––––––––––––––––––––––––––––––––––––––––––––––––––––––</w:t>
    </w:r>
    <w:r>
      <w:rPr>
        <w:rFonts w:ascii="Arial" w:hAnsi="Arial"/>
        <w:sz w:val="16"/>
        <w:szCs w:val="22"/>
      </w:rPr>
      <w:br/>
    </w:r>
    <w:r>
      <w:rPr>
        <w:rFonts w:ascii="Arial" w:hAnsi="Arial"/>
        <w:sz w:val="16"/>
        <w:szCs w:val="22"/>
      </w:rPr>
      <w:br/>
    </w:r>
    <w:r w:rsidRPr="00566D13">
      <w:rPr>
        <w:rFonts w:ascii="Arial" w:hAnsi="Arial"/>
        <w:sz w:val="16"/>
        <w:szCs w:val="22"/>
      </w:rPr>
      <w:t xml:space="preserve">The Scottish Council for Voluntary Organisations (SCVO) is a Charity registered in Scotland, No. SC003558. </w:t>
    </w:r>
    <w:r>
      <w:rPr>
        <w:rFonts w:ascii="Arial" w:hAnsi="Arial"/>
        <w:sz w:val="16"/>
        <w:szCs w:val="22"/>
      </w:rPr>
      <w:br/>
    </w:r>
    <w:r w:rsidRPr="00566D13">
      <w:rPr>
        <w:rFonts w:ascii="Arial" w:hAnsi="Arial"/>
        <w:sz w:val="16"/>
        <w:szCs w:val="22"/>
      </w:rPr>
      <w:t xml:space="preserve">SCVO is a charitable company limited by guarantee registered in Scotland No. SC024591. </w:t>
    </w:r>
    <w:r>
      <w:rPr>
        <w:rFonts w:ascii="Arial" w:hAnsi="Arial"/>
        <w:sz w:val="16"/>
        <w:szCs w:val="22"/>
      </w:rPr>
      <w:br/>
    </w:r>
    <w:r w:rsidRPr="00566D13">
      <w:rPr>
        <w:rFonts w:ascii="Arial" w:hAnsi="Arial"/>
        <w:sz w:val="16"/>
        <w:szCs w:val="22"/>
      </w:rPr>
      <w:t>Registered office Mansfield Traquair Centre, 15 Mansfield Place, Edinburgh EH3 6BB.</w:t>
    </w:r>
  </w:p>
  <w:p w:rsidR="005501B8" w:rsidRDefault="00550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8" w:rsidRPr="00D1421E" w:rsidRDefault="005501B8" w:rsidP="00AE13C5">
    <w:pPr>
      <w:pStyle w:val="Footer"/>
      <w:jc w:val="center"/>
      <w:rPr>
        <w:rFonts w:ascii="Arial" w:hAnsi="Arial"/>
      </w:rPr>
    </w:pPr>
    <w:r w:rsidRPr="00D1421E">
      <w:rPr>
        <w:rFonts w:ascii="Arial" w:hAnsi="Arial" w:cs="Arial"/>
        <w:bCs/>
      </w:rPr>
      <w:t>The Scottish Council for Voluntary Organisations (SCVO) is a Scottish Charitable Incorporated Organisation. Registration number SC003558.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B8" w:rsidRDefault="005501B8">
      <w:r>
        <w:separator/>
      </w:r>
    </w:p>
  </w:footnote>
  <w:footnote w:type="continuationSeparator" w:id="0">
    <w:p w:rsidR="005501B8" w:rsidRDefault="00550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8" w:rsidRDefault="005501B8" w:rsidP="00F643A4">
    <w:pPr>
      <w:pStyle w:val="Header"/>
      <w:tabs>
        <w:tab w:val="clear" w:pos="4320"/>
        <w:tab w:val="clear" w:pos="8640"/>
        <w:tab w:val="left" w:pos="1936"/>
      </w:tabs>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8" w:rsidRDefault="005501B8">
    <w:pPr>
      <w:pStyle w:val="Header"/>
    </w:pPr>
    <w:r>
      <w:rPr>
        <w:noProof/>
      </w:rPr>
      <w:drawing>
        <wp:anchor distT="0" distB="0" distL="114300" distR="114300" simplePos="0" relativeHeight="251659264" behindDoc="0" locked="1" layoutInCell="1" allowOverlap="1">
          <wp:simplePos x="0" y="0"/>
          <wp:positionH relativeFrom="column">
            <wp:align>center</wp:align>
          </wp:positionH>
          <wp:positionV relativeFrom="paragraph">
            <wp:posOffset>-367030</wp:posOffset>
          </wp:positionV>
          <wp:extent cx="7158355" cy="1116330"/>
          <wp:effectExtent l="0" t="0" r="4445" b="1270"/>
          <wp:wrapTight wrapText="bothSides">
            <wp:wrapPolygon edited="0">
              <wp:start x="0" y="0"/>
              <wp:lineTo x="0" y="21133"/>
              <wp:lineTo x="21537" y="21133"/>
              <wp:lineTo x="21537" y="0"/>
              <wp:lineTo x="0" y="0"/>
            </wp:wrapPolygon>
          </wp:wrapTight>
          <wp:docPr id="4" name="Picture 4" descr="SCVO Basic Banner - post S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VO Basic Banner - post S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835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9EEF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3C8B"/>
    <w:multiLevelType w:val="hybridMultilevel"/>
    <w:tmpl w:val="0AD28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B0969"/>
    <w:multiLevelType w:val="hybridMultilevel"/>
    <w:tmpl w:val="5796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05EE3"/>
    <w:multiLevelType w:val="hybridMultilevel"/>
    <w:tmpl w:val="5C464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20EC0"/>
    <w:multiLevelType w:val="hybridMultilevel"/>
    <w:tmpl w:val="E3E8D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6D4F6A"/>
    <w:multiLevelType w:val="multilevel"/>
    <w:tmpl w:val="AF8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C0CC1"/>
    <w:multiLevelType w:val="multilevel"/>
    <w:tmpl w:val="1100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939B7"/>
    <w:multiLevelType w:val="hybridMultilevel"/>
    <w:tmpl w:val="D79CFA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C82997"/>
    <w:multiLevelType w:val="hybridMultilevel"/>
    <w:tmpl w:val="F142F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8"/>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50"/>
    <w:rsid w:val="00137159"/>
    <w:rsid w:val="001B37EF"/>
    <w:rsid w:val="00266E50"/>
    <w:rsid w:val="002C5559"/>
    <w:rsid w:val="00371276"/>
    <w:rsid w:val="005501B8"/>
    <w:rsid w:val="007D58CF"/>
    <w:rsid w:val="008A7DED"/>
    <w:rsid w:val="008E0851"/>
    <w:rsid w:val="009F55C4"/>
    <w:rsid w:val="00AE13C5"/>
    <w:rsid w:val="00BE2A86"/>
    <w:rsid w:val="00BF45A5"/>
    <w:rsid w:val="00C92820"/>
    <w:rsid w:val="00D1421E"/>
    <w:rsid w:val="00F643A4"/>
    <w:rsid w:val="00F859B9"/>
    <w:rsid w:val="00FA10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15:docId w15:val="{60669B8E-BB6F-4470-99E5-EE2D7AEE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1">
    <w:lsdException w:name="Normal"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50"/>
    <w:rPr>
      <w:rFonts w:ascii="Times New Roman" w:eastAsia="Times New Roman" w:hAnsi="Times New Roman"/>
      <w:sz w:val="24"/>
      <w:szCs w:val="24"/>
      <w:lang w:eastAsia="en-GB"/>
    </w:rPr>
  </w:style>
  <w:style w:type="paragraph" w:styleId="Heading2">
    <w:name w:val="heading 2"/>
    <w:basedOn w:val="Normal"/>
    <w:next w:val="Normal"/>
    <w:link w:val="Heading2Char"/>
    <w:unhideWhenUsed/>
    <w:qFormat/>
    <w:rsid w:val="00266E50"/>
    <w:pPr>
      <w:keepNext/>
      <w:keepLines/>
      <w:spacing w:before="20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42F"/>
    <w:pPr>
      <w:tabs>
        <w:tab w:val="center" w:pos="4320"/>
        <w:tab w:val="right" w:pos="8640"/>
      </w:tabs>
    </w:pPr>
  </w:style>
  <w:style w:type="character" w:customStyle="1" w:styleId="HeaderChar">
    <w:name w:val="Header Char"/>
    <w:basedOn w:val="DefaultParagraphFont"/>
    <w:link w:val="Header"/>
    <w:uiPriority w:val="99"/>
    <w:rsid w:val="00AC242F"/>
  </w:style>
  <w:style w:type="paragraph" w:styleId="Footer">
    <w:name w:val="footer"/>
    <w:basedOn w:val="Normal"/>
    <w:link w:val="FooterChar"/>
    <w:uiPriority w:val="99"/>
    <w:unhideWhenUsed/>
    <w:rsid w:val="00AC242F"/>
    <w:pPr>
      <w:tabs>
        <w:tab w:val="center" w:pos="4320"/>
        <w:tab w:val="right" w:pos="8640"/>
      </w:tabs>
    </w:pPr>
  </w:style>
  <w:style w:type="character" w:customStyle="1" w:styleId="FooterChar">
    <w:name w:val="Footer Char"/>
    <w:basedOn w:val="DefaultParagraphFont"/>
    <w:link w:val="Footer"/>
    <w:uiPriority w:val="99"/>
    <w:rsid w:val="00AC242F"/>
  </w:style>
  <w:style w:type="paragraph" w:styleId="ListBullet">
    <w:name w:val="List Bullet"/>
    <w:basedOn w:val="Normal"/>
    <w:uiPriority w:val="99"/>
    <w:unhideWhenUsed/>
    <w:rsid w:val="00AC242F"/>
    <w:pPr>
      <w:numPr>
        <w:numId w:val="1"/>
      </w:numPr>
      <w:contextualSpacing/>
    </w:pPr>
  </w:style>
  <w:style w:type="table" w:styleId="TableGrid">
    <w:name w:val="Table Grid"/>
    <w:basedOn w:val="TableNormal"/>
    <w:rsid w:val="004E0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421E"/>
    <w:rPr>
      <w:rFonts w:ascii="Lucida Grande" w:hAnsi="Lucida Grande"/>
      <w:sz w:val="18"/>
      <w:szCs w:val="18"/>
    </w:rPr>
  </w:style>
  <w:style w:type="character" w:customStyle="1" w:styleId="BalloonTextChar">
    <w:name w:val="Balloon Text Char"/>
    <w:basedOn w:val="DefaultParagraphFont"/>
    <w:link w:val="BalloonText"/>
    <w:rsid w:val="00D1421E"/>
    <w:rPr>
      <w:rFonts w:ascii="Lucida Grande" w:hAnsi="Lucida Grande"/>
      <w:sz w:val="18"/>
      <w:szCs w:val="18"/>
      <w:lang w:val="en-US"/>
    </w:rPr>
  </w:style>
  <w:style w:type="character" w:customStyle="1" w:styleId="Heading2Char">
    <w:name w:val="Heading 2 Char"/>
    <w:basedOn w:val="DefaultParagraphFont"/>
    <w:link w:val="Heading2"/>
    <w:rsid w:val="00266E50"/>
    <w:rPr>
      <w:rFonts w:ascii="Times New Roman" w:eastAsiaTheme="majorEastAsia" w:hAnsi="Times New Roman" w:cstheme="majorBidi"/>
      <w:bCs/>
      <w:sz w:val="36"/>
      <w:szCs w:val="26"/>
      <w:lang w:eastAsia="en-GB"/>
    </w:rPr>
  </w:style>
  <w:style w:type="paragraph" w:styleId="ListParagraph">
    <w:name w:val="List Paragraph"/>
    <w:basedOn w:val="Normal"/>
    <w:rsid w:val="00C92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VO%20Templates\SCVO-%20black%20and%20whit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SCVO- black and white header</Template>
  <TotalTime>1</TotalTime>
  <Pages>2</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2217</CharactersWithSpaces>
  <SharedDoc>false</SharedDoc>
  <HLinks>
    <vt:vector size="12" baseType="variant">
      <vt:variant>
        <vt:i4>2359416</vt:i4>
      </vt:variant>
      <vt:variant>
        <vt:i4>-1</vt:i4>
      </vt:variant>
      <vt:variant>
        <vt:i4>2053</vt:i4>
      </vt:variant>
      <vt:variant>
        <vt:i4>1</vt:i4>
      </vt:variant>
      <vt:variant>
        <vt:lpwstr>SCVO_Report Template Banner</vt:lpwstr>
      </vt:variant>
      <vt:variant>
        <vt:lpwstr/>
      </vt:variant>
      <vt:variant>
        <vt:i4>7471153</vt:i4>
      </vt:variant>
      <vt:variant>
        <vt:i4>-1</vt:i4>
      </vt:variant>
      <vt:variant>
        <vt:i4>2056</vt:i4>
      </vt:variant>
      <vt:variant>
        <vt:i4>1</vt:i4>
      </vt:variant>
      <vt:variant>
        <vt:lpwstr>LegalBlurb_only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Ogg</dc:creator>
  <cp:lastModifiedBy>Rhonda McLean</cp:lastModifiedBy>
  <cp:revision>2</cp:revision>
  <cp:lastPrinted>2011-04-11T14:53:00Z</cp:lastPrinted>
  <dcterms:created xsi:type="dcterms:W3CDTF">2018-01-17T12:03:00Z</dcterms:created>
  <dcterms:modified xsi:type="dcterms:W3CDTF">2018-01-17T12:03:00Z</dcterms:modified>
</cp:coreProperties>
</file>