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2802" w14:textId="6C3959B6" w:rsidR="00E73F19" w:rsidRDefault="00E73F19" w:rsidP="00E73F19">
      <w:pPr>
        <w:jc w:val="center"/>
      </w:pPr>
      <w:r>
        <w:rPr>
          <w:rFonts w:ascii="Times New Roman" w:hAnsi="Times New Roman" w:cs="Times New Roman"/>
          <w:sz w:val="24"/>
          <w:szCs w:val="24"/>
        </w:rPr>
        <w:t xml:space="preserve">SUMMARY OF ORDINANCE NO. </w:t>
      </w:r>
      <w:r>
        <w:rPr>
          <w:rFonts w:ascii="Times New Roman" w:hAnsi="Times New Roman" w:cs="Times New Roman"/>
          <w:sz w:val="24"/>
          <w:szCs w:val="24"/>
        </w:rPr>
        <w:t>O19-3243</w:t>
      </w:r>
      <w:r>
        <w:rPr>
          <w:rFonts w:ascii="Times New Roman" w:hAnsi="Times New Roman" w:cs="Times New Roman"/>
          <w:sz w:val="24"/>
          <w:szCs w:val="24"/>
        </w:rPr>
        <w:t>OF THE CITY OF SHELDON, IOWA</w:t>
      </w:r>
    </w:p>
    <w:p w14:paraId="632A8055" w14:textId="77777777" w:rsidR="00E73F19" w:rsidRDefault="00E73F19" w:rsidP="00E73F19">
      <w:r>
        <w:rPr>
          <w:rFonts w:ascii="Times New Roman" w:hAnsi="Times New Roman" w:cs="Times New Roman"/>
          <w:sz w:val="24"/>
          <w:szCs w:val="24"/>
        </w:rPr>
        <w:t> </w:t>
      </w:r>
    </w:p>
    <w:p w14:paraId="708A3224" w14:textId="7FC3C1C7" w:rsidR="00E73F19" w:rsidRDefault="00E73F19" w:rsidP="00E73F19">
      <w:r>
        <w:rPr>
          <w:rFonts w:ascii="Times New Roman" w:hAnsi="Times New Roman" w:cs="Times New Roman"/>
          <w:sz w:val="24"/>
          <w:szCs w:val="24"/>
        </w:rPr>
        <w:t xml:space="preserve">Ordinance No. </w:t>
      </w:r>
      <w:r>
        <w:rPr>
          <w:rFonts w:ascii="Times New Roman" w:hAnsi="Times New Roman" w:cs="Times New Roman"/>
          <w:sz w:val="24"/>
          <w:szCs w:val="24"/>
        </w:rPr>
        <w:t>O19-3243</w:t>
      </w:r>
      <w:bookmarkStart w:id="0" w:name="_GoBack"/>
      <w:bookmarkEnd w:id="0"/>
      <w:r>
        <w:rPr>
          <w:rFonts w:ascii="Times New Roman" w:hAnsi="Times New Roman" w:cs="Times New Roman"/>
          <w:sz w:val="24"/>
          <w:szCs w:val="24"/>
        </w:rPr>
        <w:t xml:space="preserve"> of the City of Sheldon, Iowa, was passed by the City Council of said City on September 4, 2019.  The full title of the Ordinance is as follows:  “AN ORDINANCE GRANTING TO MIDAMERICAN ENERGY COMPANY, ITS SUCCESSORS AND ASSIGNS, THE RIGHT AND NON-EXCLUSIVE FRANCHISE TO ACQUIRE, CONSTRUCT, ERECT, MAINTAIN AND OPERATE IN THE CITY OF SHELDON, IOWA, A </w:t>
      </w:r>
      <w:r>
        <w:rPr>
          <w:rFonts w:ascii="Times New Roman" w:hAnsi="Times New Roman" w:cs="Times New Roman"/>
          <w:b/>
          <w:bCs/>
          <w:sz w:val="24"/>
          <w:szCs w:val="24"/>
        </w:rPr>
        <w:t>NATURAL GAS SYSTEM</w:t>
      </w:r>
      <w:r>
        <w:rPr>
          <w:rFonts w:ascii="Times New Roman" w:hAnsi="Times New Roman" w:cs="Times New Roman"/>
          <w:sz w:val="24"/>
          <w:szCs w:val="24"/>
        </w:rPr>
        <w:t xml:space="preserve"> AND TO FURNISH AND SELL </w:t>
      </w:r>
      <w:r>
        <w:rPr>
          <w:rFonts w:ascii="Times New Roman" w:hAnsi="Times New Roman" w:cs="Times New Roman"/>
          <w:b/>
          <w:bCs/>
          <w:sz w:val="24"/>
          <w:szCs w:val="24"/>
        </w:rPr>
        <w:t>NATURAL GAS</w:t>
      </w:r>
      <w:r>
        <w:rPr>
          <w:rFonts w:ascii="Times New Roman" w:hAnsi="Times New Roman" w:cs="Times New Roman"/>
          <w:sz w:val="24"/>
          <w:szCs w:val="24"/>
        </w:rPr>
        <w:t xml:space="preserve"> TO THE CITY AND ITS INHABITANTS FOR A PERIOD OF 15 YEARS.”</w:t>
      </w:r>
    </w:p>
    <w:p w14:paraId="00B27330" w14:textId="77777777" w:rsidR="00E73F19" w:rsidRDefault="00E73F19" w:rsidP="00E73F19">
      <w:r>
        <w:rPr>
          <w:rFonts w:ascii="Times New Roman" w:hAnsi="Times New Roman" w:cs="Times New Roman"/>
          <w:sz w:val="24"/>
          <w:szCs w:val="24"/>
        </w:rPr>
        <w:t> </w:t>
      </w:r>
    </w:p>
    <w:p w14:paraId="58F99F53" w14:textId="77777777" w:rsidR="00E73F19" w:rsidRDefault="00E73F19" w:rsidP="00E73F19">
      <w:r>
        <w:rPr>
          <w:rFonts w:ascii="Times New Roman" w:hAnsi="Times New Roman" w:cs="Times New Roman"/>
          <w:sz w:val="24"/>
          <w:szCs w:val="24"/>
          <w:u w:val="single"/>
        </w:rPr>
        <w:t xml:space="preserve">The following </w:t>
      </w:r>
      <w:proofErr w:type="gramStart"/>
      <w:r>
        <w:rPr>
          <w:rFonts w:ascii="Times New Roman" w:hAnsi="Times New Roman" w:cs="Times New Roman"/>
          <w:sz w:val="24"/>
          <w:szCs w:val="24"/>
          <w:u w:val="single"/>
        </w:rPr>
        <w:t>paragraphs  are</w:t>
      </w:r>
      <w:proofErr w:type="gramEnd"/>
      <w:r>
        <w:rPr>
          <w:rFonts w:ascii="Times New Roman" w:hAnsi="Times New Roman" w:cs="Times New Roman"/>
          <w:sz w:val="24"/>
          <w:szCs w:val="24"/>
          <w:u w:val="single"/>
        </w:rPr>
        <w:t xml:space="preserve"> a summary of the Ordinance</w:t>
      </w:r>
      <w:r>
        <w:rPr>
          <w:rFonts w:ascii="Times New Roman" w:hAnsi="Times New Roman" w:cs="Times New Roman"/>
          <w:sz w:val="24"/>
          <w:szCs w:val="24"/>
        </w:rPr>
        <w:t>:</w:t>
      </w:r>
    </w:p>
    <w:p w14:paraId="7B621767" w14:textId="77777777" w:rsidR="00E73F19" w:rsidRDefault="00E73F19" w:rsidP="00E73F19">
      <w:r>
        <w:rPr>
          <w:rFonts w:ascii="Times New Roman" w:hAnsi="Times New Roman" w:cs="Times New Roman"/>
          <w:sz w:val="24"/>
          <w:szCs w:val="24"/>
        </w:rPr>
        <w:t> </w:t>
      </w:r>
    </w:p>
    <w:p w14:paraId="7D28D76E" w14:textId="77777777" w:rsidR="00E73F19" w:rsidRDefault="00E73F19" w:rsidP="00E73F19">
      <w:r>
        <w:rPr>
          <w:rFonts w:ascii="Times New Roman" w:hAnsi="Times New Roman" w:cs="Times New Roman"/>
          <w:sz w:val="24"/>
          <w:szCs w:val="24"/>
        </w:rPr>
        <w:t xml:space="preserve">The Ordinance grants to MidAmerican Energy Company (“Company”) a non-exclusive franchise regarding natural gas within the City of Sheldon, Iowa (“City”).  The franchise is effective for fifteen years, but under certain conditions, can be amended or terminated following the fifth and tenth anniversaries of the effective date of the franchise.  </w:t>
      </w:r>
      <w:proofErr w:type="gramStart"/>
      <w:r>
        <w:rPr>
          <w:rFonts w:ascii="Times New Roman" w:hAnsi="Times New Roman" w:cs="Times New Roman"/>
          <w:sz w:val="24"/>
          <w:szCs w:val="24"/>
        </w:rPr>
        <w:t>The  franchise</w:t>
      </w:r>
      <w:proofErr w:type="gramEnd"/>
      <w:r>
        <w:rPr>
          <w:rFonts w:ascii="Times New Roman" w:hAnsi="Times New Roman" w:cs="Times New Roman"/>
          <w:sz w:val="24"/>
          <w:szCs w:val="24"/>
        </w:rPr>
        <w:t xml:space="preserve"> can also be terminated at any time upon the occurrence of an uncured, material breach of the franchise.   </w:t>
      </w:r>
    </w:p>
    <w:p w14:paraId="22DD9179" w14:textId="77777777" w:rsidR="00E73F19" w:rsidRDefault="00E73F19" w:rsidP="00E73F19">
      <w:r>
        <w:rPr>
          <w:rFonts w:ascii="Times New Roman" w:hAnsi="Times New Roman" w:cs="Times New Roman"/>
          <w:sz w:val="24"/>
          <w:szCs w:val="24"/>
        </w:rPr>
        <w:t> </w:t>
      </w:r>
    </w:p>
    <w:p w14:paraId="292281D6" w14:textId="77777777" w:rsidR="00E73F19" w:rsidRDefault="00E73F19" w:rsidP="00E73F19">
      <w:r>
        <w:rPr>
          <w:rFonts w:ascii="Times New Roman" w:hAnsi="Times New Roman" w:cs="Times New Roman"/>
          <w:sz w:val="24"/>
          <w:szCs w:val="24"/>
        </w:rPr>
        <w:t>Pursuant to the ordinance, the Company has the right:</w:t>
      </w:r>
    </w:p>
    <w:p w14:paraId="2BDBAF08" w14:textId="77777777" w:rsidR="00E73F19" w:rsidRDefault="00E73F19" w:rsidP="00E73F19">
      <w:pPr>
        <w:numPr>
          <w:ilvl w:val="0"/>
          <w:numId w:val="1"/>
        </w:numPr>
      </w:pPr>
      <w:r>
        <w:rPr>
          <w:rFonts w:ascii="Times New Roman" w:hAnsi="Times New Roman" w:cs="Times New Roman"/>
          <w:sz w:val="24"/>
          <w:szCs w:val="24"/>
        </w:rPr>
        <w:t>To construct, maintain, and operate in the City a natural gas distribution system along, under, and upon the public streets, avenues, rights-of–way, and alleys of the City;</w:t>
      </w:r>
    </w:p>
    <w:p w14:paraId="25D699E7" w14:textId="77777777" w:rsidR="00E73F19" w:rsidRDefault="00E73F19" w:rsidP="00E73F19">
      <w:pPr>
        <w:numPr>
          <w:ilvl w:val="0"/>
          <w:numId w:val="1"/>
        </w:numPr>
      </w:pPr>
      <w:r>
        <w:rPr>
          <w:rFonts w:ascii="Times New Roman" w:hAnsi="Times New Roman" w:cs="Times New Roman"/>
          <w:sz w:val="24"/>
          <w:szCs w:val="24"/>
        </w:rPr>
        <w:t>To furnish and sell natural gas to the City and its inhabitants; and</w:t>
      </w:r>
    </w:p>
    <w:p w14:paraId="34DAFE26" w14:textId="77777777" w:rsidR="00E73F19" w:rsidRDefault="00E73F19" w:rsidP="00E73F19">
      <w:pPr>
        <w:numPr>
          <w:ilvl w:val="0"/>
          <w:numId w:val="1"/>
        </w:numPr>
      </w:pPr>
      <w:r>
        <w:rPr>
          <w:rFonts w:ascii="Times New Roman" w:hAnsi="Times New Roman" w:cs="Times New Roman"/>
          <w:sz w:val="24"/>
          <w:szCs w:val="24"/>
        </w:rPr>
        <w:t>To exercise, subject to the prior approval of the City, the power of eminent domain.</w:t>
      </w:r>
    </w:p>
    <w:p w14:paraId="5054B95E" w14:textId="77777777" w:rsidR="00E73F19" w:rsidRDefault="00E73F19" w:rsidP="00E73F19">
      <w:r>
        <w:rPr>
          <w:rFonts w:ascii="Times New Roman" w:hAnsi="Times New Roman" w:cs="Times New Roman"/>
          <w:sz w:val="24"/>
          <w:szCs w:val="24"/>
        </w:rPr>
        <w:t> </w:t>
      </w:r>
    </w:p>
    <w:p w14:paraId="5D582283" w14:textId="77777777" w:rsidR="00E73F19" w:rsidRDefault="00E73F19" w:rsidP="00E73F19">
      <w:r>
        <w:rPr>
          <w:rFonts w:ascii="Times New Roman" w:hAnsi="Times New Roman" w:cs="Times New Roman"/>
          <w:sz w:val="24"/>
          <w:szCs w:val="24"/>
        </w:rPr>
        <w:t xml:space="preserve">The Ordinance regulates the Company’s use of, activities in, and restoration obligations regarding public streets and other public places.  The Ordinance also regulates the Company’s duty to relocate its facilities and equipment </w:t>
      </w:r>
      <w:proofErr w:type="gramStart"/>
      <w:r>
        <w:rPr>
          <w:rFonts w:ascii="Times New Roman" w:hAnsi="Times New Roman" w:cs="Times New Roman"/>
          <w:sz w:val="24"/>
          <w:szCs w:val="24"/>
        </w:rPr>
        <w:t>if and when</w:t>
      </w:r>
      <w:proofErr w:type="gramEnd"/>
      <w:r>
        <w:rPr>
          <w:rFonts w:ascii="Times New Roman" w:hAnsi="Times New Roman" w:cs="Times New Roman"/>
          <w:sz w:val="24"/>
          <w:szCs w:val="24"/>
        </w:rPr>
        <w:t xml:space="preserve"> required by the City.   </w:t>
      </w:r>
    </w:p>
    <w:p w14:paraId="1930F3DA" w14:textId="77777777" w:rsidR="00E73F19" w:rsidRDefault="00E73F19" w:rsidP="00E73F19">
      <w:r>
        <w:rPr>
          <w:rFonts w:ascii="Times New Roman" w:hAnsi="Times New Roman" w:cs="Times New Roman"/>
          <w:sz w:val="24"/>
          <w:szCs w:val="24"/>
        </w:rPr>
        <w:t> </w:t>
      </w:r>
    </w:p>
    <w:p w14:paraId="0607BA21" w14:textId="77777777" w:rsidR="00E73F19" w:rsidRDefault="00E73F19" w:rsidP="00E73F19">
      <w:r>
        <w:rPr>
          <w:rFonts w:ascii="Times New Roman" w:hAnsi="Times New Roman" w:cs="Times New Roman"/>
          <w:sz w:val="24"/>
          <w:szCs w:val="24"/>
        </w:rPr>
        <w:t xml:space="preserve">The Ordinance includes various provisions intended to provide liability protection for the City, including a requirement that the Company maintain certain designated levels of liability insurance and that the Company defend, indemnify, and hold harmless the City from certain claims and other potential costs and damages related to the franchise.  </w:t>
      </w:r>
    </w:p>
    <w:p w14:paraId="717C45D9" w14:textId="77777777" w:rsidR="00E73F19" w:rsidRDefault="00E73F19" w:rsidP="00E73F19">
      <w:r>
        <w:rPr>
          <w:rFonts w:ascii="Times New Roman" w:hAnsi="Times New Roman" w:cs="Times New Roman"/>
          <w:sz w:val="24"/>
          <w:szCs w:val="24"/>
        </w:rPr>
        <w:t xml:space="preserve">            </w:t>
      </w:r>
    </w:p>
    <w:p w14:paraId="47908912" w14:textId="77777777" w:rsidR="00E73F19" w:rsidRDefault="00E73F19" w:rsidP="00E73F19">
      <w:r>
        <w:rPr>
          <w:rFonts w:ascii="Times New Roman" w:hAnsi="Times New Roman" w:cs="Times New Roman"/>
          <w:sz w:val="24"/>
          <w:szCs w:val="24"/>
        </w:rPr>
        <w:t>The Ordinance will become effective upon publication of this summary in accordance with Iowa law and written acceptance by the Company, unless a valid petition is timely filed with the City Clerk that requests submission of the Ordinance to the voters of the City.  A full copy of the Ordinance can be inspected at the business office of the City, Monday through Friday, from 7:30 a.m. to 4:30 p.m.; that office is located at 416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Street, Sheldon, Iowa.  </w:t>
      </w:r>
    </w:p>
    <w:p w14:paraId="0EE75F78" w14:textId="77777777" w:rsidR="00E73F19" w:rsidRDefault="00E73F19" w:rsidP="00E73F19">
      <w:r>
        <w:rPr>
          <w:rFonts w:ascii="Times New Roman" w:hAnsi="Times New Roman" w:cs="Times New Roman"/>
          <w:sz w:val="24"/>
          <w:szCs w:val="24"/>
        </w:rPr>
        <w:t> </w:t>
      </w:r>
    </w:p>
    <w:p w14:paraId="5E8A75D3" w14:textId="77777777" w:rsidR="004A41CE" w:rsidRDefault="00E73F19"/>
    <w:sectPr w:rsidR="004A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D5A"/>
    <w:multiLevelType w:val="hybridMultilevel"/>
    <w:tmpl w:val="CF7430E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19"/>
    <w:rsid w:val="00337601"/>
    <w:rsid w:val="00C230CE"/>
    <w:rsid w:val="00E7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8E1E"/>
  <w15:chartTrackingRefBased/>
  <w15:docId w15:val="{F7733E20-5982-4F53-B288-9289361D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F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Beckman</dc:creator>
  <cp:keywords/>
  <dc:description/>
  <cp:lastModifiedBy>Angie Beckman</cp:lastModifiedBy>
  <cp:revision>1</cp:revision>
  <cp:lastPrinted>2019-09-05T15:48:00Z</cp:lastPrinted>
  <dcterms:created xsi:type="dcterms:W3CDTF">2019-09-05T15:47:00Z</dcterms:created>
  <dcterms:modified xsi:type="dcterms:W3CDTF">2019-09-05T15:49:00Z</dcterms:modified>
</cp:coreProperties>
</file>