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795" w:rsidRPr="00365FE2" w:rsidRDefault="00B11795" w:rsidP="00B11795">
      <w:pPr>
        <w:spacing w:after="0" w:line="240" w:lineRule="auto"/>
        <w:rPr>
          <w:sz w:val="22"/>
          <w:lang w:eastAsia="fi-FI"/>
        </w:rPr>
      </w:pPr>
      <w:bookmarkStart w:id="0" w:name="_GoBack"/>
      <w:bookmarkEnd w:id="0"/>
      <w:r>
        <w:rPr>
          <w:rFonts w:eastAsia="Times New Roman"/>
          <w:b/>
          <w:bCs/>
          <w:sz w:val="28"/>
          <w:szCs w:val="28"/>
        </w:rPr>
        <w:tab/>
      </w:r>
      <w:r>
        <w:rPr>
          <w:rFonts w:eastAsia="Times New Roman"/>
          <w:b/>
          <w:bCs/>
          <w:sz w:val="28"/>
          <w:szCs w:val="28"/>
        </w:rPr>
        <w:tab/>
      </w:r>
      <w:r>
        <w:rPr>
          <w:rFonts w:eastAsia="Times New Roman"/>
          <w:b/>
          <w:bCs/>
          <w:sz w:val="28"/>
          <w:szCs w:val="28"/>
        </w:rPr>
        <w:tab/>
      </w:r>
      <w:r w:rsidR="00365FE2" w:rsidRPr="00365FE2">
        <w:rPr>
          <w:rFonts w:eastAsia="Times New Roman"/>
          <w:bCs/>
          <w:sz w:val="22"/>
        </w:rPr>
        <w:t>Sosiaali- ja terveyslautakunta 27.4.2017 § 26, liite 2</w:t>
      </w: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jc w:val="center"/>
        <w:rPr>
          <w:sz w:val="20"/>
          <w:szCs w:val="20"/>
          <w:lang w:eastAsia="fi-FI"/>
        </w:rPr>
      </w:pPr>
      <w:r w:rsidRPr="00427BCF">
        <w:rPr>
          <w:b/>
          <w:noProof/>
          <w:sz w:val="40"/>
          <w:szCs w:val="40"/>
          <w:lang w:eastAsia="fi-FI"/>
        </w:rPr>
        <w:drawing>
          <wp:inline distT="0" distB="0" distL="0" distR="0" wp14:anchorId="5B7D111D" wp14:editId="68067F11">
            <wp:extent cx="952500" cy="952500"/>
            <wp:effectExtent l="19050" t="0" r="0" b="0"/>
            <wp:docPr id="1" name="Kuva 0" descr="kuntatunnus_ilman_tekstiä_pieni_vä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atunnus_ilman_tekstiä_pieni_väri.gif"/>
                    <pic:cNvPicPr/>
                  </pic:nvPicPr>
                  <pic:blipFill>
                    <a:blip r:embed="rId8" cstate="print"/>
                    <a:stretch>
                      <a:fillRect/>
                    </a:stretch>
                  </pic:blipFill>
                  <pic:spPr>
                    <a:xfrm>
                      <a:off x="0" y="0"/>
                      <a:ext cx="952500" cy="952500"/>
                    </a:xfrm>
                    <a:prstGeom prst="rect">
                      <a:avLst/>
                    </a:prstGeom>
                  </pic:spPr>
                </pic:pic>
              </a:graphicData>
            </a:graphic>
          </wp:inline>
        </w:drawing>
      </w:r>
    </w:p>
    <w:p w:rsidR="00B11795" w:rsidRDefault="00B11795" w:rsidP="00B11795">
      <w:pPr>
        <w:spacing w:after="0" w:line="240" w:lineRule="auto"/>
        <w:rPr>
          <w:sz w:val="20"/>
          <w:szCs w:val="20"/>
          <w:lang w:eastAsia="fi-FI"/>
        </w:rPr>
      </w:pPr>
    </w:p>
    <w:p w:rsidR="00B11795" w:rsidRPr="009F0B10" w:rsidRDefault="00B11795" w:rsidP="00B11795">
      <w:pPr>
        <w:spacing w:after="0" w:line="240" w:lineRule="auto"/>
        <w:jc w:val="center"/>
        <w:rPr>
          <w:b/>
          <w:sz w:val="32"/>
          <w:szCs w:val="32"/>
          <w:lang w:eastAsia="fi-FI"/>
        </w:rPr>
      </w:pPr>
      <w:r w:rsidRPr="009F0B10">
        <w:rPr>
          <w:b/>
          <w:sz w:val="32"/>
          <w:szCs w:val="32"/>
          <w:lang w:eastAsia="fi-FI"/>
        </w:rPr>
        <w:t>SIILINJÄRVEN KUNTA</w:t>
      </w: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rPr>
          <w:sz w:val="20"/>
          <w:szCs w:val="20"/>
          <w:lang w:eastAsia="fi-FI"/>
        </w:rPr>
      </w:pPr>
    </w:p>
    <w:p w:rsidR="00B11795" w:rsidRDefault="00B11795" w:rsidP="00B11795">
      <w:pPr>
        <w:spacing w:after="0" w:line="240" w:lineRule="auto"/>
        <w:jc w:val="center"/>
        <w:rPr>
          <w:b/>
          <w:sz w:val="32"/>
          <w:szCs w:val="32"/>
          <w:lang w:eastAsia="fi-FI"/>
        </w:rPr>
      </w:pPr>
      <w:r w:rsidRPr="009F0B10">
        <w:rPr>
          <w:b/>
          <w:sz w:val="32"/>
          <w:szCs w:val="32"/>
          <w:lang w:eastAsia="fi-FI"/>
        </w:rPr>
        <w:t xml:space="preserve">Hoiva- ja vanhuspalveluiden </w:t>
      </w:r>
      <w:r>
        <w:rPr>
          <w:b/>
          <w:sz w:val="32"/>
          <w:szCs w:val="32"/>
          <w:lang w:eastAsia="fi-FI"/>
        </w:rPr>
        <w:t>lyhytaikaishoidon</w:t>
      </w:r>
      <w:r w:rsidRPr="009F0B10">
        <w:rPr>
          <w:b/>
          <w:sz w:val="32"/>
          <w:szCs w:val="32"/>
          <w:lang w:eastAsia="fi-FI"/>
        </w:rPr>
        <w:t xml:space="preserve"> myöntämisperusteet </w:t>
      </w:r>
    </w:p>
    <w:p w:rsidR="00B11795" w:rsidRDefault="005B49A8" w:rsidP="00B11795">
      <w:pPr>
        <w:spacing w:after="0" w:line="240" w:lineRule="auto"/>
        <w:jc w:val="center"/>
        <w:rPr>
          <w:b/>
          <w:sz w:val="32"/>
          <w:szCs w:val="32"/>
          <w:lang w:eastAsia="fi-FI"/>
        </w:rPr>
      </w:pPr>
      <w:r>
        <w:rPr>
          <w:b/>
          <w:sz w:val="32"/>
          <w:szCs w:val="32"/>
          <w:lang w:eastAsia="fi-FI"/>
        </w:rPr>
        <w:t>1.5.2017</w:t>
      </w:r>
      <w:r w:rsidR="00B11795" w:rsidRPr="009F0B10">
        <w:rPr>
          <w:b/>
          <w:sz w:val="32"/>
          <w:szCs w:val="32"/>
          <w:lang w:eastAsia="fi-FI"/>
        </w:rPr>
        <w:t xml:space="preserve"> alkaen</w:t>
      </w:r>
    </w:p>
    <w:p w:rsidR="00B11795" w:rsidRDefault="00B11795" w:rsidP="00B11795">
      <w:pPr>
        <w:spacing w:after="0" w:line="240" w:lineRule="auto"/>
        <w:jc w:val="center"/>
        <w:rPr>
          <w:b/>
          <w:sz w:val="32"/>
          <w:szCs w:val="32"/>
          <w:lang w:eastAsia="fi-FI"/>
        </w:rPr>
      </w:pPr>
      <w:r>
        <w:rPr>
          <w:b/>
          <w:sz w:val="32"/>
          <w:szCs w:val="32"/>
          <w:lang w:eastAsia="fi-FI"/>
        </w:rPr>
        <w:br/>
      </w:r>
    </w:p>
    <w:p w:rsidR="00B11795" w:rsidRDefault="00B11795" w:rsidP="00B11795">
      <w:pPr>
        <w:spacing w:after="0" w:line="240" w:lineRule="auto"/>
        <w:rPr>
          <w:b/>
          <w:sz w:val="32"/>
          <w:szCs w:val="32"/>
          <w:lang w:eastAsia="fi-FI"/>
        </w:rPr>
      </w:pPr>
      <w:r>
        <w:rPr>
          <w:b/>
          <w:sz w:val="32"/>
          <w:szCs w:val="32"/>
          <w:lang w:eastAsia="fi-FI"/>
        </w:rPr>
        <w:br w:type="page"/>
      </w:r>
    </w:p>
    <w:p w:rsidR="00B11795" w:rsidRDefault="00B11795" w:rsidP="00B11795">
      <w:pPr>
        <w:pStyle w:val="Sisllysluettelonotsikko"/>
      </w:pPr>
    </w:p>
    <w:p w:rsidR="00B11795" w:rsidRPr="00427BCF" w:rsidRDefault="00B11795" w:rsidP="00B11795">
      <w:pPr>
        <w:pStyle w:val="Sisllysluettelonotsikko"/>
      </w:pPr>
      <w:r w:rsidRPr="00427BCF">
        <w:t>Sisältö</w:t>
      </w:r>
    </w:p>
    <w:p w:rsidR="00AB5C58" w:rsidRDefault="00B11795">
      <w:pPr>
        <w:pStyle w:val="Sisluet1"/>
        <w:tabs>
          <w:tab w:val="right" w:leader="dot" w:pos="9628"/>
        </w:tabs>
        <w:rPr>
          <w:rFonts w:asciiTheme="minorHAnsi" w:eastAsiaTheme="minorEastAsia" w:hAnsiTheme="minorHAnsi" w:cstheme="minorBidi"/>
          <w:noProof/>
          <w:sz w:val="22"/>
          <w:lang w:eastAsia="fi-FI"/>
        </w:rPr>
      </w:pPr>
      <w:r w:rsidRPr="00427BCF">
        <w:fldChar w:fldCharType="begin"/>
      </w:r>
      <w:r w:rsidRPr="00427BCF">
        <w:instrText xml:space="preserve"> TOC \o "1-4" \h \z \u </w:instrText>
      </w:r>
      <w:r w:rsidRPr="00427BCF">
        <w:fldChar w:fldCharType="separate"/>
      </w:r>
      <w:hyperlink w:anchor="_Toc465944814" w:history="1">
        <w:r w:rsidR="00AB5C58" w:rsidRPr="001B5C00">
          <w:rPr>
            <w:rStyle w:val="Hyperlinkki"/>
            <w:noProof/>
          </w:rPr>
          <w:t>Hoiva- ja vanhuspalvelut</w:t>
        </w:r>
        <w:r w:rsidR="00AB5C58">
          <w:rPr>
            <w:noProof/>
            <w:webHidden/>
          </w:rPr>
          <w:tab/>
        </w:r>
        <w:r w:rsidR="00AB5C58">
          <w:rPr>
            <w:noProof/>
            <w:webHidden/>
          </w:rPr>
          <w:fldChar w:fldCharType="begin"/>
        </w:r>
        <w:r w:rsidR="00AB5C58">
          <w:rPr>
            <w:noProof/>
            <w:webHidden/>
          </w:rPr>
          <w:instrText xml:space="preserve"> PAGEREF _Toc465944814 \h </w:instrText>
        </w:r>
        <w:r w:rsidR="00AB5C58">
          <w:rPr>
            <w:noProof/>
            <w:webHidden/>
          </w:rPr>
        </w:r>
        <w:r w:rsidR="00AB5C58">
          <w:rPr>
            <w:noProof/>
            <w:webHidden/>
          </w:rPr>
          <w:fldChar w:fldCharType="separate"/>
        </w:r>
        <w:r w:rsidR="000C41EB">
          <w:rPr>
            <w:noProof/>
            <w:webHidden/>
          </w:rPr>
          <w:t>1</w:t>
        </w:r>
        <w:r w:rsidR="00AB5C58">
          <w:rPr>
            <w:noProof/>
            <w:webHidden/>
          </w:rPr>
          <w:fldChar w:fldCharType="end"/>
        </w:r>
      </w:hyperlink>
    </w:p>
    <w:p w:rsidR="00AB5C58" w:rsidRDefault="004130B0" w:rsidP="00923B93">
      <w:pPr>
        <w:pStyle w:val="Sisluet2"/>
        <w:tabs>
          <w:tab w:val="right" w:leader="dot" w:pos="9628"/>
        </w:tabs>
        <w:ind w:left="0"/>
        <w:rPr>
          <w:rFonts w:asciiTheme="minorHAnsi" w:eastAsiaTheme="minorEastAsia" w:hAnsiTheme="minorHAnsi" w:cstheme="minorBidi"/>
          <w:noProof/>
          <w:sz w:val="22"/>
          <w:lang w:eastAsia="fi-FI"/>
        </w:rPr>
      </w:pPr>
      <w:hyperlink w:anchor="_Toc465944815" w:history="1">
        <w:r w:rsidR="00AB5C58" w:rsidRPr="001B5C00">
          <w:rPr>
            <w:rStyle w:val="Hyperlinkki"/>
            <w:noProof/>
          </w:rPr>
          <w:t>Hoiva- ja vanhuspalveluiden termit</w:t>
        </w:r>
        <w:r w:rsidR="00AB5C58">
          <w:rPr>
            <w:noProof/>
            <w:webHidden/>
          </w:rPr>
          <w:tab/>
        </w:r>
        <w:r w:rsidR="00AB5C58">
          <w:rPr>
            <w:noProof/>
            <w:webHidden/>
          </w:rPr>
          <w:fldChar w:fldCharType="begin"/>
        </w:r>
        <w:r w:rsidR="00AB5C58">
          <w:rPr>
            <w:noProof/>
            <w:webHidden/>
          </w:rPr>
          <w:instrText xml:space="preserve"> PAGEREF _Toc465944815 \h </w:instrText>
        </w:r>
        <w:r w:rsidR="00AB5C58">
          <w:rPr>
            <w:noProof/>
            <w:webHidden/>
          </w:rPr>
        </w:r>
        <w:r w:rsidR="00AB5C58">
          <w:rPr>
            <w:noProof/>
            <w:webHidden/>
          </w:rPr>
          <w:fldChar w:fldCharType="separate"/>
        </w:r>
        <w:r w:rsidR="000C41EB">
          <w:rPr>
            <w:noProof/>
            <w:webHidden/>
          </w:rPr>
          <w:t>2</w:t>
        </w:r>
        <w:r w:rsidR="00AB5C58">
          <w:rPr>
            <w:noProof/>
            <w:webHidden/>
          </w:rPr>
          <w:fldChar w:fldCharType="end"/>
        </w:r>
      </w:hyperlink>
    </w:p>
    <w:p w:rsidR="00AB5C58" w:rsidRDefault="004130B0">
      <w:pPr>
        <w:pStyle w:val="Sisluet1"/>
        <w:tabs>
          <w:tab w:val="right" w:leader="dot" w:pos="9628"/>
        </w:tabs>
        <w:rPr>
          <w:rFonts w:asciiTheme="minorHAnsi" w:eastAsiaTheme="minorEastAsia" w:hAnsiTheme="minorHAnsi" w:cstheme="minorBidi"/>
          <w:noProof/>
          <w:sz w:val="22"/>
          <w:lang w:eastAsia="fi-FI"/>
        </w:rPr>
      </w:pPr>
      <w:hyperlink w:anchor="_Toc465944816" w:history="1">
        <w:r w:rsidR="00AB5C58" w:rsidRPr="001B5C00">
          <w:rPr>
            <w:rStyle w:val="Hyperlinkki"/>
            <w:noProof/>
          </w:rPr>
          <w:t>Lyhytaikaishoito</w:t>
        </w:r>
        <w:r w:rsidR="00AB5C58">
          <w:rPr>
            <w:noProof/>
            <w:webHidden/>
          </w:rPr>
          <w:tab/>
        </w:r>
        <w:r w:rsidR="00AB5C58">
          <w:rPr>
            <w:noProof/>
            <w:webHidden/>
          </w:rPr>
          <w:fldChar w:fldCharType="begin"/>
        </w:r>
        <w:r w:rsidR="00AB5C58">
          <w:rPr>
            <w:noProof/>
            <w:webHidden/>
          </w:rPr>
          <w:instrText xml:space="preserve"> PAGEREF _Toc465944816 \h </w:instrText>
        </w:r>
        <w:r w:rsidR="00AB5C58">
          <w:rPr>
            <w:noProof/>
            <w:webHidden/>
          </w:rPr>
        </w:r>
        <w:r w:rsidR="00AB5C58">
          <w:rPr>
            <w:noProof/>
            <w:webHidden/>
          </w:rPr>
          <w:fldChar w:fldCharType="separate"/>
        </w:r>
        <w:r w:rsidR="000C41EB">
          <w:rPr>
            <w:noProof/>
            <w:webHidden/>
          </w:rPr>
          <w:t>3</w:t>
        </w:r>
        <w:r w:rsidR="00AB5C58">
          <w:rPr>
            <w:noProof/>
            <w:webHidden/>
          </w:rPr>
          <w:fldChar w:fldCharType="end"/>
        </w:r>
      </w:hyperlink>
    </w:p>
    <w:p w:rsidR="00AB5C58" w:rsidRDefault="004130B0">
      <w:pPr>
        <w:pStyle w:val="Sisluet1"/>
        <w:tabs>
          <w:tab w:val="right" w:leader="dot" w:pos="9628"/>
        </w:tabs>
        <w:rPr>
          <w:rFonts w:asciiTheme="minorHAnsi" w:eastAsiaTheme="minorEastAsia" w:hAnsiTheme="minorHAnsi" w:cstheme="minorBidi"/>
          <w:noProof/>
          <w:sz w:val="22"/>
          <w:lang w:eastAsia="fi-FI"/>
        </w:rPr>
      </w:pPr>
      <w:hyperlink w:anchor="_Toc465944819" w:history="1">
        <w:r w:rsidR="007E5F5D">
          <w:rPr>
            <w:rStyle w:val="Hyperlinkki"/>
            <w:noProof/>
          </w:rPr>
          <w:t>Lyhytaikaishoidon</w:t>
        </w:r>
        <w:r w:rsidR="00B974B1">
          <w:rPr>
            <w:rStyle w:val="Hyperlinkki"/>
            <w:noProof/>
          </w:rPr>
          <w:t xml:space="preserve"> </w:t>
        </w:r>
        <w:r w:rsidR="007E5F5D">
          <w:rPr>
            <w:rStyle w:val="Hyperlinkki"/>
            <w:noProof/>
          </w:rPr>
          <w:t>tarpeen</w:t>
        </w:r>
        <w:r w:rsidR="00B974B1">
          <w:rPr>
            <w:rStyle w:val="Hyperlinkki"/>
            <w:noProof/>
          </w:rPr>
          <w:t xml:space="preserve"> </w:t>
        </w:r>
        <w:r w:rsidR="007E5F5D">
          <w:rPr>
            <w:rStyle w:val="Hyperlinkki"/>
            <w:noProof/>
          </w:rPr>
          <w:t>arvioiminen</w:t>
        </w:r>
        <w:r w:rsidR="00AB5C58">
          <w:rPr>
            <w:noProof/>
            <w:webHidden/>
          </w:rPr>
          <w:tab/>
        </w:r>
        <w:r w:rsidR="00AB5C58">
          <w:rPr>
            <w:noProof/>
            <w:webHidden/>
          </w:rPr>
          <w:fldChar w:fldCharType="begin"/>
        </w:r>
        <w:r w:rsidR="00AB5C58">
          <w:rPr>
            <w:noProof/>
            <w:webHidden/>
          </w:rPr>
          <w:instrText xml:space="preserve"> PAGEREF _Toc465944819 \h </w:instrText>
        </w:r>
        <w:r w:rsidR="00AB5C58">
          <w:rPr>
            <w:noProof/>
            <w:webHidden/>
          </w:rPr>
        </w:r>
        <w:r w:rsidR="00AB5C58">
          <w:rPr>
            <w:noProof/>
            <w:webHidden/>
          </w:rPr>
          <w:fldChar w:fldCharType="separate"/>
        </w:r>
        <w:r w:rsidR="000C41EB">
          <w:rPr>
            <w:noProof/>
            <w:webHidden/>
          </w:rPr>
          <w:t>4</w:t>
        </w:r>
        <w:r w:rsidR="00AB5C58">
          <w:rPr>
            <w:noProof/>
            <w:webHidden/>
          </w:rPr>
          <w:fldChar w:fldCharType="end"/>
        </w:r>
      </w:hyperlink>
    </w:p>
    <w:p w:rsidR="00AB5C58" w:rsidRDefault="004130B0">
      <w:pPr>
        <w:pStyle w:val="Sisluet1"/>
        <w:tabs>
          <w:tab w:val="right" w:leader="dot" w:pos="9628"/>
        </w:tabs>
        <w:rPr>
          <w:rFonts w:asciiTheme="minorHAnsi" w:eastAsiaTheme="minorEastAsia" w:hAnsiTheme="minorHAnsi" w:cstheme="minorBidi"/>
          <w:noProof/>
          <w:sz w:val="22"/>
          <w:lang w:eastAsia="fi-FI"/>
        </w:rPr>
      </w:pPr>
      <w:hyperlink w:anchor="_Toc465944820" w:history="1">
        <w:r w:rsidR="007E5F5D">
          <w:rPr>
            <w:rStyle w:val="Hyperlinkki"/>
            <w:noProof/>
          </w:rPr>
          <w:t>Lyhytaikaishoidon hakeminen</w:t>
        </w:r>
        <w:r w:rsidR="00AB5C58">
          <w:rPr>
            <w:noProof/>
            <w:webHidden/>
          </w:rPr>
          <w:tab/>
        </w:r>
        <w:r w:rsidR="00AB5C58">
          <w:rPr>
            <w:noProof/>
            <w:webHidden/>
          </w:rPr>
          <w:fldChar w:fldCharType="begin"/>
        </w:r>
        <w:r w:rsidR="00AB5C58">
          <w:rPr>
            <w:noProof/>
            <w:webHidden/>
          </w:rPr>
          <w:instrText xml:space="preserve"> PAGEREF _Toc465944820 \h </w:instrText>
        </w:r>
        <w:r w:rsidR="00AB5C58">
          <w:rPr>
            <w:noProof/>
            <w:webHidden/>
          </w:rPr>
        </w:r>
        <w:r w:rsidR="00AB5C58">
          <w:rPr>
            <w:noProof/>
            <w:webHidden/>
          </w:rPr>
          <w:fldChar w:fldCharType="separate"/>
        </w:r>
        <w:r w:rsidR="000C41EB">
          <w:rPr>
            <w:noProof/>
            <w:webHidden/>
          </w:rPr>
          <w:t>4</w:t>
        </w:r>
        <w:r w:rsidR="00AB5C58">
          <w:rPr>
            <w:noProof/>
            <w:webHidden/>
          </w:rPr>
          <w:fldChar w:fldCharType="end"/>
        </w:r>
      </w:hyperlink>
    </w:p>
    <w:p w:rsidR="00AB5C58" w:rsidRDefault="004130B0" w:rsidP="00923B93">
      <w:pPr>
        <w:pStyle w:val="Sisluet2"/>
        <w:tabs>
          <w:tab w:val="right" w:leader="dot" w:pos="9628"/>
        </w:tabs>
        <w:ind w:left="0"/>
        <w:rPr>
          <w:noProof/>
        </w:rPr>
      </w:pPr>
      <w:hyperlink w:anchor="_Toc465944821" w:history="1">
        <w:r w:rsidR="007E5F5D">
          <w:rPr>
            <w:rStyle w:val="Hyperlinkki"/>
            <w:noProof/>
          </w:rPr>
          <w:t>Lyhytai</w:t>
        </w:r>
        <w:r w:rsidR="00B974B1">
          <w:rPr>
            <w:rStyle w:val="Hyperlinkki"/>
            <w:noProof/>
          </w:rPr>
          <w:t>k</w:t>
        </w:r>
        <w:r w:rsidR="007E5F5D">
          <w:rPr>
            <w:rStyle w:val="Hyperlinkki"/>
            <w:noProof/>
          </w:rPr>
          <w:t xml:space="preserve">aishoidon </w:t>
        </w:r>
        <w:r w:rsidR="00AB5C58" w:rsidRPr="001B5C00">
          <w:rPr>
            <w:rStyle w:val="Hyperlinkki"/>
            <w:noProof/>
          </w:rPr>
          <w:t>myöntäminen</w:t>
        </w:r>
        <w:r w:rsidR="00AB5C58">
          <w:rPr>
            <w:noProof/>
            <w:webHidden/>
          </w:rPr>
          <w:tab/>
        </w:r>
        <w:r w:rsidR="00AB5C58">
          <w:rPr>
            <w:noProof/>
            <w:webHidden/>
          </w:rPr>
          <w:fldChar w:fldCharType="begin"/>
        </w:r>
        <w:r w:rsidR="00AB5C58">
          <w:rPr>
            <w:noProof/>
            <w:webHidden/>
          </w:rPr>
          <w:instrText xml:space="preserve"> PAGEREF _Toc465944821 \h </w:instrText>
        </w:r>
        <w:r w:rsidR="00AB5C58">
          <w:rPr>
            <w:noProof/>
            <w:webHidden/>
          </w:rPr>
        </w:r>
        <w:r w:rsidR="00AB5C58">
          <w:rPr>
            <w:noProof/>
            <w:webHidden/>
          </w:rPr>
          <w:fldChar w:fldCharType="separate"/>
        </w:r>
        <w:r w:rsidR="000C41EB">
          <w:rPr>
            <w:noProof/>
            <w:webHidden/>
          </w:rPr>
          <w:t>5</w:t>
        </w:r>
        <w:r w:rsidR="00AB5C58">
          <w:rPr>
            <w:noProof/>
            <w:webHidden/>
          </w:rPr>
          <w:fldChar w:fldCharType="end"/>
        </w:r>
      </w:hyperlink>
    </w:p>
    <w:p w:rsidR="007E5F5D" w:rsidRDefault="007E5F5D" w:rsidP="007E5F5D">
      <w:pPr>
        <w:pStyle w:val="Sisluet2"/>
        <w:tabs>
          <w:tab w:val="right" w:leader="dot" w:pos="9628"/>
        </w:tabs>
        <w:ind w:left="0"/>
        <w:rPr>
          <w:rFonts w:asciiTheme="minorHAnsi" w:eastAsiaTheme="minorEastAsia" w:hAnsiTheme="minorHAnsi" w:cstheme="minorBidi"/>
          <w:noProof/>
          <w:sz w:val="22"/>
          <w:lang w:eastAsia="fi-FI"/>
        </w:rPr>
      </w:pPr>
      <w:r w:rsidRPr="007E5F5D">
        <w:t xml:space="preserve">Lyhytaikaishoidon jaksojen toteuttaminen </w:t>
      </w:r>
      <w:hyperlink w:anchor="_Toc465944821" w:history="1">
        <w:r>
          <w:rPr>
            <w:noProof/>
            <w:webHidden/>
          </w:rPr>
          <w:tab/>
        </w:r>
        <w:r>
          <w:rPr>
            <w:noProof/>
            <w:webHidden/>
          </w:rPr>
          <w:fldChar w:fldCharType="begin"/>
        </w:r>
        <w:r>
          <w:rPr>
            <w:noProof/>
            <w:webHidden/>
          </w:rPr>
          <w:instrText xml:space="preserve"> PAGEREF _Toc465944821 \h </w:instrText>
        </w:r>
        <w:r>
          <w:rPr>
            <w:noProof/>
            <w:webHidden/>
          </w:rPr>
        </w:r>
        <w:r>
          <w:rPr>
            <w:noProof/>
            <w:webHidden/>
          </w:rPr>
          <w:fldChar w:fldCharType="separate"/>
        </w:r>
        <w:r w:rsidR="000C41EB">
          <w:rPr>
            <w:noProof/>
            <w:webHidden/>
          </w:rPr>
          <w:t>5</w:t>
        </w:r>
        <w:r>
          <w:rPr>
            <w:noProof/>
            <w:webHidden/>
          </w:rPr>
          <w:fldChar w:fldCharType="end"/>
        </w:r>
      </w:hyperlink>
    </w:p>
    <w:p w:rsidR="00AB5C58" w:rsidRDefault="003B5496">
      <w:pPr>
        <w:pStyle w:val="Sisluet1"/>
        <w:tabs>
          <w:tab w:val="right" w:leader="dot" w:pos="9628"/>
        </w:tabs>
        <w:rPr>
          <w:rFonts w:asciiTheme="minorHAnsi" w:eastAsiaTheme="minorEastAsia" w:hAnsiTheme="minorHAnsi" w:cstheme="minorBidi"/>
          <w:noProof/>
          <w:sz w:val="22"/>
          <w:lang w:eastAsia="fi-FI"/>
        </w:rPr>
      </w:pPr>
      <w:r>
        <w:t>Lyhytaikaishoidon toteuttaminen</w:t>
      </w:r>
      <w:r w:rsidR="00BA0998">
        <w:t xml:space="preserve"> </w:t>
      </w:r>
      <w:hyperlink w:anchor="_Toc465944823" w:history="1">
        <w:r w:rsidR="00BA0998">
          <w:rPr>
            <w:rStyle w:val="Hyperlinkki"/>
            <w:noProof/>
          </w:rPr>
          <w:t>p</w:t>
        </w:r>
        <w:r w:rsidR="00AB5C58" w:rsidRPr="001B5C00">
          <w:rPr>
            <w:rStyle w:val="Hyperlinkki"/>
            <w:noProof/>
          </w:rPr>
          <w:t>alveluseteli</w:t>
        </w:r>
        <w:r w:rsidR="00BA0998">
          <w:rPr>
            <w:rStyle w:val="Hyperlinkki"/>
            <w:noProof/>
          </w:rPr>
          <w:t>llä</w:t>
        </w:r>
        <w:r w:rsidR="00AB5C58">
          <w:rPr>
            <w:noProof/>
            <w:webHidden/>
          </w:rPr>
          <w:tab/>
        </w:r>
        <w:r w:rsidR="00AB5C58">
          <w:rPr>
            <w:noProof/>
            <w:webHidden/>
          </w:rPr>
          <w:fldChar w:fldCharType="begin"/>
        </w:r>
        <w:r w:rsidR="00AB5C58">
          <w:rPr>
            <w:noProof/>
            <w:webHidden/>
          </w:rPr>
          <w:instrText xml:space="preserve"> PAGEREF _Toc465944823 \h </w:instrText>
        </w:r>
        <w:r w:rsidR="00AB5C58">
          <w:rPr>
            <w:noProof/>
            <w:webHidden/>
          </w:rPr>
        </w:r>
        <w:r w:rsidR="00AB5C58">
          <w:rPr>
            <w:noProof/>
            <w:webHidden/>
          </w:rPr>
          <w:fldChar w:fldCharType="separate"/>
        </w:r>
        <w:r w:rsidR="000C41EB">
          <w:rPr>
            <w:noProof/>
            <w:webHidden/>
          </w:rPr>
          <w:t>6</w:t>
        </w:r>
        <w:r w:rsidR="00AB5C58">
          <w:rPr>
            <w:noProof/>
            <w:webHidden/>
          </w:rPr>
          <w:fldChar w:fldCharType="end"/>
        </w:r>
      </w:hyperlink>
    </w:p>
    <w:p w:rsidR="00B11795" w:rsidRDefault="00B11795" w:rsidP="00B11795">
      <w:r w:rsidRPr="00427BCF">
        <w:fldChar w:fldCharType="end"/>
      </w:r>
    </w:p>
    <w:p w:rsidR="00B11795" w:rsidRDefault="00B11795" w:rsidP="00B11795"/>
    <w:p w:rsidR="00B11795" w:rsidRPr="00427BCF" w:rsidRDefault="00B11795" w:rsidP="00B11795"/>
    <w:p w:rsidR="00B11795" w:rsidRPr="00427BCF" w:rsidRDefault="00B11795" w:rsidP="00B11795"/>
    <w:p w:rsidR="00B06F30" w:rsidRDefault="00B06F30" w:rsidP="00B11795">
      <w:pPr>
        <w:rPr>
          <w:b/>
        </w:rPr>
      </w:pPr>
    </w:p>
    <w:p w:rsidR="00B06F30" w:rsidRPr="00B06F30" w:rsidRDefault="00B06F30" w:rsidP="00B06F30"/>
    <w:p w:rsidR="00B06F30" w:rsidRPr="00B06F30" w:rsidRDefault="00B06F30" w:rsidP="00B06F30"/>
    <w:p w:rsidR="00B06F30" w:rsidRPr="00B06F30" w:rsidRDefault="00B06F30" w:rsidP="00B06F30"/>
    <w:p w:rsidR="00B06F30" w:rsidRPr="00B06F30" w:rsidRDefault="00B06F30" w:rsidP="00B06F30"/>
    <w:p w:rsidR="00B06F30" w:rsidRPr="00B06F30" w:rsidRDefault="00B06F30" w:rsidP="00B06F30"/>
    <w:p w:rsidR="00B06F30" w:rsidRPr="00B06F30" w:rsidRDefault="00B06F30" w:rsidP="00B06F30"/>
    <w:p w:rsidR="00B06F30" w:rsidRPr="00B06F30" w:rsidRDefault="00B06F30" w:rsidP="00B06F30"/>
    <w:p w:rsidR="00B06F30" w:rsidRPr="00B06F30" w:rsidRDefault="00B06F30" w:rsidP="00B06F30"/>
    <w:p w:rsidR="00B06F30" w:rsidRPr="00B06F30" w:rsidRDefault="00B06F30" w:rsidP="00B06F30"/>
    <w:p w:rsidR="00B06F30" w:rsidRPr="00B06F30" w:rsidRDefault="00B06F30" w:rsidP="00B06F30"/>
    <w:p w:rsidR="00B06F30" w:rsidRPr="00B06F30" w:rsidRDefault="00B06F30" w:rsidP="00B06F30"/>
    <w:p w:rsidR="00B06F30" w:rsidRPr="00B06F30" w:rsidRDefault="00B06F30" w:rsidP="00B06F30"/>
    <w:p w:rsidR="00B11795" w:rsidRPr="00B06F30" w:rsidRDefault="00B11795" w:rsidP="00B06F30">
      <w:pPr>
        <w:tabs>
          <w:tab w:val="center" w:pos="4819"/>
        </w:tabs>
        <w:sectPr w:rsidR="00B11795" w:rsidRPr="00B06F30" w:rsidSect="00B522DD">
          <w:footerReference w:type="default" r:id="rId9"/>
          <w:footerReference w:type="first" r:id="rId10"/>
          <w:pgSz w:w="11906" w:h="16838"/>
          <w:pgMar w:top="1134" w:right="1134" w:bottom="1134" w:left="1134" w:header="709" w:footer="709" w:gutter="0"/>
          <w:pgNumType w:start="1"/>
          <w:cols w:space="708"/>
          <w:docGrid w:linePitch="360"/>
        </w:sectPr>
      </w:pPr>
    </w:p>
    <w:p w:rsidR="00B11795" w:rsidRDefault="00B11795" w:rsidP="00B11795">
      <w:pPr>
        <w:pStyle w:val="Otsikko1"/>
        <w:spacing w:before="0" w:line="360" w:lineRule="auto"/>
      </w:pPr>
      <w:bookmarkStart w:id="1" w:name="_Toc465944814"/>
      <w:r>
        <w:lastRenderedPageBreak/>
        <w:t>Hoiva- ja vanhuspalvelut</w:t>
      </w:r>
      <w:bookmarkEnd w:id="1"/>
    </w:p>
    <w:p w:rsidR="00923B93" w:rsidRPr="00923B93" w:rsidRDefault="00923B93" w:rsidP="00923B93"/>
    <w:p w:rsidR="00B11795" w:rsidRPr="00DD1BBF" w:rsidRDefault="00B11795" w:rsidP="00B11795">
      <w:pPr>
        <w:spacing w:line="360" w:lineRule="auto"/>
        <w:jc w:val="both"/>
        <w:rPr>
          <w:rFonts w:eastAsia="Calibri"/>
          <w:sz w:val="22"/>
        </w:rPr>
      </w:pPr>
      <w:bookmarkStart w:id="2" w:name="_Toc245085536"/>
      <w:r w:rsidRPr="00DD1BBF">
        <w:rPr>
          <w:rFonts w:eastAsia="Calibri"/>
          <w:sz w:val="22"/>
        </w:rPr>
        <w:t xml:space="preserve">Hoiva- ja vanhuspalvelut muodostavat palvelukokonaisuuden, jota ohjaa sosiaalihuolto- ja terveydenhuoltolaki sekä laki ikääntyneen väestön toimintakyvyn tukemisesta sekä iäkkäiden sosiaali- ja terveyspalveluista. Hoiva- ja vanhuspalveluiden toimintaa ohjeistaa lisäksi sosiaali- ja terveysministeriön kunnille antama ikäihmisten hoitoa ja palvelua koskeva laatusuositus (STM 2013; Laatusuositus hyvän ikääntymisen turvaamiseksi ja palvelujen parantamiseksi). </w:t>
      </w:r>
    </w:p>
    <w:p w:rsidR="00B11795" w:rsidRDefault="00B11795" w:rsidP="00B11795">
      <w:pPr>
        <w:spacing w:line="360" w:lineRule="auto"/>
        <w:jc w:val="both"/>
        <w:rPr>
          <w:rFonts w:eastAsia="Arial-BoldMT"/>
          <w:sz w:val="22"/>
        </w:rPr>
      </w:pPr>
      <w:r w:rsidRPr="00DD1BBF">
        <w:rPr>
          <w:rFonts w:eastAsia="Arial-BoldMT"/>
          <w:sz w:val="22"/>
        </w:rPr>
        <w:t>Hoiva- ja vanhuspalveluiden strategisena tavoitteena on mahdollistaa yhä useamman ikäihmisen turvallinen kotona asuminen ennaltaehkäisevillä</w:t>
      </w:r>
      <w:r>
        <w:rPr>
          <w:rFonts w:eastAsia="Arial-BoldMT"/>
          <w:sz w:val="22"/>
        </w:rPr>
        <w:t xml:space="preserve"> ja kuntouttavilla palveluilla sekä järjestämällä hoitoa koteihin tarvittaessa ympäri vuorokauden. Laadukkaasti toimivat asiakaslähtöiset palvelut toteutetaan hoiva- ja vanhuspalveluiden voimavarojen puitteissa parhaalla mahdollisella tavalla. Palvelujen järjestämisen lähtökohtana korostuvat asiakkaan itsemääräämisoikeus, yksilöllisyys sekä asiakkaan omien voimavarojen huomioiminen ja omatoimisuuteen kannustaminen. </w:t>
      </w:r>
    </w:p>
    <w:p w:rsidR="00B11795" w:rsidRDefault="00B11795" w:rsidP="00B11795">
      <w:pPr>
        <w:spacing w:line="360" w:lineRule="auto"/>
        <w:jc w:val="both"/>
        <w:rPr>
          <w:rFonts w:eastAsia="Arial-BoldMT"/>
          <w:sz w:val="22"/>
        </w:rPr>
      </w:pPr>
      <w:r>
        <w:rPr>
          <w:rFonts w:eastAsia="Arial-BoldMT"/>
          <w:sz w:val="22"/>
        </w:rPr>
        <w:t>Hoiva- ja vanhuspalveluiden tasavertainen ja oikeudenmukainen kohdentaminen edellyttää yhdenvertaisuuden turvaavaa palvelutarpeen arviointia ja palveluiden yhtenäisiä myöntämisperusteita. Pääsääntöisesti hoiva- ja vanhuspalveluiden palvelut suunnataan erityisesti runsaasti tukea ja palvelua tarvitseville ikäihmisille (yli 75-vuotiaat). Samoja myöntämisperusteita noudatetaan soveltuvin osin myös muihin asiakasryhmiin. Hoiva- ja vanhuspalveluiden palveluita kohdennetaan henkilöille, jotka alentuneen toimintakykynsä ja/tai sairautensa vuoksi tarvitsevat hoivaa, hoitoa ja huolenpitoa kotona asumisen tukemiseksi ja selviytymiseksi. Hoiva- ja vanhuspalveluita toteutetaan neuvonnan, ohjauksen, hoivan, hoidon ja huolenpidon toteutuksen sekä kuntouttavan hoitotyön avulla.</w:t>
      </w:r>
    </w:p>
    <w:p w:rsidR="00B11795" w:rsidRDefault="00B11795" w:rsidP="00B11795">
      <w:pPr>
        <w:spacing w:line="360" w:lineRule="auto"/>
        <w:jc w:val="both"/>
        <w:rPr>
          <w:rFonts w:eastAsia="Arial-BoldMT"/>
          <w:sz w:val="22"/>
        </w:rPr>
      </w:pPr>
      <w:r>
        <w:rPr>
          <w:rFonts w:eastAsia="Arial-BoldMT"/>
          <w:sz w:val="22"/>
        </w:rPr>
        <w:t>Hoiva- ja vanhuspalvelut muodostuvat omaishoidon tuesta, päivätoiminnasta, sosiaalihuoltolain mukaisista tukipalveluista, kotihoidosta, lyhytaikaishoidosta ja ympärivuorokautisesta tehostetusta palveluasumisesta. Tässä ohjeessa on myöntämisperusteet lyhytaikaishoidon palveluun.</w:t>
      </w:r>
    </w:p>
    <w:bookmarkEnd w:id="2"/>
    <w:p w:rsidR="00B11795" w:rsidRDefault="00B11795" w:rsidP="00B11795">
      <w:pPr>
        <w:spacing w:after="0" w:line="240" w:lineRule="auto"/>
        <w:rPr>
          <w:rFonts w:eastAsia="Times New Roman"/>
          <w:b/>
          <w:bCs/>
          <w:szCs w:val="26"/>
        </w:rPr>
      </w:pPr>
      <w:r>
        <w:br w:type="page"/>
      </w:r>
    </w:p>
    <w:p w:rsidR="00B11795" w:rsidRDefault="00B11795" w:rsidP="00B11795">
      <w:pPr>
        <w:pStyle w:val="Otsikko2"/>
        <w:spacing w:before="0" w:line="360" w:lineRule="auto"/>
      </w:pPr>
      <w:bookmarkStart w:id="3" w:name="_Toc465944815"/>
      <w:r>
        <w:lastRenderedPageBreak/>
        <w:t>Hoiva- ja vanhuspalveluiden termit</w:t>
      </w:r>
      <w:bookmarkEnd w:id="3"/>
    </w:p>
    <w:p w:rsidR="00923B93" w:rsidRPr="00923B93" w:rsidRDefault="00923B93" w:rsidP="00923B93"/>
    <w:p w:rsidR="00B11795" w:rsidRPr="003A2B2C" w:rsidRDefault="00B11795" w:rsidP="00B11795">
      <w:pPr>
        <w:autoSpaceDE w:val="0"/>
        <w:autoSpaceDN w:val="0"/>
        <w:adjustRightInd w:val="0"/>
        <w:spacing w:line="360" w:lineRule="auto"/>
        <w:jc w:val="both"/>
        <w:rPr>
          <w:sz w:val="23"/>
          <w:szCs w:val="23"/>
        </w:rPr>
      </w:pPr>
      <w:bookmarkStart w:id="4" w:name="_Toc245085537"/>
      <w:r w:rsidRPr="003A2B2C">
        <w:rPr>
          <w:sz w:val="23"/>
          <w:szCs w:val="23"/>
        </w:rPr>
        <w:t>Kotihoidolla tarkoitetaan sosiaalihuoltolain (710/1982) mukaisia kotipalveluja ja terveydenhuoltolain (1326/2010) mukaista kotisairaanhoitoa.</w:t>
      </w:r>
    </w:p>
    <w:p w:rsidR="00B11795" w:rsidRPr="003A2B2C" w:rsidRDefault="00B11795" w:rsidP="00B11795">
      <w:pPr>
        <w:autoSpaceDE w:val="0"/>
        <w:autoSpaceDN w:val="0"/>
        <w:adjustRightInd w:val="0"/>
        <w:spacing w:line="360" w:lineRule="auto"/>
        <w:jc w:val="both"/>
        <w:rPr>
          <w:sz w:val="23"/>
          <w:szCs w:val="23"/>
        </w:rPr>
      </w:pPr>
      <w:r w:rsidRPr="003A2B2C">
        <w:rPr>
          <w:sz w:val="23"/>
          <w:szCs w:val="23"/>
        </w:rPr>
        <w:t>Kotihoidon palveluilla tarkoitetaan asiakkaan kotona selviytymisen kannalta riittäviä kotiin järjestettyjä sosiaali- ja terveyspalveluja, kuten apua, tukea, hoivaa ja hoitoa sekä ohjausta päivittäisistä perustoiminnoista suoriutumisessa tarvittaessa ympärivuorokautisesti.</w:t>
      </w:r>
    </w:p>
    <w:p w:rsidR="00B11795" w:rsidRDefault="00B11795" w:rsidP="00B11795">
      <w:pPr>
        <w:autoSpaceDE w:val="0"/>
        <w:autoSpaceDN w:val="0"/>
        <w:adjustRightInd w:val="0"/>
        <w:spacing w:line="360" w:lineRule="auto"/>
        <w:jc w:val="both"/>
        <w:rPr>
          <w:sz w:val="23"/>
          <w:szCs w:val="23"/>
        </w:rPr>
      </w:pPr>
      <w:r>
        <w:rPr>
          <w:sz w:val="23"/>
          <w:szCs w:val="23"/>
        </w:rPr>
        <w:t>Tehostetulla palveluasumisella tarkoitetaan sosiaalihuoltolain 17§:n 1 momentin 4 kohdassa tarkoitettuja asumispalveluja ikääntyneille palvelukodissa.</w:t>
      </w:r>
    </w:p>
    <w:p w:rsidR="00974029" w:rsidRPr="00923B93" w:rsidRDefault="00DC2181" w:rsidP="000E66E3">
      <w:pPr>
        <w:autoSpaceDE w:val="0"/>
        <w:autoSpaceDN w:val="0"/>
        <w:adjustRightInd w:val="0"/>
        <w:spacing w:line="360" w:lineRule="auto"/>
        <w:jc w:val="both"/>
        <w:rPr>
          <w:b/>
          <w:sz w:val="23"/>
          <w:szCs w:val="23"/>
        </w:rPr>
      </w:pPr>
      <w:r w:rsidRPr="00923B93">
        <w:rPr>
          <w:b/>
          <w:sz w:val="23"/>
          <w:szCs w:val="23"/>
        </w:rPr>
        <w:t xml:space="preserve">Lyhytaikaishoidolla tarkoitetaan </w:t>
      </w:r>
      <w:r w:rsidR="00D304B2" w:rsidRPr="00923B93">
        <w:rPr>
          <w:b/>
          <w:sz w:val="23"/>
          <w:szCs w:val="23"/>
        </w:rPr>
        <w:t xml:space="preserve">asiakkaalle </w:t>
      </w:r>
      <w:r w:rsidRPr="00923B93">
        <w:rPr>
          <w:b/>
          <w:sz w:val="23"/>
          <w:szCs w:val="23"/>
        </w:rPr>
        <w:t>ennalta sovittuja, toistuvia hoitojaksoja lyhytaikaishoitoa järjestävässä asumispalveluyksikössä</w:t>
      </w:r>
      <w:r w:rsidR="006C64E7">
        <w:rPr>
          <w:b/>
          <w:sz w:val="23"/>
          <w:szCs w:val="23"/>
        </w:rPr>
        <w:t xml:space="preserve"> tai perhehoidossa</w:t>
      </w:r>
      <w:r w:rsidR="00000628">
        <w:rPr>
          <w:b/>
          <w:sz w:val="23"/>
          <w:szCs w:val="23"/>
        </w:rPr>
        <w:t>.</w:t>
      </w:r>
    </w:p>
    <w:p w:rsidR="00DC2181" w:rsidRPr="00923B93" w:rsidRDefault="00DC2181" w:rsidP="000E66E3">
      <w:pPr>
        <w:autoSpaceDE w:val="0"/>
        <w:autoSpaceDN w:val="0"/>
        <w:adjustRightInd w:val="0"/>
        <w:spacing w:line="360" w:lineRule="auto"/>
        <w:jc w:val="both"/>
        <w:rPr>
          <w:b/>
          <w:sz w:val="23"/>
          <w:szCs w:val="23"/>
        </w:rPr>
      </w:pPr>
      <w:r w:rsidRPr="00923B93">
        <w:rPr>
          <w:b/>
          <w:sz w:val="23"/>
          <w:szCs w:val="23"/>
        </w:rPr>
        <w:t xml:space="preserve">Kuntouttavalla lyhytaikaishoidolla tuetaan ikäihmisen sairaalahoidon jälkeistä kuntoutumista. </w:t>
      </w:r>
    </w:p>
    <w:p w:rsidR="00DC2181" w:rsidRPr="00923B93" w:rsidRDefault="00DC2181" w:rsidP="000E66E3">
      <w:pPr>
        <w:autoSpaceDE w:val="0"/>
        <w:autoSpaceDN w:val="0"/>
        <w:adjustRightInd w:val="0"/>
        <w:spacing w:line="360" w:lineRule="auto"/>
        <w:jc w:val="both"/>
        <w:rPr>
          <w:b/>
          <w:sz w:val="23"/>
          <w:szCs w:val="23"/>
        </w:rPr>
      </w:pPr>
      <w:r w:rsidRPr="00923B93">
        <w:rPr>
          <w:b/>
          <w:sz w:val="23"/>
          <w:szCs w:val="23"/>
        </w:rPr>
        <w:t>Akuutti lyhytaikaishoito on tarkoitettu äkillisiin kriisitilanteisiin, jolloin ikäihminen tarvitsee paikan välittömästi ei</w:t>
      </w:r>
      <w:r w:rsidR="0038294C" w:rsidRPr="00923B93">
        <w:rPr>
          <w:b/>
          <w:sz w:val="23"/>
          <w:szCs w:val="23"/>
        </w:rPr>
        <w:t>kä sairaalahoidon tarvetta ole.</w:t>
      </w:r>
    </w:p>
    <w:p w:rsidR="00E07CBB" w:rsidRDefault="00B11795" w:rsidP="003817DC">
      <w:pPr>
        <w:autoSpaceDE w:val="0"/>
        <w:autoSpaceDN w:val="0"/>
        <w:adjustRightInd w:val="0"/>
        <w:spacing w:line="360" w:lineRule="auto"/>
        <w:jc w:val="both"/>
        <w:rPr>
          <w:sz w:val="23"/>
          <w:szCs w:val="23"/>
        </w:rPr>
      </w:pPr>
      <w:r w:rsidRPr="003817DC">
        <w:rPr>
          <w:sz w:val="23"/>
          <w:szCs w:val="23"/>
        </w:rPr>
        <w:t xml:space="preserve">Kotihoidon ja tehostetun palveluasumisen maksuilla tarkoitetaan sosiaali- ja terveydenhuollon asiakasmaksuasetuksen (912/1992) mukaisia maksuja. </w:t>
      </w:r>
      <w:r w:rsidR="004E0674" w:rsidRPr="003817DC">
        <w:rPr>
          <w:sz w:val="23"/>
          <w:szCs w:val="23"/>
        </w:rPr>
        <w:t xml:space="preserve">Lyhytaikaishoidosta peritään asiakkaan talouden bruttotulojen ja perheen koon perusteella määräytyvä laitoshoidon </w:t>
      </w:r>
      <w:r w:rsidR="00271C31" w:rsidRPr="003817DC">
        <w:rPr>
          <w:sz w:val="23"/>
          <w:szCs w:val="23"/>
        </w:rPr>
        <w:t>hoitopäivämaksu</w:t>
      </w:r>
      <w:r w:rsidR="004E0674" w:rsidRPr="003817DC">
        <w:rPr>
          <w:sz w:val="23"/>
          <w:szCs w:val="23"/>
        </w:rPr>
        <w:t>.</w:t>
      </w:r>
      <w:r w:rsidR="00271C31" w:rsidRPr="003817DC">
        <w:rPr>
          <w:sz w:val="23"/>
          <w:szCs w:val="23"/>
        </w:rPr>
        <w:t xml:space="preserve"> Lyhytaikaishoidon hoitopäivämaksu kerryttää maksukattoa. </w:t>
      </w:r>
    </w:p>
    <w:p w:rsidR="00E07CBB" w:rsidRDefault="00E07CBB">
      <w:pPr>
        <w:spacing w:after="160" w:line="259" w:lineRule="auto"/>
        <w:rPr>
          <w:sz w:val="23"/>
          <w:szCs w:val="23"/>
        </w:rPr>
      </w:pPr>
      <w:r>
        <w:rPr>
          <w:sz w:val="23"/>
          <w:szCs w:val="23"/>
        </w:rPr>
        <w:br w:type="page"/>
      </w:r>
    </w:p>
    <w:p w:rsidR="00B11795" w:rsidRDefault="00974029" w:rsidP="00B11795">
      <w:pPr>
        <w:pStyle w:val="Otsikko1"/>
        <w:jc w:val="both"/>
      </w:pPr>
      <w:bookmarkStart w:id="5" w:name="_Toc465944816"/>
      <w:bookmarkEnd w:id="4"/>
      <w:r>
        <w:lastRenderedPageBreak/>
        <w:t>Lyhytaikaishoito</w:t>
      </w:r>
      <w:bookmarkEnd w:id="5"/>
    </w:p>
    <w:p w:rsidR="00923B93" w:rsidRPr="00923B93" w:rsidRDefault="00923B93" w:rsidP="00923B93"/>
    <w:p w:rsidR="00486497" w:rsidRPr="00A22459" w:rsidRDefault="004412FE" w:rsidP="003817DC">
      <w:pPr>
        <w:autoSpaceDE w:val="0"/>
        <w:autoSpaceDN w:val="0"/>
        <w:adjustRightInd w:val="0"/>
        <w:spacing w:line="360" w:lineRule="auto"/>
        <w:jc w:val="both"/>
        <w:rPr>
          <w:szCs w:val="24"/>
        </w:rPr>
      </w:pPr>
      <w:r w:rsidRPr="00A22459">
        <w:rPr>
          <w:szCs w:val="24"/>
        </w:rPr>
        <w:t>Lyhytaikaishoidolla tarkoitetaan asiakkaalle ennalta sovittuja, toistuvia hoitojaksoja lyhytaikaishoitoa järjestävässä asumispalveluyksikössä</w:t>
      </w:r>
      <w:r w:rsidR="00AD7292">
        <w:rPr>
          <w:szCs w:val="24"/>
        </w:rPr>
        <w:t xml:space="preserve"> tai perhehoidossa</w:t>
      </w:r>
      <w:r w:rsidRPr="00A22459">
        <w:rPr>
          <w:szCs w:val="24"/>
        </w:rPr>
        <w:t xml:space="preserve">. </w:t>
      </w:r>
      <w:r w:rsidR="00A14B09" w:rsidRPr="00A22459">
        <w:rPr>
          <w:szCs w:val="24"/>
        </w:rPr>
        <w:t xml:space="preserve">Hoito voidaan </w:t>
      </w:r>
      <w:r w:rsidR="008127A5" w:rsidRPr="00A22459">
        <w:rPr>
          <w:szCs w:val="24"/>
        </w:rPr>
        <w:t>toteuttaa ympärivuorokautisesti</w:t>
      </w:r>
      <w:r w:rsidR="00A14B09" w:rsidRPr="00A22459">
        <w:rPr>
          <w:szCs w:val="24"/>
        </w:rPr>
        <w:t xml:space="preserve"> tai päivähoitona. </w:t>
      </w:r>
      <w:r w:rsidR="00075301" w:rsidRPr="00A22459">
        <w:rPr>
          <w:szCs w:val="24"/>
        </w:rPr>
        <w:t xml:space="preserve">Lyhytaikaishoidon tavoitteena on tukea </w:t>
      </w:r>
      <w:r w:rsidRPr="00A22459">
        <w:rPr>
          <w:szCs w:val="24"/>
        </w:rPr>
        <w:t xml:space="preserve">ikääntyneen asiakkaan </w:t>
      </w:r>
      <w:r w:rsidR="00075301" w:rsidRPr="00A22459">
        <w:rPr>
          <w:szCs w:val="24"/>
        </w:rPr>
        <w:t>kotona asumista sekä ylläpitää t</w:t>
      </w:r>
      <w:r w:rsidR="0038294C" w:rsidRPr="00A22459">
        <w:rPr>
          <w:szCs w:val="24"/>
        </w:rPr>
        <w:t>erveyttä, t</w:t>
      </w:r>
      <w:r w:rsidR="00075301" w:rsidRPr="00A22459">
        <w:rPr>
          <w:szCs w:val="24"/>
        </w:rPr>
        <w:t>oimintakykyä ja omatoimisuutta</w:t>
      </w:r>
      <w:r w:rsidRPr="00A22459">
        <w:rPr>
          <w:szCs w:val="24"/>
        </w:rPr>
        <w:t xml:space="preserve"> kuntouttavilla hoitojaksoilla.</w:t>
      </w:r>
      <w:r w:rsidR="00075301" w:rsidRPr="00A22459">
        <w:rPr>
          <w:szCs w:val="24"/>
        </w:rPr>
        <w:t xml:space="preserve"> </w:t>
      </w:r>
      <w:r w:rsidR="00DF2625" w:rsidRPr="00A22459">
        <w:rPr>
          <w:rFonts w:cs="Arial"/>
          <w:szCs w:val="24"/>
          <w:lang w:eastAsia="fi-FI"/>
        </w:rPr>
        <w:t>Lyhytaikaishoito toteutetaan niin, että iäkäs henkilö kokee elämänsä arvokkaaksi, merkitykselliseksi ja turvalliseksi ja hän voi ylläpitää sosiaalista vuorovaikutusta sekä osallistua mielekkääseen, hyvinvointia ja terveyttä ja toimintakykyä edistävään ja ylläpitävään toimintaan.</w:t>
      </w:r>
    </w:p>
    <w:p w:rsidR="00A22459" w:rsidRDefault="00974029" w:rsidP="003817DC">
      <w:pPr>
        <w:autoSpaceDE w:val="0"/>
        <w:autoSpaceDN w:val="0"/>
        <w:adjustRightInd w:val="0"/>
        <w:spacing w:line="360" w:lineRule="auto"/>
        <w:jc w:val="both"/>
        <w:rPr>
          <w:sz w:val="23"/>
          <w:szCs w:val="23"/>
        </w:rPr>
      </w:pPr>
      <w:r w:rsidRPr="00A22459">
        <w:rPr>
          <w:szCs w:val="24"/>
        </w:rPr>
        <w:t xml:space="preserve">Lyhytaikaishoidolla </w:t>
      </w:r>
      <w:r w:rsidR="00486497" w:rsidRPr="00A22459">
        <w:rPr>
          <w:szCs w:val="24"/>
        </w:rPr>
        <w:t>tuetaan</w:t>
      </w:r>
      <w:r w:rsidR="00047932" w:rsidRPr="00A22459">
        <w:rPr>
          <w:szCs w:val="24"/>
        </w:rPr>
        <w:t xml:space="preserve"> </w:t>
      </w:r>
      <w:r w:rsidRPr="00A22459">
        <w:rPr>
          <w:szCs w:val="24"/>
        </w:rPr>
        <w:t>omais</w:t>
      </w:r>
      <w:r w:rsidR="00047932" w:rsidRPr="00A22459">
        <w:rPr>
          <w:szCs w:val="24"/>
        </w:rPr>
        <w:t>t</w:t>
      </w:r>
      <w:r w:rsidR="0038294C" w:rsidRPr="00A22459">
        <w:rPr>
          <w:szCs w:val="24"/>
        </w:rPr>
        <w:t xml:space="preserve">en ja </w:t>
      </w:r>
      <w:r w:rsidRPr="00A22459">
        <w:rPr>
          <w:szCs w:val="24"/>
        </w:rPr>
        <w:t>läheis</w:t>
      </w:r>
      <w:r w:rsidR="00047932" w:rsidRPr="00A22459">
        <w:rPr>
          <w:szCs w:val="24"/>
        </w:rPr>
        <w:t>t</w:t>
      </w:r>
      <w:r w:rsidRPr="00A22459">
        <w:rPr>
          <w:szCs w:val="24"/>
        </w:rPr>
        <w:t>en jaksamista ja mahdollist</w:t>
      </w:r>
      <w:r w:rsidR="00047932" w:rsidRPr="00A22459">
        <w:rPr>
          <w:szCs w:val="24"/>
        </w:rPr>
        <w:t>etaan</w:t>
      </w:r>
      <w:r w:rsidRPr="00A22459">
        <w:rPr>
          <w:szCs w:val="24"/>
        </w:rPr>
        <w:t xml:space="preserve"> omaishoitajien vapaiden</w:t>
      </w:r>
      <w:r w:rsidR="00047932" w:rsidRPr="00A22459">
        <w:rPr>
          <w:szCs w:val="24"/>
        </w:rPr>
        <w:t xml:space="preserve"> </w:t>
      </w:r>
      <w:r w:rsidRPr="00A22459">
        <w:rPr>
          <w:szCs w:val="24"/>
        </w:rPr>
        <w:t>toteutuminen</w:t>
      </w:r>
      <w:r w:rsidR="00047932" w:rsidRPr="00A22459">
        <w:rPr>
          <w:szCs w:val="24"/>
        </w:rPr>
        <w:t xml:space="preserve">. </w:t>
      </w:r>
      <w:r w:rsidR="006359C4" w:rsidRPr="00A22459">
        <w:rPr>
          <w:szCs w:val="24"/>
        </w:rPr>
        <w:t>Säännöllisessä lyhytaikaishoidossa</w:t>
      </w:r>
      <w:r w:rsidR="008E6F20" w:rsidRPr="00A22459">
        <w:rPr>
          <w:szCs w:val="24"/>
        </w:rPr>
        <w:t xml:space="preserve"> hoidettavilla </w:t>
      </w:r>
      <w:r w:rsidR="00CC0707" w:rsidRPr="00A22459">
        <w:rPr>
          <w:szCs w:val="24"/>
        </w:rPr>
        <w:t xml:space="preserve">asiakkailla on useimmiten käytössä myös muita </w:t>
      </w:r>
      <w:r w:rsidR="003A2B2C" w:rsidRPr="00A22459">
        <w:rPr>
          <w:szCs w:val="24"/>
        </w:rPr>
        <w:t>hoiva-</w:t>
      </w:r>
      <w:r w:rsidR="008E6F20" w:rsidRPr="00A22459">
        <w:rPr>
          <w:szCs w:val="24"/>
        </w:rPr>
        <w:t xml:space="preserve"> </w:t>
      </w:r>
      <w:r w:rsidR="003A2B2C" w:rsidRPr="00A22459">
        <w:rPr>
          <w:szCs w:val="24"/>
        </w:rPr>
        <w:t xml:space="preserve">ja vanhuspalveluiden </w:t>
      </w:r>
      <w:r w:rsidR="00176D9E" w:rsidRPr="00A22459">
        <w:rPr>
          <w:szCs w:val="24"/>
        </w:rPr>
        <w:t>palveluita kuten kotihoitoa</w:t>
      </w:r>
      <w:r w:rsidR="008F03A4">
        <w:rPr>
          <w:szCs w:val="24"/>
        </w:rPr>
        <w:t xml:space="preserve"> ja tukipalveluita</w:t>
      </w:r>
      <w:r w:rsidR="0024463F" w:rsidRPr="00A22459">
        <w:rPr>
          <w:szCs w:val="24"/>
        </w:rPr>
        <w:t>.</w:t>
      </w:r>
      <w:r w:rsidR="00486497" w:rsidRPr="00A22459">
        <w:rPr>
          <w:szCs w:val="24"/>
        </w:rPr>
        <w:t xml:space="preserve"> L</w:t>
      </w:r>
      <w:r w:rsidR="004412FE" w:rsidRPr="00A22459">
        <w:rPr>
          <w:szCs w:val="24"/>
        </w:rPr>
        <w:t xml:space="preserve">yhytaikaishoidolla </w:t>
      </w:r>
      <w:r w:rsidR="00486497" w:rsidRPr="00A22459">
        <w:rPr>
          <w:szCs w:val="24"/>
        </w:rPr>
        <w:t>voidaan tukea myös</w:t>
      </w:r>
      <w:r w:rsidR="004412FE" w:rsidRPr="00A22459">
        <w:rPr>
          <w:szCs w:val="24"/>
        </w:rPr>
        <w:t xml:space="preserve"> ikäihmisen sairaalahoidon jälkeistä kuntoutumista</w:t>
      </w:r>
      <w:r w:rsidR="0038294C" w:rsidRPr="00A22459">
        <w:rPr>
          <w:szCs w:val="24"/>
        </w:rPr>
        <w:t xml:space="preserve"> esimerkiksi toimenpiteen tai tapaturman jälkeen</w:t>
      </w:r>
      <w:r w:rsidR="004412FE" w:rsidRPr="00A22459">
        <w:rPr>
          <w:szCs w:val="24"/>
        </w:rPr>
        <w:t>. Lyhytaikaishoidon jakso</w:t>
      </w:r>
      <w:r w:rsidR="004C56E0" w:rsidRPr="00A22459">
        <w:rPr>
          <w:szCs w:val="24"/>
        </w:rPr>
        <w:t>ll</w:t>
      </w:r>
      <w:r w:rsidR="0038294C" w:rsidRPr="00A22459">
        <w:rPr>
          <w:szCs w:val="24"/>
        </w:rPr>
        <w:t>a</w:t>
      </w:r>
      <w:r w:rsidR="004412FE" w:rsidRPr="00A22459">
        <w:rPr>
          <w:szCs w:val="24"/>
        </w:rPr>
        <w:t xml:space="preserve"> </w:t>
      </w:r>
      <w:r w:rsidR="00486497" w:rsidRPr="00A22459">
        <w:rPr>
          <w:szCs w:val="24"/>
        </w:rPr>
        <w:t>arvioidaan</w:t>
      </w:r>
      <w:r w:rsidR="004C56E0" w:rsidRPr="00A22459">
        <w:rPr>
          <w:szCs w:val="24"/>
        </w:rPr>
        <w:t xml:space="preserve"> </w:t>
      </w:r>
      <w:r w:rsidR="004412FE" w:rsidRPr="00A22459">
        <w:rPr>
          <w:szCs w:val="24"/>
        </w:rPr>
        <w:t>asi</w:t>
      </w:r>
      <w:r w:rsidR="0038294C" w:rsidRPr="00A22459">
        <w:rPr>
          <w:szCs w:val="24"/>
        </w:rPr>
        <w:t>a</w:t>
      </w:r>
      <w:r w:rsidR="004412FE" w:rsidRPr="00A22459">
        <w:rPr>
          <w:szCs w:val="24"/>
        </w:rPr>
        <w:t>kkaan toimintaky</w:t>
      </w:r>
      <w:r w:rsidR="004C56E0" w:rsidRPr="00A22459">
        <w:rPr>
          <w:szCs w:val="24"/>
        </w:rPr>
        <w:t>kyä ja k</w:t>
      </w:r>
      <w:r w:rsidR="0038294C" w:rsidRPr="00A22459">
        <w:rPr>
          <w:szCs w:val="24"/>
        </w:rPr>
        <w:t>otikuntoisuu</w:t>
      </w:r>
      <w:r w:rsidR="004C56E0" w:rsidRPr="00A22459">
        <w:rPr>
          <w:szCs w:val="24"/>
        </w:rPr>
        <w:t xml:space="preserve">tta </w:t>
      </w:r>
      <w:r w:rsidR="0038294C" w:rsidRPr="00A22459">
        <w:rPr>
          <w:szCs w:val="24"/>
        </w:rPr>
        <w:t xml:space="preserve">sairaalajakson </w:t>
      </w:r>
      <w:r w:rsidR="004C56E0" w:rsidRPr="00A22459">
        <w:rPr>
          <w:szCs w:val="24"/>
        </w:rPr>
        <w:t>jälkeen</w:t>
      </w:r>
      <w:r w:rsidR="0038294C" w:rsidRPr="00A22459">
        <w:rPr>
          <w:szCs w:val="24"/>
        </w:rPr>
        <w:t xml:space="preserve">. Lyhytaikaishoidon yksiköstä käsin voidaan ikääntyneelle suunnitella </w:t>
      </w:r>
      <w:r w:rsidR="008E6F20" w:rsidRPr="00A22459">
        <w:rPr>
          <w:szCs w:val="24"/>
        </w:rPr>
        <w:t>arviointijakso</w:t>
      </w:r>
      <w:r w:rsidR="0038294C" w:rsidRPr="00A22459">
        <w:rPr>
          <w:szCs w:val="24"/>
        </w:rPr>
        <w:t xml:space="preserve"> kotona selviytymisestä mm. kotihoidon palvelujen tuella. </w:t>
      </w:r>
      <w:r w:rsidR="00A22459" w:rsidRPr="00A22459">
        <w:rPr>
          <w:szCs w:val="24"/>
        </w:rPr>
        <w:t>Lyhytaikaishoitoa</w:t>
      </w:r>
      <w:r w:rsidR="0038294C" w:rsidRPr="00A22459">
        <w:rPr>
          <w:szCs w:val="24"/>
        </w:rPr>
        <w:t xml:space="preserve"> </w:t>
      </w:r>
      <w:r w:rsidR="00A22459" w:rsidRPr="00A22459">
        <w:rPr>
          <w:szCs w:val="24"/>
        </w:rPr>
        <w:t>voidaan tarjota myös</w:t>
      </w:r>
      <w:r w:rsidR="0038294C" w:rsidRPr="00A22459">
        <w:rPr>
          <w:szCs w:val="24"/>
        </w:rPr>
        <w:t xml:space="preserve"> äkillisiin</w:t>
      </w:r>
      <w:r w:rsidR="00A14B09" w:rsidRPr="00A22459">
        <w:rPr>
          <w:szCs w:val="24"/>
        </w:rPr>
        <w:t>,</w:t>
      </w:r>
      <w:r w:rsidR="0038294C" w:rsidRPr="00A22459">
        <w:rPr>
          <w:szCs w:val="24"/>
        </w:rPr>
        <w:t xml:space="preserve"> </w:t>
      </w:r>
      <w:r w:rsidR="00A14B09" w:rsidRPr="00A22459">
        <w:rPr>
          <w:szCs w:val="24"/>
        </w:rPr>
        <w:t>ennalta arvaamattomiin tilanteisiin</w:t>
      </w:r>
      <w:r w:rsidR="0038294C" w:rsidRPr="00A22459">
        <w:rPr>
          <w:szCs w:val="24"/>
        </w:rPr>
        <w:t xml:space="preserve">, jolloin </w:t>
      </w:r>
      <w:r w:rsidR="00D00EF4" w:rsidRPr="00A22459">
        <w:rPr>
          <w:szCs w:val="24"/>
        </w:rPr>
        <w:t>ikääntynyt</w:t>
      </w:r>
      <w:r w:rsidR="0038294C" w:rsidRPr="00A22459">
        <w:rPr>
          <w:szCs w:val="24"/>
        </w:rPr>
        <w:t xml:space="preserve"> tarvitsee paikan välittömästi eikä sairaalahoidon tarvetta ole. </w:t>
      </w:r>
      <w:r w:rsidR="00D00EF4" w:rsidRPr="00A22459">
        <w:rPr>
          <w:rFonts w:cs="Arial"/>
          <w:color w:val="000000"/>
          <w:szCs w:val="24"/>
        </w:rPr>
        <w:t>Hoidon tar</w:t>
      </w:r>
      <w:r w:rsidR="008E6F20" w:rsidRPr="00A22459">
        <w:rPr>
          <w:rFonts w:cs="Arial"/>
          <w:color w:val="000000"/>
          <w:szCs w:val="24"/>
        </w:rPr>
        <w:t>peessa</w:t>
      </w:r>
      <w:r w:rsidR="00D00EF4" w:rsidRPr="00A22459">
        <w:rPr>
          <w:rFonts w:cs="Arial"/>
          <w:color w:val="000000"/>
          <w:szCs w:val="24"/>
        </w:rPr>
        <w:t xml:space="preserve"> voi olla </w:t>
      </w:r>
      <w:r w:rsidR="008E6F20" w:rsidRPr="00A22459">
        <w:rPr>
          <w:rFonts w:cs="Arial"/>
          <w:color w:val="000000"/>
          <w:szCs w:val="24"/>
        </w:rPr>
        <w:t xml:space="preserve">esim. </w:t>
      </w:r>
      <w:r w:rsidR="00D00EF4" w:rsidRPr="00A22459">
        <w:rPr>
          <w:rFonts w:cs="Arial"/>
          <w:color w:val="000000"/>
          <w:szCs w:val="24"/>
        </w:rPr>
        <w:t>harhaileva, muistamaton ikääntynyt, joka ei löydä kotiinsa</w:t>
      </w:r>
      <w:r w:rsidR="008E6F20" w:rsidRPr="00A22459">
        <w:rPr>
          <w:rFonts w:cs="Arial"/>
          <w:color w:val="000000"/>
          <w:szCs w:val="24"/>
        </w:rPr>
        <w:t xml:space="preserve">. </w:t>
      </w:r>
      <w:r w:rsidR="0038294C" w:rsidRPr="00A22459">
        <w:rPr>
          <w:rFonts w:cs="Arial"/>
          <w:szCs w:val="24"/>
        </w:rPr>
        <w:t xml:space="preserve">Hoidon tarve voi aiheutua </w:t>
      </w:r>
      <w:r w:rsidR="008E6F20" w:rsidRPr="00A22459">
        <w:rPr>
          <w:rFonts w:cs="Arial"/>
          <w:szCs w:val="24"/>
        </w:rPr>
        <w:t>myös omaishoitajan sairastuessa.</w:t>
      </w:r>
      <w:r w:rsidR="008E6F20">
        <w:rPr>
          <w:sz w:val="23"/>
          <w:szCs w:val="23"/>
        </w:rPr>
        <w:t xml:space="preserve"> </w:t>
      </w:r>
    </w:p>
    <w:p w:rsidR="00A22459" w:rsidRDefault="00A22459" w:rsidP="00A22459">
      <w:pPr>
        <w:autoSpaceDE w:val="0"/>
        <w:autoSpaceDN w:val="0"/>
        <w:adjustRightInd w:val="0"/>
        <w:spacing w:after="0" w:line="360" w:lineRule="auto"/>
        <w:jc w:val="both"/>
        <w:rPr>
          <w:rFonts w:eastAsiaTheme="minorHAnsi" w:cs="Arial"/>
          <w:b/>
          <w:bCs/>
          <w:color w:val="000000"/>
          <w:szCs w:val="24"/>
        </w:rPr>
      </w:pPr>
      <w:r>
        <w:rPr>
          <w:rFonts w:eastAsiaTheme="minorHAnsi" w:cs="Arial"/>
          <w:szCs w:val="24"/>
        </w:rPr>
        <w:t>Lyhytaikaishoidon tarkoituksenmukaisuutta arvioidaan erityisesti silloin kun asiakas ei sitoudu yhteistyöhön mm. toimintakyvyn ylläpitämiseksi ja edistämiseksi tai asiakkaan on vaikea sopeutua kotiolosuhteisiin lyhytaikaisjaksojen jälkeen, jonka seurauksena paikanvaihdoksesta aiheutuvat sopeutumisvaikeudet ylittävät hoitojaksosta saadun hyödyn. Lyhytaikaishoito ei myöskään ole tarkoitettu tilapäisiin asumisjärjestelyihin esimerkiksi remonttien ajaksi, jos asiakkaan huolenpidon tarve ei sitä muuten edellytä.</w:t>
      </w:r>
    </w:p>
    <w:p w:rsidR="00271C31" w:rsidRPr="00486497" w:rsidRDefault="00271C31" w:rsidP="00A22459">
      <w:pPr>
        <w:autoSpaceDE w:val="0"/>
        <w:autoSpaceDN w:val="0"/>
        <w:adjustRightInd w:val="0"/>
        <w:spacing w:line="360" w:lineRule="auto"/>
        <w:rPr>
          <w:sz w:val="23"/>
          <w:szCs w:val="23"/>
        </w:rPr>
      </w:pPr>
      <w:r>
        <w:rPr>
          <w:rFonts w:eastAsiaTheme="minorHAnsi" w:cs="Arial"/>
          <w:b/>
          <w:bCs/>
          <w:color w:val="000000"/>
          <w:szCs w:val="24"/>
        </w:rPr>
        <w:br w:type="page"/>
      </w:r>
    </w:p>
    <w:p w:rsidR="002555C4" w:rsidRDefault="0008261D" w:rsidP="00A10259">
      <w:pPr>
        <w:pStyle w:val="Otsikko1"/>
        <w:jc w:val="both"/>
      </w:pPr>
      <w:bookmarkStart w:id="6" w:name="_Toc465944819"/>
      <w:r>
        <w:lastRenderedPageBreak/>
        <w:t>Lyhytaikaishoidon</w:t>
      </w:r>
      <w:r w:rsidR="00CF25FA">
        <w:t xml:space="preserve"> </w:t>
      </w:r>
      <w:r w:rsidR="008D129E">
        <w:t>tarpeen</w:t>
      </w:r>
      <w:r w:rsidR="000C41EB">
        <w:t xml:space="preserve"> </w:t>
      </w:r>
      <w:r w:rsidR="00966C1B" w:rsidRPr="003A2B2C">
        <w:t>arvioiminen</w:t>
      </w:r>
      <w:bookmarkEnd w:id="6"/>
      <w:r w:rsidR="00966C1B" w:rsidRPr="003A2B2C">
        <w:t xml:space="preserve"> </w:t>
      </w:r>
    </w:p>
    <w:p w:rsidR="00FC5B1A" w:rsidRPr="00FC5B1A" w:rsidRDefault="00FC5B1A" w:rsidP="00FC5B1A">
      <w:pPr>
        <w:rPr>
          <w:sz w:val="22"/>
        </w:rPr>
      </w:pPr>
    </w:p>
    <w:p w:rsidR="00C37760" w:rsidRPr="00FC5B1A" w:rsidRDefault="00C37760" w:rsidP="00C37760">
      <w:pPr>
        <w:autoSpaceDE w:val="0"/>
        <w:autoSpaceDN w:val="0"/>
        <w:adjustRightInd w:val="0"/>
        <w:spacing w:line="360" w:lineRule="auto"/>
        <w:jc w:val="both"/>
        <w:rPr>
          <w:sz w:val="22"/>
        </w:rPr>
      </w:pPr>
      <w:r w:rsidRPr="00FC5B1A">
        <w:rPr>
          <w:sz w:val="22"/>
        </w:rPr>
        <w:t>Lyhytaikaishoitoon h</w:t>
      </w:r>
      <w:r w:rsidR="00FC5B1A" w:rsidRPr="00FC5B1A">
        <w:rPr>
          <w:sz w:val="22"/>
        </w:rPr>
        <w:t xml:space="preserve">akeudutaan palveluohjauksen tai </w:t>
      </w:r>
      <w:r w:rsidRPr="00FC5B1A">
        <w:rPr>
          <w:sz w:val="22"/>
        </w:rPr>
        <w:t>kotihoidon kautta</w:t>
      </w:r>
      <w:r w:rsidR="00FC5B1A" w:rsidRPr="00FC5B1A">
        <w:rPr>
          <w:sz w:val="22"/>
        </w:rPr>
        <w:t>. Tarve hoitojaksolle voi tulla myös</w:t>
      </w:r>
      <w:r w:rsidRPr="00FC5B1A">
        <w:rPr>
          <w:sz w:val="22"/>
        </w:rPr>
        <w:t xml:space="preserve"> suoraan lyhytaikaishoidon </w:t>
      </w:r>
      <w:r w:rsidR="0008261D" w:rsidRPr="00FC5B1A">
        <w:rPr>
          <w:sz w:val="22"/>
        </w:rPr>
        <w:t>yksikköön</w:t>
      </w:r>
      <w:r w:rsidRPr="00FC5B1A">
        <w:rPr>
          <w:sz w:val="22"/>
        </w:rPr>
        <w:t xml:space="preserve"> hoitavalta taholta</w:t>
      </w:r>
      <w:r w:rsidR="0008261D" w:rsidRPr="00FC5B1A">
        <w:rPr>
          <w:sz w:val="22"/>
        </w:rPr>
        <w:t>. L</w:t>
      </w:r>
      <w:r w:rsidRPr="00FC5B1A">
        <w:rPr>
          <w:sz w:val="22"/>
        </w:rPr>
        <w:t xml:space="preserve">yhytaikaishoidon jaksoja </w:t>
      </w:r>
      <w:r w:rsidR="0008261D" w:rsidRPr="00FC5B1A">
        <w:rPr>
          <w:sz w:val="22"/>
        </w:rPr>
        <w:t>voidaan järjestää</w:t>
      </w:r>
      <w:r w:rsidRPr="00FC5B1A">
        <w:rPr>
          <w:sz w:val="22"/>
        </w:rPr>
        <w:t xml:space="preserve"> myös terveyskeskuksen osastolta käsin. </w:t>
      </w:r>
      <w:r w:rsidR="00E31E90" w:rsidRPr="00FC5B1A">
        <w:rPr>
          <w:rFonts w:cs="Arial"/>
          <w:color w:val="000000"/>
          <w:sz w:val="22"/>
          <w:lang w:eastAsia="fi-FI"/>
        </w:rPr>
        <w:t>Lyhytaikais</w:t>
      </w:r>
      <w:r w:rsidR="00F26503">
        <w:rPr>
          <w:rFonts w:cs="Arial"/>
          <w:color w:val="000000"/>
          <w:sz w:val="22"/>
          <w:lang w:eastAsia="fi-FI"/>
        </w:rPr>
        <w:t>hoidontarpeen</w:t>
      </w:r>
      <w:r w:rsidR="00E31E90" w:rsidRPr="00FC5B1A">
        <w:rPr>
          <w:rFonts w:cs="Arial"/>
          <w:color w:val="000000"/>
          <w:sz w:val="22"/>
          <w:lang w:eastAsia="fi-FI"/>
        </w:rPr>
        <w:t>arvioinnissa ovat mukana sosiaali- ja terveysalan ammattilaiset sekä asiakas ja/tai hänen läheisensä.</w:t>
      </w:r>
    </w:p>
    <w:p w:rsidR="00E31E90" w:rsidRPr="00FC5B1A" w:rsidRDefault="00966C1B" w:rsidP="00C37760">
      <w:pPr>
        <w:autoSpaceDE w:val="0"/>
        <w:autoSpaceDN w:val="0"/>
        <w:adjustRightInd w:val="0"/>
        <w:spacing w:line="360" w:lineRule="auto"/>
        <w:jc w:val="both"/>
        <w:rPr>
          <w:rFonts w:cs="Arial"/>
          <w:color w:val="000000"/>
          <w:sz w:val="22"/>
          <w:lang w:eastAsia="fi-FI"/>
        </w:rPr>
      </w:pPr>
      <w:r w:rsidRPr="00FC5B1A">
        <w:rPr>
          <w:rFonts w:cs="Arial"/>
          <w:color w:val="000000"/>
          <w:sz w:val="22"/>
          <w:lang w:eastAsia="fi-FI"/>
        </w:rPr>
        <w:t xml:space="preserve">Palvelutarpeen selvittämisellä tarkoitetaan iäkkään henkilön arjesta suoriutumisen ja toimintakyvyn kattavaa, moniammatillista ja monipuolista arviointia. Palvelutarpeen selvittäminen sisältää fyysisen, psyykkisen, kognitiivisen ja sosiaalisen toimintakyvyn arvioinnin, tutustumisen aikaisemmin kirjattuihin asiakastietoihin (esim. terveystiedot ja saadut palvelut) sekä iäkkään henkilön arkiympäristön ja palveluiden saatavuuden selvittämisen. </w:t>
      </w:r>
    </w:p>
    <w:p w:rsidR="00966C1B" w:rsidRPr="00FC5B1A" w:rsidRDefault="0008261D" w:rsidP="00C37760">
      <w:pPr>
        <w:autoSpaceDE w:val="0"/>
        <w:autoSpaceDN w:val="0"/>
        <w:adjustRightInd w:val="0"/>
        <w:spacing w:line="360" w:lineRule="auto"/>
        <w:jc w:val="both"/>
        <w:rPr>
          <w:rFonts w:cs="Arial"/>
          <w:color w:val="000000"/>
          <w:sz w:val="22"/>
          <w:lang w:eastAsia="fi-FI"/>
        </w:rPr>
      </w:pPr>
      <w:r w:rsidRPr="00FC5B1A">
        <w:rPr>
          <w:sz w:val="22"/>
        </w:rPr>
        <w:t>Lyhytaikaishoitoon hakeutumisen tukena käytetään</w:t>
      </w:r>
      <w:r w:rsidR="00793301" w:rsidRPr="00FC5B1A">
        <w:rPr>
          <w:sz w:val="22"/>
        </w:rPr>
        <w:t xml:space="preserve"> tarvittaessa</w:t>
      </w:r>
      <w:r w:rsidRPr="00FC5B1A">
        <w:rPr>
          <w:sz w:val="22"/>
        </w:rPr>
        <w:t xml:space="preserve"> </w:t>
      </w:r>
      <w:r w:rsidR="00793301" w:rsidRPr="00FC5B1A">
        <w:rPr>
          <w:sz w:val="22"/>
        </w:rPr>
        <w:t xml:space="preserve">palveluohjauksen RAI </w:t>
      </w:r>
      <w:proofErr w:type="spellStart"/>
      <w:r w:rsidR="002555C4" w:rsidRPr="00FC5B1A">
        <w:rPr>
          <w:sz w:val="22"/>
        </w:rPr>
        <w:t>Screener</w:t>
      </w:r>
      <w:proofErr w:type="spellEnd"/>
      <w:r w:rsidR="002555C4" w:rsidRPr="00FC5B1A">
        <w:rPr>
          <w:sz w:val="22"/>
        </w:rPr>
        <w:t xml:space="preserve"> Oulu</w:t>
      </w:r>
      <w:r w:rsidR="00793301" w:rsidRPr="00FC5B1A">
        <w:rPr>
          <w:sz w:val="22"/>
        </w:rPr>
        <w:t xml:space="preserve"> tai kotihoidon RAI-HC </w:t>
      </w:r>
      <w:r w:rsidRPr="00FC5B1A">
        <w:rPr>
          <w:sz w:val="22"/>
        </w:rPr>
        <w:t>toimintakykyarvioinnin (</w:t>
      </w:r>
      <w:proofErr w:type="spellStart"/>
      <w:r w:rsidRPr="00FC5B1A">
        <w:rPr>
          <w:sz w:val="22"/>
        </w:rPr>
        <w:t>Resident</w:t>
      </w:r>
      <w:proofErr w:type="spellEnd"/>
      <w:r w:rsidRPr="00FC5B1A">
        <w:rPr>
          <w:sz w:val="22"/>
        </w:rPr>
        <w:t xml:space="preserve"> </w:t>
      </w:r>
      <w:proofErr w:type="spellStart"/>
      <w:r w:rsidRPr="00FC5B1A">
        <w:rPr>
          <w:sz w:val="22"/>
        </w:rPr>
        <w:t>Assessment</w:t>
      </w:r>
      <w:proofErr w:type="spellEnd"/>
      <w:r w:rsidRPr="00FC5B1A">
        <w:rPr>
          <w:sz w:val="22"/>
        </w:rPr>
        <w:t xml:space="preserve"> </w:t>
      </w:r>
      <w:proofErr w:type="spellStart"/>
      <w:r w:rsidRPr="00FC5B1A">
        <w:rPr>
          <w:sz w:val="22"/>
        </w:rPr>
        <w:t>Instrument</w:t>
      </w:r>
      <w:proofErr w:type="spellEnd"/>
      <w:r w:rsidRPr="00FC5B1A">
        <w:rPr>
          <w:sz w:val="22"/>
        </w:rPr>
        <w:t xml:space="preserve">) arvoja. </w:t>
      </w:r>
      <w:r w:rsidR="002555C4" w:rsidRPr="00FC5B1A">
        <w:rPr>
          <w:sz w:val="22"/>
        </w:rPr>
        <w:t xml:space="preserve"> </w:t>
      </w:r>
      <w:r w:rsidRPr="00FC5B1A">
        <w:rPr>
          <w:sz w:val="22"/>
        </w:rPr>
        <w:t xml:space="preserve"> </w:t>
      </w:r>
    </w:p>
    <w:p w:rsidR="00966C1B" w:rsidRPr="00FC5B1A" w:rsidRDefault="00966C1B" w:rsidP="00966C1B">
      <w:pPr>
        <w:autoSpaceDE w:val="0"/>
        <w:autoSpaceDN w:val="0"/>
        <w:adjustRightInd w:val="0"/>
        <w:spacing w:line="360" w:lineRule="auto"/>
        <w:jc w:val="both"/>
        <w:rPr>
          <w:rFonts w:cs="Arial"/>
          <w:color w:val="000000"/>
          <w:sz w:val="22"/>
          <w:lang w:eastAsia="fi-FI"/>
        </w:rPr>
      </w:pPr>
      <w:r w:rsidRPr="00FC5B1A">
        <w:rPr>
          <w:rFonts w:cs="Arial"/>
          <w:color w:val="000000"/>
          <w:sz w:val="22"/>
          <w:lang w:eastAsia="fi-FI"/>
        </w:rPr>
        <w:t>Koton</w:t>
      </w:r>
      <w:r w:rsidR="00F26503">
        <w:rPr>
          <w:rFonts w:cs="Arial"/>
          <w:color w:val="000000"/>
          <w:sz w:val="22"/>
          <w:lang w:eastAsia="fi-FI"/>
        </w:rPr>
        <w:t>a asuvan hakijan palvelutarpeen</w:t>
      </w:r>
      <w:r w:rsidRPr="00FC5B1A">
        <w:rPr>
          <w:rFonts w:cs="Arial"/>
          <w:color w:val="000000"/>
          <w:sz w:val="22"/>
          <w:lang w:eastAsia="fi-FI"/>
        </w:rPr>
        <w:t xml:space="preserve">selvittely ja toimintakykyarviot tehdään pääsääntöisesti kotona. Lyhytaikaishoidon kokeilujaksoilla, joita järjestetään tarpeen mukaan 2-3 jaksoa, voidaan arvioida yhteistyössä asiakkaan, hänen läheistensä sekä muiden hoitoon osallistuvien kanssa asiakkaan hyötymistä lyhytaikaishoidosta. </w:t>
      </w:r>
    </w:p>
    <w:p w:rsidR="002F0A7A" w:rsidRPr="003A2B2C" w:rsidRDefault="002F0A7A" w:rsidP="003A2B2C">
      <w:pPr>
        <w:pStyle w:val="Otsikko1"/>
        <w:jc w:val="both"/>
      </w:pPr>
      <w:bookmarkStart w:id="7" w:name="_Toc465944820"/>
      <w:r w:rsidRPr="003A2B2C">
        <w:t>Lyhytaikaishoido</w:t>
      </w:r>
      <w:bookmarkEnd w:id="7"/>
      <w:r w:rsidR="009755EB">
        <w:t>n hakeminen</w:t>
      </w:r>
      <w:r w:rsidRPr="003A2B2C">
        <w:t xml:space="preserve"> </w:t>
      </w:r>
    </w:p>
    <w:p w:rsidR="00DF2625" w:rsidRPr="00F26503" w:rsidRDefault="009755EB" w:rsidP="00DF2625">
      <w:pPr>
        <w:autoSpaceDE w:val="0"/>
        <w:autoSpaceDN w:val="0"/>
        <w:adjustRightInd w:val="0"/>
        <w:spacing w:line="360" w:lineRule="auto"/>
        <w:jc w:val="both"/>
        <w:rPr>
          <w:sz w:val="22"/>
        </w:rPr>
      </w:pPr>
      <w:r w:rsidRPr="00F26503">
        <w:rPr>
          <w:sz w:val="22"/>
        </w:rPr>
        <w:t xml:space="preserve">Säännöllistä </w:t>
      </w:r>
      <w:r w:rsidR="002F0A7A" w:rsidRPr="00F26503">
        <w:rPr>
          <w:sz w:val="22"/>
        </w:rPr>
        <w:t>lyhytaikaishoitoa Siilinjärven kunnan järjestämänä haetaan SAS hakemuksella. (SAS = Selvitä – Arvioi – Sijoita.) Hakemuksen laatii asiakkaan hoidosta vastaava taho (kotihoito, palv</w:t>
      </w:r>
      <w:r w:rsidRPr="00F26503">
        <w:rPr>
          <w:sz w:val="22"/>
        </w:rPr>
        <w:t>eluohjaajat, lyhytaikaishoidon yksiköt</w:t>
      </w:r>
      <w:r w:rsidR="00F26503">
        <w:rPr>
          <w:sz w:val="22"/>
        </w:rPr>
        <w:t>) yhdessä asiakkaan ja/</w:t>
      </w:r>
      <w:r w:rsidR="002F0A7A" w:rsidRPr="00F26503">
        <w:rPr>
          <w:sz w:val="22"/>
        </w:rPr>
        <w:t>tai hänen lähiomaisen/ asioidenhoitajan kanssa</w:t>
      </w:r>
      <w:r w:rsidR="002555C4" w:rsidRPr="00F26503">
        <w:rPr>
          <w:sz w:val="22"/>
        </w:rPr>
        <w:t xml:space="preserve"> asiakkaan palvelutarpeenarvion pohjalta</w:t>
      </w:r>
      <w:r w:rsidR="002F0A7A" w:rsidRPr="00F26503">
        <w:rPr>
          <w:sz w:val="22"/>
        </w:rPr>
        <w:t>. SAS hakemus kirjataan Effica tietojärjestelmään SAS lehdelle. SAS hakemuksen valmi</w:t>
      </w:r>
      <w:r w:rsidRPr="00F26503">
        <w:rPr>
          <w:sz w:val="22"/>
        </w:rPr>
        <w:t>stuttua, siitä tiedotetaan SAS-hoitajaa ja hakemus käsitellään SAS- työryhmässä</w:t>
      </w:r>
      <w:r w:rsidR="00DF2625" w:rsidRPr="00F26503">
        <w:rPr>
          <w:sz w:val="22"/>
        </w:rPr>
        <w:t xml:space="preserve"> joka koostuu hoiva- ja vanhuspalveluiden ammattilaisista</w:t>
      </w:r>
      <w:r w:rsidR="002F0A7A" w:rsidRPr="00F26503">
        <w:rPr>
          <w:sz w:val="22"/>
        </w:rPr>
        <w:t>.</w:t>
      </w:r>
      <w:r w:rsidR="00DF2625" w:rsidRPr="00F26503">
        <w:rPr>
          <w:sz w:val="22"/>
        </w:rPr>
        <w:t xml:space="preserve"> Työryhmä käyttää hoidon tarpeen arvioinnin tukena selvityksiä asiakkaan toimintakyvystä (RAI -indeksi)</w:t>
      </w:r>
      <w:r w:rsidR="00F26503" w:rsidRPr="00F26503">
        <w:rPr>
          <w:sz w:val="22"/>
        </w:rPr>
        <w:t>, terveydentilasta</w:t>
      </w:r>
      <w:r w:rsidR="00DF2625" w:rsidRPr="00F26503">
        <w:rPr>
          <w:sz w:val="22"/>
        </w:rPr>
        <w:t xml:space="preserve"> ja muistista (MMSE tai </w:t>
      </w:r>
      <w:proofErr w:type="spellStart"/>
      <w:r w:rsidR="00DF2625" w:rsidRPr="00F26503">
        <w:rPr>
          <w:sz w:val="22"/>
        </w:rPr>
        <w:t>Cerad</w:t>
      </w:r>
      <w:proofErr w:type="spellEnd"/>
      <w:r w:rsidR="00DF2625" w:rsidRPr="00F26503">
        <w:rPr>
          <w:sz w:val="22"/>
        </w:rPr>
        <w:t xml:space="preserve">- testi, BDI, GDS15, MNA, päihdemittari yli 65 v. Audit). </w:t>
      </w:r>
    </w:p>
    <w:p w:rsidR="00793301" w:rsidRPr="00F26503" w:rsidRDefault="00DF2625" w:rsidP="003817DC">
      <w:pPr>
        <w:autoSpaceDE w:val="0"/>
        <w:autoSpaceDN w:val="0"/>
        <w:adjustRightInd w:val="0"/>
        <w:spacing w:line="360" w:lineRule="auto"/>
        <w:jc w:val="both"/>
        <w:rPr>
          <w:sz w:val="22"/>
        </w:rPr>
      </w:pPr>
      <w:r w:rsidRPr="00F26503">
        <w:rPr>
          <w:sz w:val="22"/>
        </w:rPr>
        <w:t xml:space="preserve">Päätöksen lyhytaikaishoidosta </w:t>
      </w:r>
      <w:r w:rsidR="00E06183" w:rsidRPr="00F26503">
        <w:rPr>
          <w:sz w:val="22"/>
        </w:rPr>
        <w:t>tekee SAS-</w:t>
      </w:r>
      <w:r w:rsidR="00F26503">
        <w:rPr>
          <w:sz w:val="22"/>
        </w:rPr>
        <w:t>hoitaja</w:t>
      </w:r>
      <w:r w:rsidR="00E06183" w:rsidRPr="00F26503">
        <w:rPr>
          <w:sz w:val="22"/>
        </w:rPr>
        <w:t>.</w:t>
      </w:r>
      <w:r w:rsidR="000401F2">
        <w:rPr>
          <w:sz w:val="22"/>
        </w:rPr>
        <w:t xml:space="preserve"> </w:t>
      </w:r>
      <w:r w:rsidR="00866024">
        <w:rPr>
          <w:sz w:val="22"/>
        </w:rPr>
        <w:t xml:space="preserve">Palveluiden myöntämisestä tai </w:t>
      </w:r>
      <w:r w:rsidR="00860F7B">
        <w:rPr>
          <w:sz w:val="22"/>
        </w:rPr>
        <w:t>epäämisestä</w:t>
      </w:r>
      <w:r w:rsidR="000401F2" w:rsidRPr="00F26503">
        <w:rPr>
          <w:sz w:val="22"/>
        </w:rPr>
        <w:t xml:space="preserve"> tehdään </w:t>
      </w:r>
      <w:r w:rsidR="00866024">
        <w:rPr>
          <w:sz w:val="22"/>
        </w:rPr>
        <w:t xml:space="preserve">aina </w:t>
      </w:r>
      <w:r w:rsidR="000401F2">
        <w:rPr>
          <w:sz w:val="22"/>
        </w:rPr>
        <w:t>kirjallinen päätös, josta</w:t>
      </w:r>
      <w:r w:rsidR="00E06183" w:rsidRPr="00F26503">
        <w:rPr>
          <w:sz w:val="22"/>
        </w:rPr>
        <w:t xml:space="preserve"> </w:t>
      </w:r>
      <w:r w:rsidR="000401F2">
        <w:rPr>
          <w:sz w:val="22"/>
        </w:rPr>
        <w:t xml:space="preserve">asiakkaalla </w:t>
      </w:r>
      <w:r w:rsidR="00866024">
        <w:rPr>
          <w:sz w:val="22"/>
        </w:rPr>
        <w:t xml:space="preserve">on </w:t>
      </w:r>
      <w:r w:rsidR="00866024" w:rsidRPr="00F26503">
        <w:rPr>
          <w:sz w:val="22"/>
        </w:rPr>
        <w:t>halutessaan</w:t>
      </w:r>
      <w:r w:rsidR="00E06183" w:rsidRPr="00F26503">
        <w:rPr>
          <w:sz w:val="22"/>
        </w:rPr>
        <w:t xml:space="preserve"> </w:t>
      </w:r>
      <w:r w:rsidR="000401F2">
        <w:rPr>
          <w:sz w:val="22"/>
        </w:rPr>
        <w:t xml:space="preserve">mahdollisuus </w:t>
      </w:r>
      <w:r w:rsidR="00E06183" w:rsidRPr="00F26503">
        <w:rPr>
          <w:sz w:val="22"/>
        </w:rPr>
        <w:t xml:space="preserve">tehdä </w:t>
      </w:r>
      <w:r w:rsidR="000401F2">
        <w:rPr>
          <w:sz w:val="22"/>
        </w:rPr>
        <w:t>oikaisuvaatimus</w:t>
      </w:r>
      <w:r w:rsidR="00E06183" w:rsidRPr="00F26503">
        <w:rPr>
          <w:sz w:val="22"/>
        </w:rPr>
        <w:t xml:space="preserve"> sosiaali- ja terveyslautakunnan jaostolle. </w:t>
      </w:r>
    </w:p>
    <w:p w:rsidR="00E06183" w:rsidRDefault="00E06183" w:rsidP="003817DC">
      <w:pPr>
        <w:autoSpaceDE w:val="0"/>
        <w:autoSpaceDN w:val="0"/>
        <w:adjustRightInd w:val="0"/>
        <w:spacing w:line="360" w:lineRule="auto"/>
        <w:jc w:val="both"/>
        <w:rPr>
          <w:sz w:val="23"/>
          <w:szCs w:val="23"/>
        </w:rPr>
      </w:pPr>
    </w:p>
    <w:p w:rsidR="008D129E" w:rsidRDefault="007E5F5D" w:rsidP="00E06183">
      <w:pPr>
        <w:pStyle w:val="Otsikko2"/>
        <w:rPr>
          <w:sz w:val="28"/>
          <w:szCs w:val="28"/>
        </w:rPr>
      </w:pPr>
      <w:bookmarkStart w:id="8" w:name="_Toc465944821"/>
      <w:r>
        <w:rPr>
          <w:sz w:val="28"/>
          <w:szCs w:val="28"/>
        </w:rPr>
        <w:lastRenderedPageBreak/>
        <w:t xml:space="preserve">Lyhytaikaishoidon </w:t>
      </w:r>
      <w:r w:rsidR="00B11795" w:rsidRPr="003A2B2C">
        <w:rPr>
          <w:sz w:val="28"/>
          <w:szCs w:val="28"/>
        </w:rPr>
        <w:t>myöntäminen</w:t>
      </w:r>
      <w:bookmarkEnd w:id="8"/>
    </w:p>
    <w:p w:rsidR="00F26503" w:rsidRPr="00F26503" w:rsidRDefault="00F26503" w:rsidP="00F26503"/>
    <w:p w:rsidR="00E06183" w:rsidRPr="00525E06" w:rsidRDefault="00BB74AE" w:rsidP="002F13FD">
      <w:pPr>
        <w:autoSpaceDE w:val="0"/>
        <w:autoSpaceDN w:val="0"/>
        <w:adjustRightInd w:val="0"/>
        <w:spacing w:line="360" w:lineRule="auto"/>
        <w:jc w:val="both"/>
        <w:rPr>
          <w:rFonts w:cs="Arial"/>
          <w:color w:val="000000"/>
          <w:sz w:val="22"/>
          <w:lang w:eastAsia="fi-FI"/>
        </w:rPr>
      </w:pPr>
      <w:r w:rsidRPr="00D72F49">
        <w:rPr>
          <w:rFonts w:cs="Arial"/>
          <w:color w:val="000000"/>
          <w:sz w:val="22"/>
          <w:lang w:eastAsia="fi-FI"/>
        </w:rPr>
        <w:t>Palvelun myöntäminen perustuu aina asiakkaan</w:t>
      </w:r>
      <w:r>
        <w:rPr>
          <w:rFonts w:cs="Arial"/>
          <w:color w:val="000000"/>
          <w:sz w:val="22"/>
          <w:lang w:eastAsia="fi-FI"/>
        </w:rPr>
        <w:t xml:space="preserve"> kokonaisvaltaiseen</w:t>
      </w:r>
      <w:r w:rsidRPr="00D72F49">
        <w:rPr>
          <w:rFonts w:cs="Arial"/>
          <w:color w:val="000000"/>
          <w:sz w:val="22"/>
          <w:lang w:eastAsia="fi-FI"/>
        </w:rPr>
        <w:t xml:space="preserve"> palvelutarpeen selvittämiseen.</w:t>
      </w:r>
      <w:r w:rsidRPr="00BB74AE">
        <w:rPr>
          <w:rFonts w:cs="Arial"/>
          <w:color w:val="000000"/>
          <w:sz w:val="22"/>
          <w:lang w:eastAsia="fi-FI"/>
        </w:rPr>
        <w:t xml:space="preserve"> </w:t>
      </w:r>
      <w:r>
        <w:rPr>
          <w:rFonts w:cs="Arial"/>
          <w:color w:val="000000"/>
          <w:sz w:val="22"/>
          <w:lang w:eastAsia="fi-FI"/>
        </w:rPr>
        <w:t>Sen l</w:t>
      </w:r>
      <w:r w:rsidRPr="00D72F49">
        <w:rPr>
          <w:rFonts w:cs="Arial"/>
          <w:color w:val="000000"/>
          <w:sz w:val="22"/>
          <w:lang w:eastAsia="fi-FI"/>
        </w:rPr>
        <w:t xml:space="preserve">ähtökohtana on yleensä asiakkaan tai hänen läheisen ilmaisema käsitys avun tarpeesta </w:t>
      </w:r>
      <w:r>
        <w:rPr>
          <w:rFonts w:cs="Arial"/>
          <w:color w:val="000000"/>
          <w:sz w:val="22"/>
          <w:lang w:eastAsia="fi-FI"/>
        </w:rPr>
        <w:t>ja/</w:t>
      </w:r>
      <w:r w:rsidRPr="00D72F49">
        <w:rPr>
          <w:rFonts w:cs="Arial"/>
          <w:color w:val="000000"/>
          <w:sz w:val="22"/>
          <w:lang w:eastAsia="fi-FI"/>
        </w:rPr>
        <w:t xml:space="preserve">tai ammattilaisen havaitsema avun tarve.  </w:t>
      </w:r>
      <w:r>
        <w:rPr>
          <w:rFonts w:cs="Arial"/>
          <w:color w:val="000000"/>
          <w:sz w:val="22"/>
          <w:lang w:eastAsia="fi-FI"/>
        </w:rPr>
        <w:t xml:space="preserve"> </w:t>
      </w:r>
      <w:r w:rsidRPr="00BB74AE">
        <w:rPr>
          <w:rFonts w:cs="Arial"/>
          <w:color w:val="000000"/>
          <w:sz w:val="22"/>
          <w:lang w:eastAsia="fi-FI"/>
        </w:rPr>
        <w:t xml:space="preserve"> </w:t>
      </w:r>
      <w:r w:rsidR="00176D9E">
        <w:rPr>
          <w:rFonts w:cs="Arial"/>
          <w:color w:val="000000"/>
          <w:sz w:val="22"/>
          <w:lang w:eastAsia="fi-FI"/>
        </w:rPr>
        <w:t xml:space="preserve">Ikääntyneen lyhytaikaishoidon </w:t>
      </w:r>
      <w:r w:rsidR="00B11795" w:rsidRPr="00D72F49">
        <w:rPr>
          <w:rFonts w:cs="Arial"/>
          <w:color w:val="000000"/>
          <w:sz w:val="22"/>
          <w:lang w:eastAsia="fi-FI"/>
        </w:rPr>
        <w:t xml:space="preserve">myöntämisen </w:t>
      </w:r>
      <w:r w:rsidR="00A10259">
        <w:rPr>
          <w:rFonts w:cs="Arial"/>
          <w:color w:val="000000"/>
          <w:sz w:val="22"/>
          <w:lang w:eastAsia="fi-FI"/>
        </w:rPr>
        <w:t xml:space="preserve">perusteet </w:t>
      </w:r>
      <w:r w:rsidR="00B11795" w:rsidRPr="00D72F49">
        <w:rPr>
          <w:rFonts w:cs="Arial"/>
          <w:color w:val="000000"/>
          <w:sz w:val="22"/>
          <w:lang w:eastAsia="fi-FI"/>
        </w:rPr>
        <w:t>ovat oh</w:t>
      </w:r>
      <w:r w:rsidR="00B11795">
        <w:rPr>
          <w:rFonts w:cs="Arial"/>
          <w:color w:val="000000"/>
          <w:sz w:val="22"/>
          <w:lang w:eastAsia="fi-FI"/>
        </w:rPr>
        <w:t xml:space="preserve">jeellisia ja asiakasvalinnoissa </w:t>
      </w:r>
      <w:r>
        <w:rPr>
          <w:rFonts w:cs="Arial"/>
          <w:color w:val="000000"/>
          <w:sz w:val="22"/>
          <w:lang w:eastAsia="fi-FI"/>
        </w:rPr>
        <w:t>otetaan aina huomioon</w:t>
      </w:r>
      <w:r w:rsidR="00B11795" w:rsidRPr="00D72F49">
        <w:rPr>
          <w:rFonts w:cs="Arial"/>
          <w:color w:val="000000"/>
          <w:sz w:val="22"/>
          <w:lang w:eastAsia="fi-FI"/>
        </w:rPr>
        <w:t xml:space="preserve"> asiakkaan yksilöllinen kokonaistilanne</w:t>
      </w:r>
      <w:r>
        <w:rPr>
          <w:rFonts w:cs="Arial"/>
          <w:color w:val="000000"/>
          <w:sz w:val="22"/>
          <w:lang w:eastAsia="fi-FI"/>
        </w:rPr>
        <w:t>, toimintakyky ja</w:t>
      </w:r>
      <w:r w:rsidR="002F13FD">
        <w:rPr>
          <w:rFonts w:cs="Arial"/>
          <w:color w:val="000000"/>
          <w:sz w:val="22"/>
          <w:lang w:eastAsia="fi-FI"/>
        </w:rPr>
        <w:t xml:space="preserve"> asiakkaan oma tahto sekä</w:t>
      </w:r>
      <w:r>
        <w:rPr>
          <w:rFonts w:cs="Arial"/>
          <w:color w:val="000000"/>
          <w:sz w:val="22"/>
          <w:lang w:eastAsia="fi-FI"/>
        </w:rPr>
        <w:t xml:space="preserve"> näkemys lyhytaikaishoidon tarpeesta</w:t>
      </w:r>
      <w:r w:rsidR="00B11795" w:rsidRPr="00D72F49">
        <w:rPr>
          <w:rFonts w:cs="Arial"/>
          <w:color w:val="000000"/>
          <w:sz w:val="22"/>
          <w:lang w:eastAsia="fi-FI"/>
        </w:rPr>
        <w:t>.</w:t>
      </w:r>
      <w:r>
        <w:rPr>
          <w:rFonts w:cs="Arial"/>
          <w:color w:val="000000"/>
          <w:sz w:val="22"/>
          <w:lang w:eastAsia="fi-FI"/>
        </w:rPr>
        <w:t xml:space="preserve"> </w:t>
      </w:r>
      <w:r w:rsidR="00B11795" w:rsidRPr="00525E06">
        <w:rPr>
          <w:rFonts w:cs="Arial"/>
          <w:color w:val="000000"/>
          <w:sz w:val="22"/>
          <w:lang w:eastAsia="fi-FI"/>
        </w:rPr>
        <w:t xml:space="preserve">Lähtökohtana </w:t>
      </w:r>
      <w:r w:rsidR="005D6506">
        <w:rPr>
          <w:rFonts w:cs="Arial"/>
          <w:color w:val="000000"/>
          <w:sz w:val="22"/>
          <w:lang w:eastAsia="fi-FI"/>
        </w:rPr>
        <w:t>säännöllisen lyhytaikaishoidon</w:t>
      </w:r>
      <w:r w:rsidR="00A10259">
        <w:rPr>
          <w:rFonts w:cs="Arial"/>
          <w:color w:val="000000"/>
          <w:sz w:val="22"/>
          <w:lang w:eastAsia="fi-FI"/>
        </w:rPr>
        <w:t xml:space="preserve"> myöntämiselle on, että lyhytaikaishoitoa</w:t>
      </w:r>
      <w:r w:rsidR="00B11795" w:rsidRPr="00525E06">
        <w:rPr>
          <w:rFonts w:cs="Arial"/>
          <w:color w:val="000000"/>
          <w:sz w:val="22"/>
          <w:lang w:eastAsia="fi-FI"/>
        </w:rPr>
        <w:t xml:space="preserve"> saavat ne asiakkaat, joi</w:t>
      </w:r>
      <w:r w:rsidR="005D6506">
        <w:rPr>
          <w:rFonts w:cs="Arial"/>
          <w:color w:val="000000"/>
          <w:sz w:val="22"/>
          <w:lang w:eastAsia="fi-FI"/>
        </w:rPr>
        <w:t xml:space="preserve">den </w:t>
      </w:r>
      <w:r w:rsidR="00B11795" w:rsidRPr="00525E06">
        <w:rPr>
          <w:rFonts w:cs="Arial"/>
          <w:color w:val="000000"/>
          <w:sz w:val="22"/>
          <w:lang w:eastAsia="fi-FI"/>
        </w:rPr>
        <w:t xml:space="preserve">kotona </w:t>
      </w:r>
      <w:r w:rsidR="005D6506">
        <w:rPr>
          <w:rFonts w:cs="Arial"/>
          <w:color w:val="000000"/>
          <w:sz w:val="22"/>
          <w:lang w:eastAsia="fi-FI"/>
        </w:rPr>
        <w:t xml:space="preserve">selviytymistä ja omaishoitajan jaksamista pystytään </w:t>
      </w:r>
      <w:r w:rsidR="008D129E">
        <w:rPr>
          <w:rFonts w:cs="Arial"/>
          <w:color w:val="000000"/>
          <w:sz w:val="22"/>
          <w:lang w:eastAsia="fi-FI"/>
        </w:rPr>
        <w:t>tukemaan hoitojaksoilla</w:t>
      </w:r>
      <w:r w:rsidR="002F13FD">
        <w:rPr>
          <w:rFonts w:cs="Arial"/>
          <w:color w:val="000000"/>
          <w:sz w:val="22"/>
          <w:lang w:eastAsia="fi-FI"/>
        </w:rPr>
        <w:t xml:space="preserve"> tai heillä on suurentunut riski joutua ympärivuorokautiseen hoitoon kotona asumista tukevista palveluista ja tukitoimista huolimatta.</w:t>
      </w:r>
      <w:r w:rsidR="002F13FD" w:rsidRPr="00FB232E">
        <w:rPr>
          <w:rFonts w:cs="Arial"/>
          <w:color w:val="000000"/>
          <w:sz w:val="22"/>
          <w:lang w:eastAsia="fi-FI"/>
        </w:rPr>
        <w:t xml:space="preserve"> </w:t>
      </w:r>
      <w:r w:rsidR="00EC2502">
        <w:rPr>
          <w:rFonts w:cs="Arial"/>
          <w:color w:val="000000"/>
          <w:sz w:val="22"/>
          <w:lang w:eastAsia="fi-FI"/>
        </w:rPr>
        <w:t xml:space="preserve"> </w:t>
      </w:r>
    </w:p>
    <w:p w:rsidR="00131833" w:rsidRDefault="002F13FD" w:rsidP="00131833">
      <w:pPr>
        <w:autoSpaceDE w:val="0"/>
        <w:autoSpaceDN w:val="0"/>
        <w:adjustRightInd w:val="0"/>
        <w:spacing w:line="360" w:lineRule="auto"/>
        <w:jc w:val="both"/>
        <w:rPr>
          <w:rFonts w:cs="Arial"/>
          <w:color w:val="000000"/>
          <w:sz w:val="22"/>
          <w:lang w:eastAsia="fi-FI"/>
        </w:rPr>
      </w:pPr>
      <w:r>
        <w:rPr>
          <w:rFonts w:cs="Arial"/>
          <w:color w:val="000000"/>
          <w:sz w:val="22"/>
          <w:lang w:eastAsia="fi-FI"/>
        </w:rPr>
        <w:t>Lyhytaika</w:t>
      </w:r>
      <w:r w:rsidR="00131833">
        <w:rPr>
          <w:rFonts w:cs="Arial"/>
          <w:color w:val="000000"/>
          <w:sz w:val="22"/>
          <w:lang w:eastAsia="fi-FI"/>
        </w:rPr>
        <w:t>ishoitoa voidaan myöntää tilapäisesti viranhaltijan arvioin mukaan</w:t>
      </w:r>
      <w:r w:rsidR="002B332A">
        <w:rPr>
          <w:rFonts w:cs="Arial"/>
          <w:color w:val="000000"/>
          <w:sz w:val="22"/>
          <w:lang w:eastAsia="fi-FI"/>
        </w:rPr>
        <w:t xml:space="preserve"> mm. seuraavissa tilan</w:t>
      </w:r>
      <w:r w:rsidR="00131833">
        <w:rPr>
          <w:rFonts w:cs="Arial"/>
          <w:color w:val="000000"/>
          <w:sz w:val="22"/>
          <w:lang w:eastAsia="fi-FI"/>
        </w:rPr>
        <w:t>teissa:</w:t>
      </w:r>
    </w:p>
    <w:p w:rsidR="00131833" w:rsidRPr="00F26503" w:rsidRDefault="002B332A" w:rsidP="00131833">
      <w:pPr>
        <w:pStyle w:val="Luettelokappale"/>
        <w:numPr>
          <w:ilvl w:val="0"/>
          <w:numId w:val="4"/>
        </w:numPr>
        <w:autoSpaceDE w:val="0"/>
        <w:autoSpaceDN w:val="0"/>
        <w:adjustRightInd w:val="0"/>
        <w:spacing w:line="360" w:lineRule="auto"/>
        <w:jc w:val="both"/>
        <w:rPr>
          <w:rFonts w:ascii="Arial" w:hAnsi="Arial" w:cs="Arial"/>
          <w:color w:val="000000"/>
          <w:lang w:eastAsia="fi-FI"/>
        </w:rPr>
      </w:pPr>
      <w:r w:rsidRPr="00F26503">
        <w:rPr>
          <w:rFonts w:ascii="Arial" w:hAnsi="Arial" w:cs="Arial"/>
          <w:color w:val="000000"/>
          <w:lang w:eastAsia="fi-FI"/>
        </w:rPr>
        <w:t>asiakkaalla on äkillinen huolenpidon tarve esimerkiksi omaishoitajan tai kotona omaistaan hoitavan läheisen sairastumisen vuoksi</w:t>
      </w:r>
    </w:p>
    <w:p w:rsidR="002B332A" w:rsidRPr="00F26503" w:rsidRDefault="002B332A" w:rsidP="00131833">
      <w:pPr>
        <w:pStyle w:val="Luettelokappale"/>
        <w:numPr>
          <w:ilvl w:val="0"/>
          <w:numId w:val="4"/>
        </w:numPr>
        <w:autoSpaceDE w:val="0"/>
        <w:autoSpaceDN w:val="0"/>
        <w:adjustRightInd w:val="0"/>
        <w:spacing w:line="360" w:lineRule="auto"/>
        <w:jc w:val="both"/>
        <w:rPr>
          <w:rFonts w:ascii="Arial" w:hAnsi="Arial" w:cs="Arial"/>
          <w:color w:val="000000"/>
          <w:lang w:eastAsia="fi-FI"/>
        </w:rPr>
      </w:pPr>
      <w:r w:rsidRPr="00F26503">
        <w:rPr>
          <w:rFonts w:ascii="Arial" w:hAnsi="Arial" w:cs="Arial"/>
          <w:color w:val="000000"/>
          <w:lang w:eastAsia="fi-FI"/>
        </w:rPr>
        <w:t>asiakkaalla on tarve toimintakyvyn vahvistamiseen ja kotiutumisvalmiuksien lisäämiseen sairaalahoidon jälkeen</w:t>
      </w:r>
    </w:p>
    <w:p w:rsidR="003245EA" w:rsidRDefault="002B332A" w:rsidP="00B11795">
      <w:pPr>
        <w:autoSpaceDE w:val="0"/>
        <w:autoSpaceDN w:val="0"/>
        <w:adjustRightInd w:val="0"/>
        <w:spacing w:line="360" w:lineRule="auto"/>
        <w:jc w:val="both"/>
        <w:rPr>
          <w:sz w:val="22"/>
        </w:rPr>
      </w:pPr>
      <w:r>
        <w:rPr>
          <w:sz w:val="22"/>
        </w:rPr>
        <w:t>Mikäli asiakkaan hoivan/hoidon tarve muuttuu, niin l</w:t>
      </w:r>
      <w:r w:rsidR="003245EA">
        <w:rPr>
          <w:sz w:val="22"/>
        </w:rPr>
        <w:t>yhytaikaishoidon</w:t>
      </w:r>
      <w:r w:rsidR="00B11795">
        <w:rPr>
          <w:sz w:val="22"/>
        </w:rPr>
        <w:t xml:space="preserve"> tarve</w:t>
      </w:r>
      <w:r>
        <w:rPr>
          <w:sz w:val="22"/>
        </w:rPr>
        <w:t xml:space="preserve"> arvioidaan uudelleen.</w:t>
      </w:r>
    </w:p>
    <w:p w:rsidR="00966C1B" w:rsidRDefault="005D6506" w:rsidP="005D6506">
      <w:pPr>
        <w:autoSpaceDE w:val="0"/>
        <w:autoSpaceDN w:val="0"/>
        <w:adjustRightInd w:val="0"/>
        <w:spacing w:line="360" w:lineRule="auto"/>
        <w:jc w:val="both"/>
        <w:rPr>
          <w:sz w:val="22"/>
        </w:rPr>
      </w:pPr>
      <w:r w:rsidRPr="005D6506">
        <w:rPr>
          <w:sz w:val="22"/>
        </w:rPr>
        <w:t>Lyhytaikaishoito ei ole tarkoitettu asumisjärjestelyiden turvaamiseen esimerkiksi</w:t>
      </w:r>
      <w:r>
        <w:rPr>
          <w:sz w:val="22"/>
        </w:rPr>
        <w:t xml:space="preserve"> </w:t>
      </w:r>
      <w:r w:rsidRPr="005D6506">
        <w:rPr>
          <w:sz w:val="22"/>
        </w:rPr>
        <w:t>remonttien aikana, jos asiakkaan hoidon ja huolenpidon tarve ei edellytä ko. palvelun</w:t>
      </w:r>
      <w:r>
        <w:rPr>
          <w:sz w:val="22"/>
        </w:rPr>
        <w:t xml:space="preserve"> </w:t>
      </w:r>
      <w:r w:rsidRPr="005D6506">
        <w:rPr>
          <w:sz w:val="22"/>
        </w:rPr>
        <w:t xml:space="preserve">järjestämistä. </w:t>
      </w:r>
    </w:p>
    <w:p w:rsidR="002279E8" w:rsidRPr="005D6506" w:rsidRDefault="002279E8" w:rsidP="005D6506">
      <w:pPr>
        <w:autoSpaceDE w:val="0"/>
        <w:autoSpaceDN w:val="0"/>
        <w:adjustRightInd w:val="0"/>
        <w:spacing w:line="360" w:lineRule="auto"/>
        <w:jc w:val="both"/>
        <w:rPr>
          <w:sz w:val="22"/>
        </w:rPr>
      </w:pPr>
    </w:p>
    <w:p w:rsidR="005D6506" w:rsidRDefault="00966C1B" w:rsidP="00966C1B">
      <w:pPr>
        <w:pStyle w:val="Otsikko2"/>
        <w:rPr>
          <w:sz w:val="28"/>
          <w:szCs w:val="28"/>
        </w:rPr>
      </w:pPr>
      <w:bookmarkStart w:id="9" w:name="_Toc465944822"/>
      <w:r w:rsidRPr="00966C1B">
        <w:rPr>
          <w:sz w:val="28"/>
          <w:szCs w:val="28"/>
        </w:rPr>
        <w:t>Lyhytaikaishoidon jaksojen toteuttaminen</w:t>
      </w:r>
      <w:bookmarkEnd w:id="9"/>
    </w:p>
    <w:p w:rsidR="002279E8" w:rsidRPr="002279E8" w:rsidRDefault="002279E8" w:rsidP="002279E8"/>
    <w:p w:rsidR="0032403B" w:rsidRPr="002279E8" w:rsidRDefault="00966C1B" w:rsidP="0032403B">
      <w:pPr>
        <w:autoSpaceDE w:val="0"/>
        <w:autoSpaceDN w:val="0"/>
        <w:adjustRightInd w:val="0"/>
        <w:spacing w:line="360" w:lineRule="auto"/>
        <w:jc w:val="both"/>
        <w:rPr>
          <w:rFonts w:cs="Arial"/>
          <w:color w:val="000000"/>
          <w:sz w:val="22"/>
          <w:lang w:eastAsia="fi-FI"/>
        </w:rPr>
      </w:pPr>
      <w:r w:rsidRPr="002279E8">
        <w:rPr>
          <w:sz w:val="22"/>
        </w:rPr>
        <w:t xml:space="preserve">Lyhytaikaishoidon jaksojen aikataulu sovitaan etukäteen. Lyhytaikaishoidon jaksojen ajankohdan suunnittelee Hoiva- ja vanhuspalveluiden lyhytaikaishoidon yksikön sairaanhoitaja tai osastonhoitaja yhteistyössä asiakkaan ja muiden asiakkaan hoitoon osallistuvien tahojen kanssa. </w:t>
      </w:r>
      <w:r w:rsidR="0032403B" w:rsidRPr="002279E8">
        <w:rPr>
          <w:rFonts w:cs="Arial"/>
          <w:color w:val="000000"/>
          <w:sz w:val="22"/>
          <w:lang w:eastAsia="fi-FI"/>
        </w:rPr>
        <w:t xml:space="preserve">Lyhytaikaishoitoa järjestetään pääsääntöisesti </w:t>
      </w:r>
      <w:r w:rsidR="002279E8">
        <w:rPr>
          <w:rFonts w:cs="Arial"/>
          <w:color w:val="000000"/>
          <w:sz w:val="22"/>
          <w:lang w:eastAsia="fi-FI"/>
        </w:rPr>
        <w:t xml:space="preserve">Siilinjärven kunnan </w:t>
      </w:r>
      <w:r w:rsidR="0032403B" w:rsidRPr="002279E8">
        <w:rPr>
          <w:rFonts w:cs="Arial"/>
          <w:color w:val="000000"/>
          <w:sz w:val="22"/>
          <w:lang w:eastAsia="fi-FI"/>
        </w:rPr>
        <w:t>lyhytaikaishoidonyksikössä (Mummon Kammari)</w:t>
      </w:r>
      <w:r w:rsidR="002279E8">
        <w:rPr>
          <w:rFonts w:cs="Arial"/>
          <w:color w:val="000000"/>
          <w:sz w:val="22"/>
          <w:lang w:eastAsia="fi-FI"/>
        </w:rPr>
        <w:t xml:space="preserve"> tai perhehoidossa</w:t>
      </w:r>
      <w:r w:rsidR="0032403B" w:rsidRPr="002279E8">
        <w:rPr>
          <w:rFonts w:cs="Arial"/>
          <w:color w:val="000000"/>
          <w:sz w:val="22"/>
          <w:lang w:eastAsia="fi-FI"/>
        </w:rPr>
        <w:t>.  Asiakkaat, joilla on vaikeita pitkäaikaisia käytösoireita, jotka vaikuttavat sekä ympäristöön että asiakkaaseen itseensä ja tarvitsevat käytösoireidensa takia jatkuvaa valvontaa, lyhytaikaishoito järjestetään tällöin muistisairaiden lyhytaikaisyksikössä (Kaaripolun palvelukoti).</w:t>
      </w:r>
    </w:p>
    <w:p w:rsidR="009755EB" w:rsidRPr="007E5F5D" w:rsidRDefault="00966C1B" w:rsidP="00966C1B">
      <w:pPr>
        <w:autoSpaceDE w:val="0"/>
        <w:autoSpaceDN w:val="0"/>
        <w:adjustRightInd w:val="0"/>
        <w:spacing w:line="360" w:lineRule="auto"/>
        <w:jc w:val="both"/>
        <w:rPr>
          <w:sz w:val="22"/>
        </w:rPr>
      </w:pPr>
      <w:r w:rsidRPr="007E5F5D">
        <w:rPr>
          <w:sz w:val="22"/>
        </w:rPr>
        <w:lastRenderedPageBreak/>
        <w:t>Akuutin lyhytaikaisen hoidon tarpeen arvioinnin tekee</w:t>
      </w:r>
      <w:r w:rsidR="0032403B" w:rsidRPr="007E5F5D">
        <w:rPr>
          <w:sz w:val="22"/>
        </w:rPr>
        <w:t xml:space="preserve"> neuvonta- ja palveluohjausyksikön työntekijät,</w:t>
      </w:r>
      <w:r w:rsidRPr="007E5F5D">
        <w:rPr>
          <w:sz w:val="22"/>
        </w:rPr>
        <w:t xml:space="preserve"> asumispalveluyksikön sairaanhoitaja tai osastonhoitaja</w:t>
      </w:r>
      <w:r w:rsidR="0032403B" w:rsidRPr="007E5F5D">
        <w:rPr>
          <w:sz w:val="22"/>
        </w:rPr>
        <w:t xml:space="preserve"> yhdessä asi</w:t>
      </w:r>
      <w:r w:rsidR="009C5B31" w:rsidRPr="007E5F5D">
        <w:rPr>
          <w:sz w:val="22"/>
        </w:rPr>
        <w:t>a</w:t>
      </w:r>
      <w:r w:rsidR="0032403B" w:rsidRPr="007E5F5D">
        <w:rPr>
          <w:sz w:val="22"/>
        </w:rPr>
        <w:t>kkaan ja omaisen kanssa huomioiden palveluita tuot</w:t>
      </w:r>
      <w:r w:rsidR="007E5F5D">
        <w:rPr>
          <w:sz w:val="22"/>
        </w:rPr>
        <w:t>t</w:t>
      </w:r>
      <w:r w:rsidR="0032403B" w:rsidRPr="007E5F5D">
        <w:rPr>
          <w:sz w:val="22"/>
        </w:rPr>
        <w:t xml:space="preserve">avan lyhytaikaisyksikön resurssit. </w:t>
      </w:r>
      <w:r w:rsidR="007E5F5D">
        <w:rPr>
          <w:sz w:val="22"/>
        </w:rPr>
        <w:t>Hoidontarpeen</w:t>
      </w:r>
      <w:r w:rsidRPr="007E5F5D">
        <w:rPr>
          <w:sz w:val="22"/>
        </w:rPr>
        <w:t>arvioinnissa tehdään tarvittaessa yhteistyötä muiden asiakkaan hoitoon osallistuvien tahojen kuten terveyskeskuksen vuodeosaston kanssa.</w:t>
      </w:r>
    </w:p>
    <w:p w:rsidR="00966C1B" w:rsidRDefault="00916934" w:rsidP="00966C1B">
      <w:pPr>
        <w:pStyle w:val="Otsikko1"/>
        <w:jc w:val="both"/>
        <w:rPr>
          <w:rFonts w:ascii="ArialMT" w:eastAsiaTheme="minorHAnsi" w:hAnsi="ArialMT" w:cs="ArialMT"/>
          <w:sz w:val="22"/>
        </w:rPr>
      </w:pPr>
      <w:bookmarkStart w:id="10" w:name="_Toc465944823"/>
      <w:r>
        <w:t>Lyhytaikaishoidon toteuttaminen p</w:t>
      </w:r>
      <w:r w:rsidR="00966C1B" w:rsidRPr="00D00EF4">
        <w:t>alveluseteli</w:t>
      </w:r>
      <w:bookmarkEnd w:id="10"/>
      <w:r>
        <w:t>llä</w:t>
      </w:r>
      <w:r w:rsidR="00966C1B">
        <w:rPr>
          <w:rFonts w:ascii="ArialMT" w:eastAsiaTheme="minorHAnsi" w:hAnsi="ArialMT" w:cs="ArialMT"/>
          <w:sz w:val="22"/>
        </w:rPr>
        <w:t xml:space="preserve"> </w:t>
      </w:r>
    </w:p>
    <w:p w:rsidR="00966C1B" w:rsidRDefault="00966C1B" w:rsidP="00966C1B">
      <w:pPr>
        <w:autoSpaceDE w:val="0"/>
        <w:autoSpaceDN w:val="0"/>
        <w:adjustRightInd w:val="0"/>
        <w:spacing w:after="0" w:line="240" w:lineRule="auto"/>
        <w:rPr>
          <w:rFonts w:ascii="ArialMT" w:eastAsiaTheme="minorHAnsi" w:hAnsi="ArialMT" w:cs="ArialMT"/>
          <w:sz w:val="22"/>
        </w:rPr>
      </w:pPr>
    </w:p>
    <w:p w:rsidR="00966C1B" w:rsidRPr="00916934" w:rsidRDefault="00916934" w:rsidP="00916934">
      <w:pPr>
        <w:autoSpaceDE w:val="0"/>
        <w:autoSpaceDN w:val="0"/>
        <w:adjustRightInd w:val="0"/>
        <w:spacing w:after="0" w:line="360" w:lineRule="auto"/>
        <w:jc w:val="both"/>
        <w:rPr>
          <w:rFonts w:ascii="ArialMT" w:eastAsiaTheme="minorHAnsi" w:hAnsi="ArialMT" w:cs="ArialMT"/>
          <w:sz w:val="22"/>
        </w:rPr>
      </w:pPr>
      <w:r>
        <w:rPr>
          <w:rFonts w:ascii="ArialMT" w:eastAsiaTheme="minorHAnsi" w:hAnsi="ArialMT" w:cs="ArialMT"/>
          <w:sz w:val="22"/>
        </w:rPr>
        <w:t xml:space="preserve">Omaishoitajan vapaapäivien järjestämisestä palvelusetelillä omaishoitaja sopii palveluohjaajan/ muistipalveluohjaajan kanssa. Palveluseteli myönnetään omaishoitajien lakisääteisten vapaapäivien toteuttamiseksi omaishoitajalle silloin, kun se soveltuu vaihtoehtona omaishoitajan vapaapäivien korvaamiseen eikä kunnan oma palvelutuotanto pysty vastaamaan palveluntarpeeseen. Asiakas saa 1-3 kpl palveluseteliä kuukaudessa (yksi palveluseteli vastaa yhtä lakisääteistä vapaavuorokautta/kk). </w:t>
      </w:r>
      <w:r w:rsidR="009C5B31" w:rsidRPr="007E5F5D">
        <w:rPr>
          <w:sz w:val="22"/>
        </w:rPr>
        <w:t>Omaishoitaja voi valita palvelusetelituottajista asiakkaalle</w:t>
      </w:r>
      <w:r>
        <w:rPr>
          <w:sz w:val="22"/>
        </w:rPr>
        <w:t xml:space="preserve"> sopivimman palveluntuottajan.</w:t>
      </w:r>
      <w:r w:rsidR="00777E64">
        <w:rPr>
          <w:sz w:val="22"/>
        </w:rPr>
        <w:t xml:space="preserve"> </w:t>
      </w:r>
      <w:r w:rsidR="009C5B31" w:rsidRPr="007E5F5D">
        <w:rPr>
          <w:sz w:val="22"/>
        </w:rPr>
        <w:t>V</w:t>
      </w:r>
      <w:r w:rsidR="00966C1B" w:rsidRPr="007E5F5D">
        <w:rPr>
          <w:sz w:val="22"/>
        </w:rPr>
        <w:t>apaapäivien järjestämisestä</w:t>
      </w:r>
      <w:r w:rsidR="009C5B31" w:rsidRPr="007E5F5D">
        <w:rPr>
          <w:sz w:val="22"/>
        </w:rPr>
        <w:t xml:space="preserve"> asiakkaan on sovittava</w:t>
      </w:r>
      <w:r w:rsidR="00966C1B" w:rsidRPr="007E5F5D">
        <w:rPr>
          <w:sz w:val="22"/>
        </w:rPr>
        <w:t xml:space="preserve"> </w:t>
      </w:r>
      <w:r w:rsidR="009C5B31" w:rsidRPr="007E5F5D">
        <w:rPr>
          <w:sz w:val="22"/>
        </w:rPr>
        <w:t>valitun palvelusetelituottajan</w:t>
      </w:r>
      <w:r w:rsidR="00966C1B" w:rsidRPr="007E5F5D">
        <w:rPr>
          <w:sz w:val="22"/>
        </w:rPr>
        <w:t xml:space="preserve"> kanssa. Omaishoitaja voi käyttää kerralla koko palvelusetelin tai vain osan siitä taikka yhdistää palvelusetelit pidem</w:t>
      </w:r>
      <w:r w:rsidR="009C5B31" w:rsidRPr="007E5F5D">
        <w:rPr>
          <w:sz w:val="22"/>
        </w:rPr>
        <w:t>mäksi vapaaksi. Palveluseteleli myönnetään omaishoidonvapaapäiviin 3 kuukaudeksi kerrallaan</w:t>
      </w:r>
      <w:r w:rsidR="00966C1B" w:rsidRPr="007E5F5D">
        <w:rPr>
          <w:sz w:val="22"/>
        </w:rPr>
        <w:t xml:space="preserve"> ja ne on käytettävä sen kalenterivuoden aikana, jolloin vapaa on kertynyt. Omaishoidon palvelusetelin arvo on kiinteä hinta vuorokaudessa. Mikäli palvelun hinta on suurempi, kuin palvelusetelin arvo, asiakas maksaa yksityisen palveluntuottajan hinnan ja palvelusetelin arvon välisen erotuksen suoraan tuottajalle.</w:t>
      </w:r>
    </w:p>
    <w:p w:rsidR="00916934" w:rsidRPr="00916934" w:rsidRDefault="00916934" w:rsidP="00916934">
      <w:pPr>
        <w:autoSpaceDE w:val="0"/>
        <w:autoSpaceDN w:val="0"/>
        <w:adjustRightInd w:val="0"/>
        <w:spacing w:after="0" w:line="240" w:lineRule="auto"/>
        <w:jc w:val="both"/>
        <w:rPr>
          <w:rFonts w:ascii="ArialMT" w:eastAsiaTheme="minorHAnsi" w:hAnsi="ArialMT" w:cs="ArialMT"/>
          <w:sz w:val="22"/>
        </w:rPr>
      </w:pPr>
    </w:p>
    <w:p w:rsidR="009C5B31" w:rsidRDefault="009C5B31" w:rsidP="00916934">
      <w:pPr>
        <w:autoSpaceDE w:val="0"/>
        <w:autoSpaceDN w:val="0"/>
        <w:adjustRightInd w:val="0"/>
        <w:spacing w:line="360" w:lineRule="auto"/>
        <w:jc w:val="both"/>
        <w:rPr>
          <w:sz w:val="23"/>
          <w:szCs w:val="23"/>
        </w:rPr>
      </w:pPr>
      <w:r w:rsidRPr="007E5F5D">
        <w:rPr>
          <w:sz w:val="22"/>
        </w:rPr>
        <w:t xml:space="preserve">Siilinjärven kunnan palveluseteli tuottajat löytyvät </w:t>
      </w:r>
      <w:hyperlink r:id="rId11" w:history="1">
        <w:r w:rsidRPr="007E5F5D">
          <w:rPr>
            <w:rStyle w:val="Hyperlinkki"/>
            <w:sz w:val="22"/>
          </w:rPr>
          <w:t>https://www.smartum.fi/fi/palvelusetelit</w:t>
        </w:r>
      </w:hyperlink>
      <w:r w:rsidR="001A52B7" w:rsidRPr="007E5F5D">
        <w:rPr>
          <w:sz w:val="22"/>
        </w:rPr>
        <w:t xml:space="preserve"> </w:t>
      </w:r>
      <w:r w:rsidRPr="007E5F5D">
        <w:rPr>
          <w:sz w:val="22"/>
        </w:rPr>
        <w:t>osoitteesta</w:t>
      </w:r>
      <w:r>
        <w:rPr>
          <w:sz w:val="23"/>
          <w:szCs w:val="23"/>
        </w:rPr>
        <w:t>.</w:t>
      </w:r>
    </w:p>
    <w:p w:rsidR="009C5B31" w:rsidRDefault="00916934" w:rsidP="00916934">
      <w:pPr>
        <w:autoSpaceDE w:val="0"/>
        <w:autoSpaceDN w:val="0"/>
        <w:adjustRightInd w:val="0"/>
        <w:spacing w:line="360" w:lineRule="auto"/>
        <w:jc w:val="both"/>
        <w:rPr>
          <w:sz w:val="23"/>
          <w:szCs w:val="23"/>
        </w:rPr>
      </w:pPr>
      <w:r>
        <w:rPr>
          <w:rFonts w:ascii="ArialMT" w:eastAsiaTheme="minorHAnsi" w:hAnsi="ArialMT" w:cs="ArialMT"/>
          <w:sz w:val="22"/>
        </w:rPr>
        <w:t>.</w:t>
      </w:r>
    </w:p>
    <w:p w:rsidR="005D6506" w:rsidRDefault="005D6506" w:rsidP="005D6506">
      <w:pPr>
        <w:autoSpaceDE w:val="0"/>
        <w:autoSpaceDN w:val="0"/>
        <w:adjustRightInd w:val="0"/>
        <w:spacing w:after="0" w:line="240" w:lineRule="auto"/>
        <w:rPr>
          <w:rFonts w:eastAsiaTheme="minorHAnsi" w:cs="Arial"/>
          <w:color w:val="000000"/>
          <w:szCs w:val="24"/>
        </w:rPr>
      </w:pPr>
    </w:p>
    <w:tbl>
      <w:tblPr>
        <w:tblStyle w:val="TaulukkoRuudukko"/>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B11795" w:rsidRPr="00427BCF" w:rsidTr="00776DE3">
        <w:trPr>
          <w:trHeight w:val="13698"/>
        </w:trPr>
        <w:tc>
          <w:tcPr>
            <w:tcW w:w="9963" w:type="dxa"/>
            <w:vAlign w:val="center"/>
          </w:tcPr>
          <w:p w:rsidR="00B11795" w:rsidRPr="00427BCF" w:rsidRDefault="00B11795" w:rsidP="00776DE3">
            <w:pPr>
              <w:jc w:val="center"/>
            </w:pPr>
            <w:r w:rsidRPr="00427BCF">
              <w:rPr>
                <w:noProof/>
              </w:rPr>
              <w:lastRenderedPageBreak/>
              <w:drawing>
                <wp:inline distT="0" distB="0" distL="0" distR="0" wp14:anchorId="29502A77" wp14:editId="0379EAA1">
                  <wp:extent cx="952500" cy="952500"/>
                  <wp:effectExtent l="19050" t="0" r="0" b="0"/>
                  <wp:docPr id="4" name="Kuva 0" descr="kuntatunnus_ilman_tekstiä_pieni_vä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atunnus_ilman_tekstiä_pieni_väri.gif"/>
                          <pic:cNvPicPr/>
                        </pic:nvPicPr>
                        <pic:blipFill>
                          <a:blip r:embed="rId8" cstate="print"/>
                          <a:stretch>
                            <a:fillRect/>
                          </a:stretch>
                        </pic:blipFill>
                        <pic:spPr>
                          <a:xfrm>
                            <a:off x="0" y="0"/>
                            <a:ext cx="952500" cy="952500"/>
                          </a:xfrm>
                          <a:prstGeom prst="rect">
                            <a:avLst/>
                          </a:prstGeom>
                        </pic:spPr>
                      </pic:pic>
                    </a:graphicData>
                  </a:graphic>
                </wp:inline>
              </w:drawing>
            </w:r>
          </w:p>
          <w:p w:rsidR="00B11795" w:rsidRPr="00427BCF" w:rsidRDefault="00B11795" w:rsidP="00776DE3">
            <w:pPr>
              <w:jc w:val="center"/>
            </w:pPr>
            <w:r w:rsidRPr="00427BCF">
              <w:t>Siilinjärven kunta</w:t>
            </w:r>
            <w:r w:rsidRPr="00427BCF">
              <w:br/>
              <w:t>PL 5</w:t>
            </w:r>
            <w:r w:rsidRPr="00427BCF">
              <w:br/>
              <w:t>71801 Siilinjärvi</w:t>
            </w:r>
            <w:r w:rsidRPr="00427BCF">
              <w:br/>
              <w:t>017 401 111</w:t>
            </w:r>
            <w:r w:rsidRPr="00427BCF">
              <w:br/>
              <w:t>kirjaamo@siilinjarvi.fi</w:t>
            </w:r>
          </w:p>
        </w:tc>
      </w:tr>
    </w:tbl>
    <w:p w:rsidR="00B11795" w:rsidRPr="00427BCF" w:rsidRDefault="00B11795" w:rsidP="007A3093"/>
    <w:sectPr w:rsidR="00B11795" w:rsidRPr="00427BCF" w:rsidSect="00793301">
      <w:headerReference w:type="default" r:id="rId12"/>
      <w:pgSz w:w="11906" w:h="16838"/>
      <w:pgMar w:top="284" w:right="1134" w:bottom="141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2C3" w:rsidRDefault="004E42C3">
      <w:pPr>
        <w:spacing w:after="0" w:line="240" w:lineRule="auto"/>
      </w:pPr>
      <w:r>
        <w:separator/>
      </w:r>
    </w:p>
  </w:endnote>
  <w:endnote w:type="continuationSeparator" w:id="0">
    <w:p w:rsidR="004E42C3" w:rsidRDefault="004E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BoldMT">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F30" w:rsidRDefault="00B06F30">
    <w:pPr>
      <w:pStyle w:val="Alatunniste"/>
      <w:jc w:val="center"/>
    </w:pPr>
  </w:p>
  <w:p w:rsidR="000B6C65" w:rsidRDefault="004130B0" w:rsidP="002C1434">
    <w:pPr>
      <w:pStyle w:val="Alatunniste"/>
      <w:tabs>
        <w:tab w:val="clear" w:pos="4819"/>
        <w:tab w:val="clear" w:pos="9638"/>
        <w:tab w:val="left" w:pos="35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880091"/>
      <w:docPartObj>
        <w:docPartGallery w:val="Page Numbers (Bottom of Page)"/>
        <w:docPartUnique/>
      </w:docPartObj>
    </w:sdtPr>
    <w:sdtEndPr/>
    <w:sdtContent>
      <w:p w:rsidR="00B522DD" w:rsidRDefault="00B522DD">
        <w:pPr>
          <w:pStyle w:val="Alatunniste"/>
          <w:jc w:val="center"/>
        </w:pPr>
        <w:r>
          <w:fldChar w:fldCharType="begin"/>
        </w:r>
        <w:r>
          <w:instrText>PAGE   \* MERGEFORMAT</w:instrText>
        </w:r>
        <w:r>
          <w:fldChar w:fldCharType="separate"/>
        </w:r>
        <w:r>
          <w:rPr>
            <w:noProof/>
          </w:rPr>
          <w:t>1</w:t>
        </w:r>
        <w:r>
          <w:fldChar w:fldCharType="end"/>
        </w:r>
      </w:p>
    </w:sdtContent>
  </w:sdt>
  <w:p w:rsidR="00B522DD" w:rsidRDefault="00B522DD">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2C3" w:rsidRDefault="004E42C3">
      <w:pPr>
        <w:spacing w:after="0" w:line="240" w:lineRule="auto"/>
      </w:pPr>
      <w:r>
        <w:separator/>
      </w:r>
    </w:p>
  </w:footnote>
  <w:footnote w:type="continuationSeparator" w:id="0">
    <w:p w:rsidR="004E42C3" w:rsidRDefault="004E4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165227"/>
      <w:docPartObj>
        <w:docPartGallery w:val="Page Numbers (Top of Page)"/>
        <w:docPartUnique/>
      </w:docPartObj>
    </w:sdtPr>
    <w:sdtEndPr/>
    <w:sdtContent>
      <w:p w:rsidR="00F97021" w:rsidRDefault="00F97021">
        <w:pPr>
          <w:pStyle w:val="Yltunniste"/>
          <w:jc w:val="right"/>
        </w:pPr>
        <w:r>
          <w:fldChar w:fldCharType="begin"/>
        </w:r>
        <w:r>
          <w:instrText>PAGE   \* MERGEFORMAT</w:instrText>
        </w:r>
        <w:r>
          <w:fldChar w:fldCharType="separate"/>
        </w:r>
        <w:r w:rsidR="004130B0">
          <w:rPr>
            <w:noProof/>
          </w:rPr>
          <w:t>7</w:t>
        </w:r>
        <w:r>
          <w:fldChar w:fldCharType="end"/>
        </w:r>
      </w:p>
    </w:sdtContent>
  </w:sdt>
  <w:p w:rsidR="0013149C" w:rsidRPr="0013149C" w:rsidRDefault="004130B0" w:rsidP="0013149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331B9"/>
    <w:multiLevelType w:val="hybridMultilevel"/>
    <w:tmpl w:val="64CECDB6"/>
    <w:lvl w:ilvl="0" w:tplc="EB023A34">
      <w:start w:val="8"/>
      <w:numFmt w:val="bullet"/>
      <w:lvlText w:val="-"/>
      <w:lvlJc w:val="left"/>
      <w:pPr>
        <w:ind w:left="720" w:hanging="360"/>
      </w:pPr>
      <w:rPr>
        <w:rFonts w:ascii="Arial" w:eastAsia="Arial-BoldMT"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89117C9"/>
    <w:multiLevelType w:val="hybridMultilevel"/>
    <w:tmpl w:val="4E9AC0DE"/>
    <w:lvl w:ilvl="0" w:tplc="040B0001">
      <w:start w:val="1"/>
      <w:numFmt w:val="bullet"/>
      <w:lvlText w:val=""/>
      <w:lvlJc w:val="left"/>
      <w:pPr>
        <w:ind w:left="845" w:hanging="360"/>
      </w:pPr>
      <w:rPr>
        <w:rFonts w:ascii="Symbol" w:hAnsi="Symbol" w:hint="default"/>
      </w:rPr>
    </w:lvl>
    <w:lvl w:ilvl="1" w:tplc="040B0003" w:tentative="1">
      <w:start w:val="1"/>
      <w:numFmt w:val="bullet"/>
      <w:lvlText w:val="o"/>
      <w:lvlJc w:val="left"/>
      <w:pPr>
        <w:ind w:left="1565" w:hanging="360"/>
      </w:pPr>
      <w:rPr>
        <w:rFonts w:ascii="Courier New" w:hAnsi="Courier New" w:cs="Courier New" w:hint="default"/>
      </w:rPr>
    </w:lvl>
    <w:lvl w:ilvl="2" w:tplc="040B0005" w:tentative="1">
      <w:start w:val="1"/>
      <w:numFmt w:val="bullet"/>
      <w:lvlText w:val=""/>
      <w:lvlJc w:val="left"/>
      <w:pPr>
        <w:ind w:left="2285" w:hanging="360"/>
      </w:pPr>
      <w:rPr>
        <w:rFonts w:ascii="Wingdings" w:hAnsi="Wingdings" w:hint="default"/>
      </w:rPr>
    </w:lvl>
    <w:lvl w:ilvl="3" w:tplc="040B0001" w:tentative="1">
      <w:start w:val="1"/>
      <w:numFmt w:val="bullet"/>
      <w:lvlText w:val=""/>
      <w:lvlJc w:val="left"/>
      <w:pPr>
        <w:ind w:left="3005" w:hanging="360"/>
      </w:pPr>
      <w:rPr>
        <w:rFonts w:ascii="Symbol" w:hAnsi="Symbol" w:hint="default"/>
      </w:rPr>
    </w:lvl>
    <w:lvl w:ilvl="4" w:tplc="040B0003" w:tentative="1">
      <w:start w:val="1"/>
      <w:numFmt w:val="bullet"/>
      <w:lvlText w:val="o"/>
      <w:lvlJc w:val="left"/>
      <w:pPr>
        <w:ind w:left="3725" w:hanging="360"/>
      </w:pPr>
      <w:rPr>
        <w:rFonts w:ascii="Courier New" w:hAnsi="Courier New" w:cs="Courier New" w:hint="default"/>
      </w:rPr>
    </w:lvl>
    <w:lvl w:ilvl="5" w:tplc="040B0005" w:tentative="1">
      <w:start w:val="1"/>
      <w:numFmt w:val="bullet"/>
      <w:lvlText w:val=""/>
      <w:lvlJc w:val="left"/>
      <w:pPr>
        <w:ind w:left="4445" w:hanging="360"/>
      </w:pPr>
      <w:rPr>
        <w:rFonts w:ascii="Wingdings" w:hAnsi="Wingdings" w:hint="default"/>
      </w:rPr>
    </w:lvl>
    <w:lvl w:ilvl="6" w:tplc="040B0001" w:tentative="1">
      <w:start w:val="1"/>
      <w:numFmt w:val="bullet"/>
      <w:lvlText w:val=""/>
      <w:lvlJc w:val="left"/>
      <w:pPr>
        <w:ind w:left="5165" w:hanging="360"/>
      </w:pPr>
      <w:rPr>
        <w:rFonts w:ascii="Symbol" w:hAnsi="Symbol" w:hint="default"/>
      </w:rPr>
    </w:lvl>
    <w:lvl w:ilvl="7" w:tplc="040B0003" w:tentative="1">
      <w:start w:val="1"/>
      <w:numFmt w:val="bullet"/>
      <w:lvlText w:val="o"/>
      <w:lvlJc w:val="left"/>
      <w:pPr>
        <w:ind w:left="5885" w:hanging="360"/>
      </w:pPr>
      <w:rPr>
        <w:rFonts w:ascii="Courier New" w:hAnsi="Courier New" w:cs="Courier New" w:hint="default"/>
      </w:rPr>
    </w:lvl>
    <w:lvl w:ilvl="8" w:tplc="040B0005" w:tentative="1">
      <w:start w:val="1"/>
      <w:numFmt w:val="bullet"/>
      <w:lvlText w:val=""/>
      <w:lvlJc w:val="left"/>
      <w:pPr>
        <w:ind w:left="6605" w:hanging="360"/>
      </w:pPr>
      <w:rPr>
        <w:rFonts w:ascii="Wingdings" w:hAnsi="Wingdings" w:hint="default"/>
      </w:rPr>
    </w:lvl>
  </w:abstractNum>
  <w:abstractNum w:abstractNumId="2" w15:restartNumberingAfterBreak="0">
    <w:nsid w:val="68100536"/>
    <w:multiLevelType w:val="hybridMultilevel"/>
    <w:tmpl w:val="BE984D60"/>
    <w:lvl w:ilvl="0" w:tplc="D116CBC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6E21949"/>
    <w:multiLevelType w:val="hybridMultilevel"/>
    <w:tmpl w:val="7D9A1EA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95"/>
    <w:rsid w:val="00000628"/>
    <w:rsid w:val="000061CC"/>
    <w:rsid w:val="000401F2"/>
    <w:rsid w:val="00047932"/>
    <w:rsid w:val="00075301"/>
    <w:rsid w:val="0008261D"/>
    <w:rsid w:val="000B2425"/>
    <w:rsid w:val="000B7011"/>
    <w:rsid w:val="000C41EB"/>
    <w:rsid w:val="000E66E3"/>
    <w:rsid w:val="0010737B"/>
    <w:rsid w:val="00131833"/>
    <w:rsid w:val="00160E17"/>
    <w:rsid w:val="00176D9E"/>
    <w:rsid w:val="001A52B7"/>
    <w:rsid w:val="001B04B9"/>
    <w:rsid w:val="002279E8"/>
    <w:rsid w:val="00227FD3"/>
    <w:rsid w:val="0024463F"/>
    <w:rsid w:val="00250B46"/>
    <w:rsid w:val="002555C4"/>
    <w:rsid w:val="00271C31"/>
    <w:rsid w:val="002A0E0D"/>
    <w:rsid w:val="002B332A"/>
    <w:rsid w:val="002E593C"/>
    <w:rsid w:val="002E7E23"/>
    <w:rsid w:val="002F0A7A"/>
    <w:rsid w:val="002F13FD"/>
    <w:rsid w:val="0032403B"/>
    <w:rsid w:val="003245EA"/>
    <w:rsid w:val="00365FE2"/>
    <w:rsid w:val="003817DC"/>
    <w:rsid w:val="0038294C"/>
    <w:rsid w:val="003A2B2C"/>
    <w:rsid w:val="003B5496"/>
    <w:rsid w:val="003E4421"/>
    <w:rsid w:val="004130B0"/>
    <w:rsid w:val="004412FE"/>
    <w:rsid w:val="00452A34"/>
    <w:rsid w:val="00486497"/>
    <w:rsid w:val="004C56E0"/>
    <w:rsid w:val="004E0674"/>
    <w:rsid w:val="004E42C3"/>
    <w:rsid w:val="00572BEB"/>
    <w:rsid w:val="005B49A8"/>
    <w:rsid w:val="005D6506"/>
    <w:rsid w:val="005D68ED"/>
    <w:rsid w:val="00603CAC"/>
    <w:rsid w:val="00617E79"/>
    <w:rsid w:val="006359C4"/>
    <w:rsid w:val="00651A77"/>
    <w:rsid w:val="00653E19"/>
    <w:rsid w:val="00682DDF"/>
    <w:rsid w:val="00686EDB"/>
    <w:rsid w:val="006A68EB"/>
    <w:rsid w:val="006C64E7"/>
    <w:rsid w:val="0071020D"/>
    <w:rsid w:val="00777E64"/>
    <w:rsid w:val="00793301"/>
    <w:rsid w:val="007A3093"/>
    <w:rsid w:val="007E5F5D"/>
    <w:rsid w:val="008127A5"/>
    <w:rsid w:val="00835A40"/>
    <w:rsid w:val="00856D1C"/>
    <w:rsid w:val="00860F7B"/>
    <w:rsid w:val="00866024"/>
    <w:rsid w:val="008D129E"/>
    <w:rsid w:val="008E6F20"/>
    <w:rsid w:val="008F03A4"/>
    <w:rsid w:val="00916934"/>
    <w:rsid w:val="00923B93"/>
    <w:rsid w:val="00962F6F"/>
    <w:rsid w:val="00966C1B"/>
    <w:rsid w:val="00974029"/>
    <w:rsid w:val="009755EB"/>
    <w:rsid w:val="009847D7"/>
    <w:rsid w:val="009C5B31"/>
    <w:rsid w:val="009D4EBE"/>
    <w:rsid w:val="00A10259"/>
    <w:rsid w:val="00A12607"/>
    <w:rsid w:val="00A14B09"/>
    <w:rsid w:val="00A22459"/>
    <w:rsid w:val="00A92F0F"/>
    <w:rsid w:val="00AA395F"/>
    <w:rsid w:val="00AB5C58"/>
    <w:rsid w:val="00AD7292"/>
    <w:rsid w:val="00B01F10"/>
    <w:rsid w:val="00B06F30"/>
    <w:rsid w:val="00B11795"/>
    <w:rsid w:val="00B522DD"/>
    <w:rsid w:val="00B974B1"/>
    <w:rsid w:val="00BA0998"/>
    <w:rsid w:val="00BB5F6A"/>
    <w:rsid w:val="00BB74AE"/>
    <w:rsid w:val="00BC554C"/>
    <w:rsid w:val="00BC6670"/>
    <w:rsid w:val="00BE57EA"/>
    <w:rsid w:val="00C036C9"/>
    <w:rsid w:val="00C37760"/>
    <w:rsid w:val="00CC0707"/>
    <w:rsid w:val="00CF25FA"/>
    <w:rsid w:val="00D00EF4"/>
    <w:rsid w:val="00D304B2"/>
    <w:rsid w:val="00DB0681"/>
    <w:rsid w:val="00DC2181"/>
    <w:rsid w:val="00DC5FC5"/>
    <w:rsid w:val="00DF2625"/>
    <w:rsid w:val="00DF3659"/>
    <w:rsid w:val="00E06183"/>
    <w:rsid w:val="00E07CBB"/>
    <w:rsid w:val="00E249AD"/>
    <w:rsid w:val="00E31E90"/>
    <w:rsid w:val="00E3782C"/>
    <w:rsid w:val="00E63750"/>
    <w:rsid w:val="00EB085F"/>
    <w:rsid w:val="00EC2502"/>
    <w:rsid w:val="00EC3CF2"/>
    <w:rsid w:val="00EF03A8"/>
    <w:rsid w:val="00F26503"/>
    <w:rsid w:val="00F26658"/>
    <w:rsid w:val="00F847D0"/>
    <w:rsid w:val="00F97021"/>
    <w:rsid w:val="00FB232E"/>
    <w:rsid w:val="00FC5B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7FCD131-58AF-4E13-B492-CFF16FE1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11795"/>
    <w:pPr>
      <w:spacing w:after="240" w:line="276" w:lineRule="auto"/>
    </w:pPr>
    <w:rPr>
      <w:rFonts w:ascii="Arial" w:eastAsia="Arial" w:hAnsi="Arial" w:cs="Times New Roman"/>
      <w:sz w:val="24"/>
    </w:rPr>
  </w:style>
  <w:style w:type="paragraph" w:styleId="Otsikko1">
    <w:name w:val="heading 1"/>
    <w:basedOn w:val="Normaali"/>
    <w:next w:val="Normaali"/>
    <w:link w:val="Otsikko1Char"/>
    <w:uiPriority w:val="9"/>
    <w:qFormat/>
    <w:rsid w:val="00B11795"/>
    <w:pPr>
      <w:keepNext/>
      <w:keepLines/>
      <w:spacing w:before="480"/>
      <w:outlineLvl w:val="0"/>
    </w:pPr>
    <w:rPr>
      <w:rFonts w:eastAsia="Times New Roman"/>
      <w:b/>
      <w:bCs/>
      <w:sz w:val="28"/>
      <w:szCs w:val="28"/>
    </w:rPr>
  </w:style>
  <w:style w:type="paragraph" w:styleId="Otsikko2">
    <w:name w:val="heading 2"/>
    <w:basedOn w:val="Normaali"/>
    <w:next w:val="Normaali"/>
    <w:link w:val="Otsikko2Char"/>
    <w:uiPriority w:val="9"/>
    <w:unhideWhenUsed/>
    <w:qFormat/>
    <w:rsid w:val="00B11795"/>
    <w:pPr>
      <w:keepNext/>
      <w:keepLines/>
      <w:spacing w:before="240"/>
      <w:outlineLvl w:val="1"/>
    </w:pPr>
    <w:rPr>
      <w:rFonts w:eastAsia="Times New Roman"/>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11795"/>
    <w:rPr>
      <w:rFonts w:ascii="Arial" w:eastAsia="Times New Roman" w:hAnsi="Arial" w:cs="Times New Roman"/>
      <w:b/>
      <w:bCs/>
      <w:sz w:val="28"/>
      <w:szCs w:val="28"/>
    </w:rPr>
  </w:style>
  <w:style w:type="character" w:customStyle="1" w:styleId="Otsikko2Char">
    <w:name w:val="Otsikko 2 Char"/>
    <w:basedOn w:val="Kappaleenoletusfontti"/>
    <w:link w:val="Otsikko2"/>
    <w:uiPriority w:val="9"/>
    <w:rsid w:val="00B11795"/>
    <w:rPr>
      <w:rFonts w:ascii="Arial" w:eastAsia="Times New Roman" w:hAnsi="Arial" w:cs="Times New Roman"/>
      <w:b/>
      <w:bCs/>
      <w:sz w:val="24"/>
      <w:szCs w:val="26"/>
    </w:rPr>
  </w:style>
  <w:style w:type="paragraph" w:styleId="Sisllysluettelonotsikko">
    <w:name w:val="TOC Heading"/>
    <w:basedOn w:val="Otsikko1"/>
    <w:next w:val="Normaali"/>
    <w:uiPriority w:val="39"/>
    <w:semiHidden/>
    <w:unhideWhenUsed/>
    <w:qFormat/>
    <w:rsid w:val="00B11795"/>
    <w:pPr>
      <w:outlineLvl w:val="9"/>
    </w:pPr>
  </w:style>
  <w:style w:type="paragraph" w:styleId="Sisluet1">
    <w:name w:val="toc 1"/>
    <w:basedOn w:val="Normaali"/>
    <w:next w:val="Normaali"/>
    <w:autoRedefine/>
    <w:uiPriority w:val="39"/>
    <w:unhideWhenUsed/>
    <w:rsid w:val="00B11795"/>
    <w:pPr>
      <w:spacing w:after="100"/>
    </w:pPr>
  </w:style>
  <w:style w:type="paragraph" w:styleId="Sisluet2">
    <w:name w:val="toc 2"/>
    <w:basedOn w:val="Normaali"/>
    <w:next w:val="Normaali"/>
    <w:autoRedefine/>
    <w:uiPriority w:val="39"/>
    <w:unhideWhenUsed/>
    <w:rsid w:val="00B11795"/>
    <w:pPr>
      <w:spacing w:after="100"/>
      <w:ind w:left="220"/>
    </w:pPr>
  </w:style>
  <w:style w:type="character" w:styleId="Hyperlinkki">
    <w:name w:val="Hyperlink"/>
    <w:basedOn w:val="Kappaleenoletusfontti"/>
    <w:uiPriority w:val="99"/>
    <w:unhideWhenUsed/>
    <w:rsid w:val="00B11795"/>
    <w:rPr>
      <w:color w:val="B292CA"/>
      <w:u w:val="single"/>
    </w:rPr>
  </w:style>
  <w:style w:type="paragraph" w:styleId="Yltunniste">
    <w:name w:val="header"/>
    <w:basedOn w:val="Normaali"/>
    <w:link w:val="YltunnisteChar"/>
    <w:uiPriority w:val="99"/>
    <w:unhideWhenUsed/>
    <w:rsid w:val="00B1179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11795"/>
    <w:rPr>
      <w:rFonts w:ascii="Arial" w:eastAsia="Arial" w:hAnsi="Arial" w:cs="Times New Roman"/>
      <w:sz w:val="24"/>
    </w:rPr>
  </w:style>
  <w:style w:type="paragraph" w:styleId="Alatunniste">
    <w:name w:val="footer"/>
    <w:basedOn w:val="Normaali"/>
    <w:link w:val="AlatunnisteChar"/>
    <w:uiPriority w:val="99"/>
    <w:unhideWhenUsed/>
    <w:rsid w:val="00B1179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11795"/>
    <w:rPr>
      <w:rFonts w:ascii="Arial" w:eastAsia="Arial" w:hAnsi="Arial" w:cs="Times New Roman"/>
      <w:sz w:val="24"/>
    </w:rPr>
  </w:style>
  <w:style w:type="table" w:styleId="TaulukkoRuudukko">
    <w:name w:val="Table Grid"/>
    <w:basedOn w:val="Normaalitaulukko"/>
    <w:uiPriority w:val="59"/>
    <w:rsid w:val="00B11795"/>
    <w:pPr>
      <w:spacing w:after="0" w:line="240" w:lineRule="auto"/>
    </w:pPr>
    <w:rPr>
      <w:rFonts w:ascii="Arial" w:eastAsia="Arial" w:hAnsi="Arial" w:cs="Times New Roman"/>
      <w:sz w:val="20"/>
      <w:szCs w:val="20"/>
      <w:lang w:eastAsia="fi-F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uettelokappale">
    <w:name w:val="List Paragraph"/>
    <w:basedOn w:val="Normaali"/>
    <w:uiPriority w:val="34"/>
    <w:qFormat/>
    <w:rsid w:val="00B11795"/>
    <w:pPr>
      <w:spacing w:after="200"/>
      <w:ind w:left="720"/>
      <w:contextualSpacing/>
    </w:pPr>
    <w:rPr>
      <w:rFonts w:ascii="Calibri" w:eastAsia="Calibri" w:hAnsi="Calibri"/>
      <w:sz w:val="22"/>
    </w:rPr>
  </w:style>
  <w:style w:type="paragraph" w:customStyle="1" w:styleId="Default">
    <w:name w:val="Default"/>
    <w:rsid w:val="00B11795"/>
    <w:pPr>
      <w:autoSpaceDE w:val="0"/>
      <w:autoSpaceDN w:val="0"/>
      <w:adjustRightInd w:val="0"/>
      <w:spacing w:after="0" w:line="240" w:lineRule="auto"/>
    </w:pPr>
    <w:rPr>
      <w:rFonts w:ascii="Calibri" w:eastAsia="Arial" w:hAnsi="Calibri" w:cs="Calibri"/>
      <w:color w:val="000000"/>
      <w:sz w:val="24"/>
      <w:szCs w:val="24"/>
      <w:lang w:eastAsia="fi-FI"/>
    </w:rPr>
  </w:style>
  <w:style w:type="paragraph" w:styleId="NormaaliWWW">
    <w:name w:val="Normal (Web)"/>
    <w:basedOn w:val="Normaali"/>
    <w:uiPriority w:val="99"/>
    <w:semiHidden/>
    <w:unhideWhenUsed/>
    <w:rsid w:val="00DC2181"/>
    <w:pPr>
      <w:spacing w:before="100" w:beforeAutospacing="1" w:after="100" w:afterAutospacing="1" w:line="240" w:lineRule="auto"/>
    </w:pPr>
    <w:rPr>
      <w:rFonts w:ascii="Times New Roman" w:eastAsia="Times New Roman" w:hAnsi="Times New Roman"/>
      <w:szCs w:val="24"/>
      <w:lang w:eastAsia="fi-FI"/>
    </w:rPr>
  </w:style>
  <w:style w:type="paragraph" w:styleId="Seliteteksti">
    <w:name w:val="Balloon Text"/>
    <w:basedOn w:val="Normaali"/>
    <w:link w:val="SelitetekstiChar"/>
    <w:uiPriority w:val="99"/>
    <w:semiHidden/>
    <w:unhideWhenUsed/>
    <w:rsid w:val="007A3093"/>
    <w:pPr>
      <w:spacing w:after="0" w:line="240" w:lineRule="auto"/>
    </w:pPr>
    <w:rPr>
      <w:rFonts w:cs="Arial"/>
      <w:sz w:val="18"/>
      <w:szCs w:val="18"/>
    </w:rPr>
  </w:style>
  <w:style w:type="character" w:customStyle="1" w:styleId="SelitetekstiChar">
    <w:name w:val="Seliteteksti Char"/>
    <w:basedOn w:val="Kappaleenoletusfontti"/>
    <w:link w:val="Seliteteksti"/>
    <w:uiPriority w:val="99"/>
    <w:semiHidden/>
    <w:rsid w:val="007A3093"/>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95145">
      <w:bodyDiv w:val="1"/>
      <w:marLeft w:val="0"/>
      <w:marRight w:val="0"/>
      <w:marTop w:val="0"/>
      <w:marBottom w:val="0"/>
      <w:divBdr>
        <w:top w:val="none" w:sz="0" w:space="0" w:color="auto"/>
        <w:left w:val="none" w:sz="0" w:space="0" w:color="auto"/>
        <w:bottom w:val="none" w:sz="0" w:space="0" w:color="auto"/>
        <w:right w:val="none" w:sz="0" w:space="0" w:color="auto"/>
      </w:divBdr>
      <w:divsChild>
        <w:div w:id="1417943486">
          <w:marLeft w:val="0"/>
          <w:marRight w:val="0"/>
          <w:marTop w:val="0"/>
          <w:marBottom w:val="0"/>
          <w:divBdr>
            <w:top w:val="none" w:sz="0" w:space="0" w:color="auto"/>
            <w:left w:val="none" w:sz="0" w:space="0" w:color="auto"/>
            <w:bottom w:val="none" w:sz="0" w:space="0" w:color="auto"/>
            <w:right w:val="none" w:sz="0" w:space="0" w:color="auto"/>
          </w:divBdr>
          <w:divsChild>
            <w:div w:id="986665431">
              <w:marLeft w:val="0"/>
              <w:marRight w:val="0"/>
              <w:marTop w:val="0"/>
              <w:marBottom w:val="0"/>
              <w:divBdr>
                <w:top w:val="none" w:sz="0" w:space="0" w:color="auto"/>
                <w:left w:val="none" w:sz="0" w:space="0" w:color="auto"/>
                <w:bottom w:val="none" w:sz="0" w:space="0" w:color="auto"/>
                <w:right w:val="none" w:sz="0" w:space="0" w:color="auto"/>
              </w:divBdr>
              <w:divsChild>
                <w:div w:id="588926659">
                  <w:marLeft w:val="0"/>
                  <w:marRight w:val="0"/>
                  <w:marTop w:val="0"/>
                  <w:marBottom w:val="0"/>
                  <w:divBdr>
                    <w:top w:val="none" w:sz="0" w:space="0" w:color="auto"/>
                    <w:left w:val="none" w:sz="0" w:space="0" w:color="auto"/>
                    <w:bottom w:val="none" w:sz="0" w:space="0" w:color="auto"/>
                    <w:right w:val="none" w:sz="0" w:space="0" w:color="auto"/>
                  </w:divBdr>
                  <w:divsChild>
                    <w:div w:id="442268311">
                      <w:marLeft w:val="0"/>
                      <w:marRight w:val="0"/>
                      <w:marTop w:val="0"/>
                      <w:marBottom w:val="0"/>
                      <w:divBdr>
                        <w:top w:val="none" w:sz="0" w:space="0" w:color="auto"/>
                        <w:left w:val="none" w:sz="0" w:space="0" w:color="auto"/>
                        <w:bottom w:val="none" w:sz="0" w:space="0" w:color="auto"/>
                        <w:right w:val="none" w:sz="0" w:space="0" w:color="auto"/>
                      </w:divBdr>
                      <w:divsChild>
                        <w:div w:id="157037242">
                          <w:marLeft w:val="0"/>
                          <w:marRight w:val="0"/>
                          <w:marTop w:val="0"/>
                          <w:marBottom w:val="0"/>
                          <w:divBdr>
                            <w:top w:val="none" w:sz="0" w:space="0" w:color="auto"/>
                            <w:left w:val="none" w:sz="0" w:space="0" w:color="auto"/>
                            <w:bottom w:val="none" w:sz="0" w:space="0" w:color="auto"/>
                            <w:right w:val="none" w:sz="0" w:space="0" w:color="auto"/>
                          </w:divBdr>
                          <w:divsChild>
                            <w:div w:id="18419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96864">
      <w:bodyDiv w:val="1"/>
      <w:marLeft w:val="0"/>
      <w:marRight w:val="0"/>
      <w:marTop w:val="0"/>
      <w:marBottom w:val="0"/>
      <w:divBdr>
        <w:top w:val="none" w:sz="0" w:space="0" w:color="auto"/>
        <w:left w:val="none" w:sz="0" w:space="0" w:color="auto"/>
        <w:bottom w:val="none" w:sz="0" w:space="0" w:color="auto"/>
        <w:right w:val="none" w:sz="0" w:space="0" w:color="auto"/>
      </w:divBdr>
      <w:divsChild>
        <w:div w:id="1274358151">
          <w:marLeft w:val="0"/>
          <w:marRight w:val="0"/>
          <w:marTop w:val="0"/>
          <w:marBottom w:val="0"/>
          <w:divBdr>
            <w:top w:val="none" w:sz="0" w:space="0" w:color="auto"/>
            <w:left w:val="none" w:sz="0" w:space="0" w:color="auto"/>
            <w:bottom w:val="none" w:sz="0" w:space="0" w:color="auto"/>
            <w:right w:val="none" w:sz="0" w:space="0" w:color="auto"/>
          </w:divBdr>
          <w:divsChild>
            <w:div w:id="210580822">
              <w:marLeft w:val="0"/>
              <w:marRight w:val="0"/>
              <w:marTop w:val="0"/>
              <w:marBottom w:val="0"/>
              <w:divBdr>
                <w:top w:val="none" w:sz="0" w:space="0" w:color="auto"/>
                <w:left w:val="none" w:sz="0" w:space="0" w:color="auto"/>
                <w:bottom w:val="none" w:sz="0" w:space="0" w:color="auto"/>
                <w:right w:val="none" w:sz="0" w:space="0" w:color="auto"/>
              </w:divBdr>
              <w:divsChild>
                <w:div w:id="106390192">
                  <w:marLeft w:val="0"/>
                  <w:marRight w:val="0"/>
                  <w:marTop w:val="0"/>
                  <w:marBottom w:val="0"/>
                  <w:divBdr>
                    <w:top w:val="none" w:sz="0" w:space="0" w:color="auto"/>
                    <w:left w:val="none" w:sz="0" w:space="0" w:color="auto"/>
                    <w:bottom w:val="none" w:sz="0" w:space="0" w:color="auto"/>
                    <w:right w:val="none" w:sz="0" w:space="0" w:color="auto"/>
                  </w:divBdr>
                  <w:divsChild>
                    <w:div w:id="851337563">
                      <w:marLeft w:val="0"/>
                      <w:marRight w:val="0"/>
                      <w:marTop w:val="0"/>
                      <w:marBottom w:val="0"/>
                      <w:divBdr>
                        <w:top w:val="none" w:sz="0" w:space="0" w:color="auto"/>
                        <w:left w:val="none" w:sz="0" w:space="0" w:color="auto"/>
                        <w:bottom w:val="none" w:sz="0" w:space="0" w:color="auto"/>
                        <w:right w:val="none" w:sz="0" w:space="0" w:color="auto"/>
                      </w:divBdr>
                      <w:divsChild>
                        <w:div w:id="227502933">
                          <w:marLeft w:val="0"/>
                          <w:marRight w:val="0"/>
                          <w:marTop w:val="0"/>
                          <w:marBottom w:val="0"/>
                          <w:divBdr>
                            <w:top w:val="none" w:sz="0" w:space="0" w:color="auto"/>
                            <w:left w:val="none" w:sz="0" w:space="0" w:color="auto"/>
                            <w:bottom w:val="none" w:sz="0" w:space="0" w:color="auto"/>
                            <w:right w:val="none" w:sz="0" w:space="0" w:color="auto"/>
                          </w:divBdr>
                          <w:divsChild>
                            <w:div w:id="9063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rtum.fi/fi/palveluseteli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E27E-4EBF-4802-AA08-B8AD0AC7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1445</Words>
  <Characters>11711</Characters>
  <Application>Microsoft Office Word</Application>
  <DocSecurity>4</DocSecurity>
  <Lines>97</Lines>
  <Paragraphs>26</Paragraphs>
  <ScaleCrop>false</ScaleCrop>
  <HeadingPairs>
    <vt:vector size="2" baseType="variant">
      <vt:variant>
        <vt:lpstr>Otsikko</vt:lpstr>
      </vt:variant>
      <vt:variant>
        <vt:i4>1</vt:i4>
      </vt:variant>
    </vt:vector>
  </HeadingPairs>
  <TitlesOfParts>
    <vt:vector size="1" baseType="lpstr">
      <vt:lpstr/>
    </vt:vector>
  </TitlesOfParts>
  <Company>Siilinjärven kunta</Company>
  <LinksUpToDate>false</LinksUpToDate>
  <CharactersWithSpaces>13130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Mehtonen, Anu</dc:creator>
  <cp:lastModifiedBy>Mehtonen, Anu</cp:lastModifiedBy>
  <cp:revision>2</cp:revision>
  <cp:lastPrinted>2017-04-18T09:51:00Z</cp:lastPrinted>
  <dcterms:created xsi:type="dcterms:W3CDTF">2017-05-05T09:37:00Z</dcterms:created>
  <dcterms:modified xsi:type="dcterms:W3CDTF">2017-05-05T09:37:00Z</dcterms:modified>
</cp:coreProperties>
</file>